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8D1A5">
      <w:pPr>
        <w:spacing w:line="560" w:lineRule="exact"/>
        <w:rPr>
          <w:rFonts w:hint="eastAsia" w:ascii="方正小标宋_GBK" w:hAnsi="宋体" w:eastAsia="方正小标宋_GBK"/>
          <w:bCs/>
          <w:kern w:val="0"/>
          <w:sz w:val="48"/>
          <w:szCs w:val="48"/>
        </w:rPr>
      </w:pPr>
    </w:p>
    <w:p w14:paraId="7C5824D0">
      <w:pPr>
        <w:jc w:val="center"/>
        <w:rPr>
          <w:rFonts w:hint="eastAsia" w:ascii="宋体" w:hAnsi="宋体"/>
          <w:b/>
          <w:sz w:val="52"/>
          <w:szCs w:val="52"/>
          <w:highlight w:val="none"/>
        </w:rPr>
      </w:pPr>
      <w:r>
        <w:rPr>
          <w:rFonts w:hint="eastAsia" w:ascii="宋体" w:hAnsi="宋体"/>
          <w:b/>
          <w:sz w:val="52"/>
          <w:szCs w:val="52"/>
        </w:rPr>
        <w:t>地震灾害预防-</w:t>
      </w:r>
      <w:r>
        <w:rPr>
          <w:rFonts w:hint="eastAsia" w:ascii="宋体" w:hAnsi="宋体"/>
          <w:b/>
          <w:sz w:val="52"/>
          <w:szCs w:val="52"/>
          <w:highlight w:val="none"/>
        </w:rPr>
        <w:t>地震危险源</w:t>
      </w:r>
      <w:r>
        <w:rPr>
          <w:rFonts w:hint="eastAsia" w:ascii="宋体" w:hAnsi="宋体"/>
          <w:b/>
          <w:sz w:val="52"/>
          <w:szCs w:val="52"/>
          <w:highlight w:val="none"/>
          <w:lang w:val="en-US" w:eastAsia="zh-CN"/>
        </w:rPr>
        <w:t>和</w:t>
      </w:r>
      <w:r>
        <w:rPr>
          <w:rFonts w:hint="eastAsia" w:ascii="宋体" w:hAnsi="宋体"/>
          <w:b/>
          <w:sz w:val="52"/>
          <w:szCs w:val="52"/>
          <w:highlight w:val="none"/>
        </w:rPr>
        <w:t>风险源探察项目天津南测线项目</w:t>
      </w:r>
      <w:r>
        <w:rPr>
          <w:rFonts w:ascii="宋体" w:hAnsi="宋体"/>
          <w:b/>
          <w:sz w:val="52"/>
          <w:szCs w:val="52"/>
          <w:highlight w:val="none"/>
        </w:rPr>
        <w:t>钻井技术</w:t>
      </w:r>
      <w:r>
        <w:rPr>
          <w:rFonts w:hint="eastAsia" w:ascii="宋体" w:hAnsi="宋体"/>
          <w:b/>
          <w:sz w:val="52"/>
          <w:szCs w:val="52"/>
          <w:highlight w:val="none"/>
        </w:rPr>
        <w:t>服务</w:t>
      </w:r>
    </w:p>
    <w:p w14:paraId="22A6E224">
      <w:pPr>
        <w:jc w:val="center"/>
        <w:rPr>
          <w:rFonts w:hint="eastAsia" w:ascii="宋体" w:hAnsi="宋体"/>
          <w:b/>
          <w:sz w:val="40"/>
          <w:szCs w:val="40"/>
          <w:highlight w:val="none"/>
        </w:rPr>
      </w:pPr>
      <w:r>
        <w:rPr>
          <w:rFonts w:hint="eastAsia" w:ascii="宋体" w:hAnsi="宋体"/>
          <w:b/>
          <w:sz w:val="52"/>
          <w:szCs w:val="52"/>
          <w:highlight w:val="none"/>
        </w:rPr>
        <w:t>采购文件</w:t>
      </w:r>
    </w:p>
    <w:p w14:paraId="21DBFFC0">
      <w:pPr>
        <w:jc w:val="center"/>
        <w:rPr>
          <w:rFonts w:hint="eastAsia" w:ascii="宋体" w:hAnsi="宋体"/>
          <w:b/>
          <w:sz w:val="32"/>
          <w:szCs w:val="32"/>
          <w:highlight w:val="none"/>
        </w:rPr>
      </w:pPr>
    </w:p>
    <w:p w14:paraId="655D3B19">
      <w:pPr>
        <w:jc w:val="left"/>
        <w:rPr>
          <w:rFonts w:hint="eastAsia" w:ascii="宋体" w:hAnsi="宋体"/>
          <w:b/>
          <w:bCs/>
          <w:kern w:val="0"/>
          <w:sz w:val="32"/>
          <w:szCs w:val="32"/>
          <w:highlight w:val="none"/>
        </w:rPr>
      </w:pPr>
    </w:p>
    <w:p w14:paraId="7E9CFF6E">
      <w:pPr>
        <w:rPr>
          <w:rFonts w:hint="eastAsia" w:ascii="宋体" w:hAnsi="宋体"/>
          <w:sz w:val="32"/>
          <w:szCs w:val="32"/>
          <w:highlight w:val="none"/>
        </w:rPr>
      </w:pPr>
    </w:p>
    <w:p w14:paraId="28228F5A">
      <w:pPr>
        <w:rPr>
          <w:rFonts w:hint="eastAsia" w:ascii="宋体" w:hAnsi="宋体"/>
          <w:sz w:val="32"/>
          <w:szCs w:val="32"/>
          <w:highlight w:val="none"/>
        </w:rPr>
      </w:pPr>
    </w:p>
    <w:p w14:paraId="2C17ACC6">
      <w:pPr>
        <w:rPr>
          <w:rFonts w:hint="eastAsia" w:ascii="宋体" w:hAnsi="宋体"/>
          <w:sz w:val="32"/>
          <w:szCs w:val="32"/>
          <w:highlight w:val="none"/>
        </w:rPr>
      </w:pPr>
    </w:p>
    <w:p w14:paraId="0F836D41">
      <w:pPr>
        <w:rPr>
          <w:rFonts w:hint="eastAsia" w:ascii="宋体" w:hAnsi="宋体"/>
          <w:sz w:val="32"/>
          <w:szCs w:val="32"/>
          <w:highlight w:val="none"/>
        </w:rPr>
      </w:pPr>
    </w:p>
    <w:p w14:paraId="07B25493">
      <w:pPr>
        <w:rPr>
          <w:rFonts w:hint="eastAsia" w:ascii="宋体" w:hAnsi="宋体"/>
          <w:sz w:val="32"/>
          <w:szCs w:val="32"/>
          <w:highlight w:val="none"/>
        </w:rPr>
      </w:pPr>
    </w:p>
    <w:p w14:paraId="50BB5F83">
      <w:pPr>
        <w:rPr>
          <w:rFonts w:hint="eastAsia" w:ascii="宋体" w:hAnsi="宋体"/>
          <w:sz w:val="32"/>
          <w:szCs w:val="32"/>
          <w:highlight w:val="none"/>
        </w:rPr>
      </w:pPr>
    </w:p>
    <w:p w14:paraId="47C6FB4E">
      <w:pPr>
        <w:rPr>
          <w:rFonts w:hint="eastAsia" w:ascii="宋体" w:hAnsi="宋体"/>
          <w:sz w:val="32"/>
          <w:szCs w:val="32"/>
          <w:highlight w:val="none"/>
        </w:rPr>
      </w:pPr>
    </w:p>
    <w:p w14:paraId="5A711B63">
      <w:pPr>
        <w:rPr>
          <w:rFonts w:hint="eastAsia" w:ascii="宋体" w:hAnsi="宋体"/>
          <w:sz w:val="32"/>
          <w:szCs w:val="32"/>
          <w:highlight w:val="none"/>
        </w:rPr>
      </w:pPr>
    </w:p>
    <w:p w14:paraId="02E0CB2E">
      <w:pPr>
        <w:rPr>
          <w:rFonts w:hint="eastAsia" w:ascii="宋体" w:hAnsi="宋体"/>
          <w:sz w:val="32"/>
          <w:szCs w:val="32"/>
          <w:highlight w:val="none"/>
        </w:rPr>
      </w:pPr>
    </w:p>
    <w:p w14:paraId="68967BCD">
      <w:pPr>
        <w:rPr>
          <w:rFonts w:hint="eastAsia" w:ascii="宋体" w:hAnsi="宋体"/>
          <w:sz w:val="32"/>
          <w:szCs w:val="32"/>
          <w:highlight w:val="none"/>
        </w:rPr>
      </w:pPr>
    </w:p>
    <w:p w14:paraId="6393C9D4">
      <w:pPr>
        <w:rPr>
          <w:rFonts w:hint="eastAsia" w:ascii="宋体" w:hAnsi="宋体"/>
          <w:sz w:val="32"/>
          <w:szCs w:val="32"/>
          <w:highlight w:val="none"/>
        </w:rPr>
      </w:pPr>
    </w:p>
    <w:p w14:paraId="50A1525A">
      <w:pPr>
        <w:rPr>
          <w:rFonts w:hint="eastAsia" w:ascii="宋体" w:hAnsi="宋体"/>
          <w:sz w:val="32"/>
          <w:szCs w:val="32"/>
          <w:highlight w:val="none"/>
        </w:rPr>
      </w:pPr>
    </w:p>
    <w:p w14:paraId="16F9ED30">
      <w:pPr>
        <w:rPr>
          <w:rFonts w:hint="eastAsia" w:ascii="宋体" w:hAnsi="宋体"/>
          <w:sz w:val="32"/>
          <w:szCs w:val="32"/>
          <w:highlight w:val="none"/>
        </w:rPr>
      </w:pPr>
    </w:p>
    <w:p w14:paraId="2B3B470E">
      <w:pPr>
        <w:rPr>
          <w:rFonts w:hint="eastAsia" w:ascii="宋体" w:hAnsi="宋体"/>
          <w:sz w:val="32"/>
          <w:szCs w:val="32"/>
          <w:highlight w:val="none"/>
        </w:rPr>
      </w:pPr>
    </w:p>
    <w:p w14:paraId="53021697">
      <w:pPr>
        <w:rPr>
          <w:rFonts w:hint="eastAsia" w:ascii="宋体" w:hAnsi="宋体"/>
          <w:sz w:val="32"/>
          <w:szCs w:val="32"/>
          <w:highlight w:val="none"/>
        </w:rPr>
      </w:pPr>
    </w:p>
    <w:p w14:paraId="5BCCF9B9">
      <w:pPr>
        <w:rPr>
          <w:rFonts w:hint="eastAsia" w:ascii="宋体" w:hAnsi="宋体"/>
          <w:sz w:val="32"/>
          <w:szCs w:val="32"/>
          <w:highlight w:val="none"/>
        </w:rPr>
      </w:pPr>
    </w:p>
    <w:p w14:paraId="226240F7">
      <w:pPr>
        <w:rPr>
          <w:rFonts w:hint="eastAsia" w:ascii="宋体" w:hAnsi="宋体"/>
          <w:sz w:val="32"/>
          <w:szCs w:val="32"/>
          <w:highlight w:val="none"/>
        </w:rPr>
      </w:pPr>
    </w:p>
    <w:p w14:paraId="3DE829DB">
      <w:pPr>
        <w:jc w:val="center"/>
        <w:rPr>
          <w:rFonts w:hint="eastAsia" w:ascii="宋体" w:hAnsi="宋体"/>
          <w:b/>
          <w:sz w:val="32"/>
          <w:szCs w:val="32"/>
          <w:highlight w:val="none"/>
        </w:rPr>
      </w:pPr>
      <w:r>
        <w:rPr>
          <w:rFonts w:hint="eastAsia" w:ascii="宋体" w:hAnsi="宋体"/>
          <w:b/>
          <w:sz w:val="32"/>
          <w:szCs w:val="32"/>
          <w:highlight w:val="none"/>
        </w:rPr>
        <w:t>中国地震局地球物理勘探中心</w:t>
      </w:r>
    </w:p>
    <w:p w14:paraId="360CD02D">
      <w:pPr>
        <w:jc w:val="center"/>
        <w:rPr>
          <w:rFonts w:hint="eastAsia" w:ascii="宋体" w:hAnsi="宋体"/>
          <w:b/>
          <w:sz w:val="32"/>
          <w:szCs w:val="32"/>
          <w:highlight w:val="none"/>
        </w:rPr>
      </w:pPr>
      <w:r>
        <w:rPr>
          <w:rFonts w:hint="eastAsia" w:ascii="宋体" w:hAnsi="宋体"/>
          <w:b/>
          <w:sz w:val="32"/>
          <w:szCs w:val="32"/>
          <w:highlight w:val="none"/>
        </w:rPr>
        <w:t>2026年5月</w:t>
      </w:r>
      <w:bookmarkStart w:id="0" w:name="_Toc535221849"/>
      <w:bookmarkStart w:id="1" w:name="_Toc121902684"/>
    </w:p>
    <w:p w14:paraId="7FD0A081">
      <w:pPr>
        <w:jc w:val="center"/>
        <w:rPr>
          <w:rFonts w:hint="eastAsia" w:ascii="宋体" w:hAnsi="宋体"/>
          <w:b/>
          <w:sz w:val="32"/>
          <w:szCs w:val="32"/>
          <w:highlight w:val="none"/>
        </w:rPr>
      </w:pPr>
    </w:p>
    <w:p w14:paraId="18C2E0D8">
      <w:pPr>
        <w:rPr>
          <w:rFonts w:hint="eastAsia" w:ascii="宋体" w:hAnsi="宋体"/>
          <w:b/>
          <w:sz w:val="32"/>
          <w:szCs w:val="32"/>
          <w:highlight w:val="none"/>
        </w:rPr>
      </w:pPr>
    </w:p>
    <w:p w14:paraId="5A76AC37">
      <w:pPr>
        <w:rPr>
          <w:rFonts w:hint="eastAsia" w:ascii="宋体" w:hAnsi="宋体"/>
          <w:b/>
          <w:sz w:val="32"/>
          <w:szCs w:val="32"/>
          <w:highlight w:val="none"/>
        </w:rPr>
      </w:pPr>
    </w:p>
    <w:p w14:paraId="45487189">
      <w:pPr>
        <w:jc w:val="center"/>
        <w:rPr>
          <w:rFonts w:hint="eastAsia" w:ascii="宋体" w:hAnsi="宋体"/>
          <w:b/>
          <w:sz w:val="32"/>
          <w:szCs w:val="32"/>
          <w:highlight w:val="none"/>
        </w:rPr>
      </w:pPr>
    </w:p>
    <w:p w14:paraId="54379909">
      <w:pPr>
        <w:pStyle w:val="3"/>
        <w:numPr>
          <w:ilvl w:val="0"/>
          <w:numId w:val="0"/>
        </w:numPr>
        <w:spacing w:after="240" w:line="560" w:lineRule="exact"/>
        <w:ind w:firstLine="2891" w:firstLineChars="900"/>
        <w:jc w:val="both"/>
        <w:rPr>
          <w:rFonts w:hint="eastAsia" w:ascii="仿宋_GB2312" w:hAnsi="宋体" w:eastAsia="仿宋_GB2312" w:cs="仿宋_GB2312"/>
          <w:sz w:val="28"/>
          <w:szCs w:val="28"/>
          <w:highlight w:val="none"/>
        </w:rPr>
      </w:pPr>
      <w:r>
        <w:rPr>
          <w:rFonts w:hint="eastAsia" w:ascii="宋体" w:hAnsi="宋体" w:eastAsia="宋体" w:cs="宋体"/>
          <w:b/>
          <w:bCs/>
          <w:kern w:val="2"/>
          <w:sz w:val="32"/>
          <w:szCs w:val="32"/>
          <w:highlight w:val="none"/>
          <w:lang w:bidi="ar"/>
        </w:rPr>
        <w:t xml:space="preserve">第一部分 </w:t>
      </w:r>
      <w:bookmarkEnd w:id="0"/>
      <w:bookmarkEnd w:id="1"/>
      <w:r>
        <w:rPr>
          <w:rFonts w:hint="eastAsia" w:ascii="宋体" w:hAnsi="宋体" w:eastAsia="宋体" w:cs="宋体"/>
          <w:b/>
          <w:bCs/>
          <w:kern w:val="2"/>
          <w:sz w:val="32"/>
          <w:szCs w:val="32"/>
          <w:highlight w:val="none"/>
          <w:lang w:bidi="ar"/>
        </w:rPr>
        <w:t>竞谈公告</w:t>
      </w:r>
      <w:bookmarkStart w:id="2" w:name="_Toc90712511"/>
      <w:bookmarkStart w:id="3" w:name="_Toc90713330"/>
    </w:p>
    <w:p w14:paraId="70368951">
      <w:pPr>
        <w:pStyle w:val="12"/>
        <w:autoSpaceDE w:val="0"/>
        <w:spacing w:before="0" w:beforeAutospacing="0" w:after="240" w:afterAutospacing="0" w:line="560" w:lineRule="exact"/>
        <w:jc w:val="center"/>
        <w:textAlignment w:val="baseline"/>
        <w:rPr>
          <w:rFonts w:hint="eastAsia" w:ascii="黑体" w:hAnsi="黑体" w:eastAsia="黑体" w:cs="黑体"/>
          <w:sz w:val="28"/>
          <w:szCs w:val="28"/>
          <w:highlight w:val="none"/>
          <w:lang w:bidi="ar"/>
        </w:rPr>
      </w:pPr>
      <w:r>
        <w:rPr>
          <w:rFonts w:hint="eastAsia" w:ascii="黑体" w:hAnsi="黑体" w:eastAsia="黑体" w:cs="黑体"/>
          <w:sz w:val="28"/>
          <w:szCs w:val="28"/>
          <w:highlight w:val="none"/>
          <w:lang w:bidi="ar"/>
        </w:rPr>
        <w:t>地震灾害预防-地震危险源</w:t>
      </w:r>
      <w:r>
        <w:rPr>
          <w:rFonts w:hint="eastAsia" w:ascii="黑体" w:hAnsi="黑体" w:eastAsia="黑体" w:cs="黑体"/>
          <w:sz w:val="28"/>
          <w:szCs w:val="28"/>
          <w:highlight w:val="none"/>
          <w:lang w:val="en-US" w:eastAsia="zh-CN" w:bidi="ar"/>
        </w:rPr>
        <w:t>和</w:t>
      </w:r>
      <w:r>
        <w:rPr>
          <w:rFonts w:hint="eastAsia" w:ascii="黑体" w:hAnsi="黑体" w:eastAsia="黑体" w:cs="黑体"/>
          <w:sz w:val="28"/>
          <w:szCs w:val="28"/>
          <w:highlight w:val="none"/>
          <w:lang w:bidi="ar"/>
        </w:rPr>
        <w:t>风险源探察项目天津南测线</w:t>
      </w:r>
    </w:p>
    <w:p w14:paraId="277DC48B">
      <w:pPr>
        <w:pStyle w:val="12"/>
        <w:autoSpaceDE w:val="0"/>
        <w:spacing w:before="0" w:beforeAutospacing="0" w:after="240" w:afterAutospacing="0" w:line="560" w:lineRule="exact"/>
        <w:jc w:val="center"/>
        <w:textAlignment w:val="baseline"/>
        <w:rPr>
          <w:rFonts w:hint="eastAsia" w:ascii="黑体" w:hAnsi="黑体" w:eastAsia="黑体" w:cs="黑体"/>
          <w:sz w:val="28"/>
          <w:szCs w:val="28"/>
          <w:highlight w:val="none"/>
          <w:lang w:bidi="ar"/>
        </w:rPr>
      </w:pPr>
      <w:r>
        <w:rPr>
          <w:rFonts w:ascii="黑体" w:hAnsi="黑体" w:eastAsia="黑体" w:cs="黑体"/>
          <w:sz w:val="28"/>
          <w:szCs w:val="28"/>
          <w:highlight w:val="none"/>
          <w:lang w:bidi="ar"/>
        </w:rPr>
        <w:t>钻井技术服务</w:t>
      </w:r>
      <w:r>
        <w:rPr>
          <w:rFonts w:hint="eastAsia" w:ascii="黑体" w:hAnsi="黑体" w:eastAsia="黑体" w:cs="黑体"/>
          <w:sz w:val="28"/>
          <w:szCs w:val="28"/>
          <w:highlight w:val="none"/>
          <w:lang w:bidi="ar"/>
        </w:rPr>
        <w:t>采购自行竞谈公告</w:t>
      </w:r>
    </w:p>
    <w:bookmarkEnd w:id="2"/>
    <w:bookmarkEnd w:id="3"/>
    <w:p w14:paraId="66CA8AC0">
      <w:pPr>
        <w:pStyle w:val="12"/>
        <w:autoSpaceDE w:val="0"/>
        <w:spacing w:beforeAutospacing="0" w:afterAutospacing="0" w:line="560" w:lineRule="exact"/>
        <w:ind w:firstLine="436" w:firstLineChars="200"/>
        <w:textAlignment w:val="baseline"/>
        <w:rPr>
          <w:rFonts w:hint="eastAsia"/>
          <w:spacing w:val="-11"/>
          <w:highlight w:val="none"/>
        </w:rPr>
      </w:pPr>
      <w:bookmarkStart w:id="4" w:name="_Toc535221883"/>
      <w:r>
        <w:rPr>
          <w:spacing w:val="-11"/>
          <w:highlight w:val="none"/>
          <w:lang w:bidi="ar"/>
        </w:rPr>
        <w:t>中国地震局地球物理勘探中心承担的</w:t>
      </w:r>
      <w:r>
        <w:rPr>
          <w:rFonts w:hint="eastAsia"/>
          <w:spacing w:val="-11"/>
          <w:highlight w:val="none"/>
          <w:lang w:bidi="ar"/>
        </w:rPr>
        <w:t>“</w:t>
      </w:r>
      <w:r>
        <w:rPr>
          <w:rFonts w:hint="eastAsia"/>
          <w:spacing w:val="-11"/>
          <w:highlight w:val="none"/>
        </w:rPr>
        <w:t>地震灾害预防-地震危险源</w:t>
      </w:r>
      <w:r>
        <w:rPr>
          <w:rFonts w:hint="eastAsia"/>
          <w:spacing w:val="-11"/>
          <w:highlight w:val="none"/>
          <w:lang w:val="en-US" w:eastAsia="zh-CN"/>
        </w:rPr>
        <w:t>和</w:t>
      </w:r>
      <w:r>
        <w:rPr>
          <w:rFonts w:hint="eastAsia"/>
          <w:spacing w:val="-11"/>
          <w:highlight w:val="none"/>
        </w:rPr>
        <w:t>风险源探察项目天津南</w:t>
      </w:r>
      <w:r>
        <w:rPr>
          <w:spacing w:val="-11"/>
          <w:highlight w:val="none"/>
          <w:lang w:bidi="ar"/>
        </w:rPr>
        <w:t>测线钻井技术</w:t>
      </w:r>
      <w:r>
        <w:rPr>
          <w:rFonts w:hint="eastAsia"/>
          <w:spacing w:val="-11"/>
          <w:highlight w:val="none"/>
          <w:lang w:bidi="ar"/>
        </w:rPr>
        <w:t>服务</w:t>
      </w:r>
      <w:r>
        <w:rPr>
          <w:spacing w:val="-11"/>
          <w:highlight w:val="none"/>
          <w:lang w:bidi="ar"/>
        </w:rPr>
        <w:t>资金已落实，按照实施内容拟开展采购，欢迎符合要求的供应商报名参加。</w:t>
      </w:r>
    </w:p>
    <w:p w14:paraId="5B3A08D4">
      <w:pPr>
        <w:pStyle w:val="20"/>
        <w:widowControl/>
        <w:ind w:firstLine="482"/>
        <w:rPr>
          <w:rFonts w:hint="eastAsia" w:ascii="宋体" w:hAnsi="宋体" w:eastAsia="宋体"/>
          <w:b/>
          <w:bCs/>
          <w:sz w:val="24"/>
          <w:szCs w:val="24"/>
          <w:highlight w:val="none"/>
        </w:rPr>
      </w:pPr>
      <w:r>
        <w:rPr>
          <w:rFonts w:hint="eastAsia" w:ascii="宋体" w:hAnsi="宋体" w:eastAsia="宋体"/>
          <w:b/>
          <w:bCs/>
          <w:sz w:val="24"/>
          <w:szCs w:val="24"/>
          <w:highlight w:val="none"/>
        </w:rPr>
        <w:t>一、项目概况</w:t>
      </w:r>
    </w:p>
    <w:p w14:paraId="67E7DF0C">
      <w:pPr>
        <w:pStyle w:val="20"/>
        <w:widowControl/>
        <w:ind w:firstLine="436"/>
        <w:rPr>
          <w:rFonts w:hint="eastAsia" w:ascii="宋体" w:hAnsi="宋体" w:eastAsia="宋体"/>
          <w:spacing w:val="-11"/>
          <w:sz w:val="24"/>
          <w:szCs w:val="24"/>
          <w:highlight w:val="none"/>
        </w:rPr>
      </w:pPr>
      <w:r>
        <w:rPr>
          <w:rFonts w:ascii="宋体" w:hAnsi="宋体" w:eastAsia="宋体"/>
          <w:spacing w:val="-11"/>
          <w:sz w:val="24"/>
          <w:szCs w:val="24"/>
          <w:highlight w:val="none"/>
        </w:rPr>
        <w:t>1.项目名称：</w:t>
      </w:r>
      <w:r>
        <w:rPr>
          <w:rFonts w:hint="eastAsia" w:ascii="宋体" w:hAnsi="宋体" w:eastAsia="宋体"/>
          <w:spacing w:val="-11"/>
          <w:sz w:val="24"/>
          <w:szCs w:val="24"/>
          <w:highlight w:val="none"/>
        </w:rPr>
        <w:t>地震灾害预防-地震危险源</w:t>
      </w:r>
      <w:r>
        <w:rPr>
          <w:rFonts w:hint="eastAsia" w:ascii="宋体" w:hAnsi="宋体" w:eastAsia="宋体"/>
          <w:spacing w:val="-11"/>
          <w:sz w:val="24"/>
          <w:szCs w:val="24"/>
          <w:highlight w:val="none"/>
          <w:lang w:val="en-US" w:eastAsia="zh-CN"/>
        </w:rPr>
        <w:t>和</w:t>
      </w:r>
      <w:r>
        <w:rPr>
          <w:rFonts w:hint="eastAsia" w:ascii="宋体" w:hAnsi="宋体" w:eastAsia="宋体"/>
          <w:spacing w:val="-11"/>
          <w:sz w:val="24"/>
          <w:szCs w:val="24"/>
          <w:highlight w:val="none"/>
        </w:rPr>
        <w:t>风险源探察项目</w:t>
      </w:r>
    </w:p>
    <w:p w14:paraId="1E60AE29">
      <w:pPr>
        <w:pStyle w:val="20"/>
        <w:widowControl/>
        <w:ind w:firstLine="436"/>
        <w:rPr>
          <w:rFonts w:hint="eastAsia" w:ascii="宋体" w:hAnsi="宋体" w:eastAsia="宋体"/>
          <w:spacing w:val="-11"/>
          <w:sz w:val="24"/>
          <w:szCs w:val="24"/>
          <w:highlight w:val="none"/>
        </w:rPr>
      </w:pPr>
      <w:r>
        <w:rPr>
          <w:rFonts w:ascii="宋体" w:hAnsi="宋体" w:eastAsia="宋体"/>
          <w:spacing w:val="-11"/>
          <w:sz w:val="24"/>
          <w:szCs w:val="24"/>
          <w:highlight w:val="none"/>
        </w:rPr>
        <w:t>2.</w:t>
      </w:r>
      <w:r>
        <w:rPr>
          <w:rFonts w:hint="eastAsia" w:ascii="宋体" w:hAnsi="宋体" w:eastAsia="宋体"/>
          <w:spacing w:val="-11"/>
          <w:sz w:val="24"/>
          <w:szCs w:val="24"/>
          <w:highlight w:val="none"/>
        </w:rPr>
        <w:t>项目类型：科研项目</w:t>
      </w:r>
    </w:p>
    <w:p w14:paraId="7CC239DE">
      <w:pPr>
        <w:pStyle w:val="20"/>
        <w:widowControl/>
        <w:ind w:firstLine="436"/>
        <w:rPr>
          <w:rFonts w:hint="eastAsia" w:ascii="宋体" w:hAnsi="宋体" w:eastAsia="宋体"/>
          <w:spacing w:val="-11"/>
          <w:sz w:val="24"/>
          <w:szCs w:val="24"/>
          <w:highlight w:val="none"/>
        </w:rPr>
      </w:pPr>
      <w:r>
        <w:rPr>
          <w:rFonts w:ascii="宋体" w:hAnsi="宋体" w:eastAsia="宋体"/>
          <w:spacing w:val="-11"/>
          <w:sz w:val="24"/>
          <w:szCs w:val="24"/>
          <w:highlight w:val="none"/>
        </w:rPr>
        <w:t>3.</w:t>
      </w:r>
      <w:r>
        <w:rPr>
          <w:rFonts w:hint="eastAsia" w:ascii="宋体" w:hAnsi="宋体" w:eastAsia="宋体"/>
          <w:spacing w:val="-11"/>
          <w:sz w:val="24"/>
          <w:szCs w:val="24"/>
          <w:highlight w:val="none"/>
        </w:rPr>
        <w:t>施工地点：天津市、河北省</w:t>
      </w:r>
    </w:p>
    <w:p w14:paraId="39B5A823">
      <w:pPr>
        <w:pStyle w:val="20"/>
        <w:widowControl/>
        <w:ind w:firstLine="436"/>
        <w:rPr>
          <w:rFonts w:hint="eastAsia" w:ascii="宋体" w:hAnsi="宋体" w:eastAsia="宋体"/>
          <w:spacing w:val="-11"/>
          <w:sz w:val="24"/>
          <w:szCs w:val="24"/>
          <w:highlight w:val="none"/>
        </w:rPr>
      </w:pPr>
      <w:r>
        <w:rPr>
          <w:rFonts w:ascii="宋体" w:hAnsi="宋体" w:eastAsia="宋体"/>
          <w:spacing w:val="-11"/>
          <w:sz w:val="24"/>
          <w:szCs w:val="24"/>
          <w:highlight w:val="none"/>
        </w:rPr>
        <w:t>4.</w:t>
      </w:r>
      <w:r>
        <w:rPr>
          <w:rFonts w:hint="eastAsia" w:ascii="宋体" w:hAnsi="宋体" w:eastAsia="宋体"/>
          <w:spacing w:val="-11"/>
          <w:sz w:val="24"/>
          <w:szCs w:val="24"/>
          <w:highlight w:val="none"/>
        </w:rPr>
        <w:t>工作量：</w:t>
      </w:r>
      <w:r>
        <w:rPr>
          <w:rFonts w:ascii="宋体" w:hAnsi="宋体" w:eastAsia="宋体"/>
          <w:spacing w:val="-11"/>
          <w:sz w:val="24"/>
          <w:szCs w:val="24"/>
          <w:highlight w:val="none"/>
        </w:rPr>
        <w:t>设计钻孔总进尺约16000m，分布天津、河北、北京等场地，约350个钻孔,其中，手摇钻进尺约2000m，土钻进尺约14000m。</w:t>
      </w:r>
    </w:p>
    <w:p w14:paraId="53B34E3D">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5.工作内容：前期炮点路线规划</w:t>
      </w:r>
      <w:r>
        <w:rPr>
          <w:rFonts w:ascii="宋体" w:hAnsi="宋体" w:eastAsia="宋体"/>
          <w:spacing w:val="-11"/>
          <w:sz w:val="24"/>
          <w:szCs w:val="24"/>
          <w:highlight w:val="none"/>
        </w:rPr>
        <w:t>及</w:t>
      </w:r>
      <w:r>
        <w:rPr>
          <w:rFonts w:hint="eastAsia" w:ascii="宋体" w:hAnsi="宋体" w:eastAsia="宋体"/>
          <w:spacing w:val="-11"/>
          <w:sz w:val="24"/>
          <w:szCs w:val="24"/>
          <w:highlight w:val="none"/>
        </w:rPr>
        <w:t>所有</w:t>
      </w:r>
      <w:r>
        <w:rPr>
          <w:rFonts w:ascii="宋体" w:hAnsi="宋体" w:eastAsia="宋体"/>
          <w:spacing w:val="-11"/>
          <w:sz w:val="24"/>
          <w:szCs w:val="24"/>
          <w:highlight w:val="none"/>
        </w:rPr>
        <w:t>选定</w:t>
      </w:r>
      <w:r>
        <w:rPr>
          <w:rFonts w:hint="eastAsia" w:ascii="宋体" w:hAnsi="宋体" w:eastAsia="宋体"/>
          <w:spacing w:val="-11"/>
          <w:sz w:val="24"/>
          <w:szCs w:val="24"/>
          <w:highlight w:val="none"/>
        </w:rPr>
        <w:t>炮点钻井服务工作。</w:t>
      </w:r>
    </w:p>
    <w:p w14:paraId="625478C4">
      <w:pPr>
        <w:pStyle w:val="20"/>
        <w:widowControl/>
        <w:ind w:firstLine="436"/>
        <w:rPr>
          <w:rFonts w:hint="eastAsia" w:ascii="宋体" w:hAnsi="宋体" w:eastAsia="宋体"/>
          <w:spacing w:val="-11"/>
          <w:sz w:val="24"/>
          <w:szCs w:val="24"/>
          <w:highlight w:val="none"/>
          <w:shd w:val="clear" w:color="auto" w:fill="FFFFFF"/>
        </w:rPr>
      </w:pPr>
      <w:r>
        <w:rPr>
          <w:rFonts w:ascii="宋体" w:hAnsi="宋体" w:eastAsia="宋体"/>
          <w:spacing w:val="-11"/>
          <w:sz w:val="24"/>
          <w:szCs w:val="24"/>
          <w:highlight w:val="none"/>
        </w:rPr>
        <w:t>5.</w:t>
      </w:r>
      <w:r>
        <w:rPr>
          <w:rFonts w:hint="eastAsia" w:ascii="宋体" w:hAnsi="宋体" w:eastAsia="宋体"/>
          <w:spacing w:val="-11"/>
          <w:sz w:val="24"/>
          <w:szCs w:val="24"/>
          <w:highlight w:val="none"/>
        </w:rPr>
        <w:t>工作时间：2026年 5月-2026 年8月（项目具体进场时间，按实际项目要求）</w:t>
      </w:r>
    </w:p>
    <w:p w14:paraId="734A73BC">
      <w:pPr>
        <w:pStyle w:val="20"/>
        <w:widowControl/>
        <w:ind w:firstLine="436"/>
        <w:rPr>
          <w:rFonts w:hint="eastAsia" w:ascii="宋体" w:hAnsi="宋体" w:eastAsia="宋体"/>
          <w:spacing w:val="-11"/>
          <w:sz w:val="24"/>
          <w:szCs w:val="24"/>
          <w:highlight w:val="none"/>
        </w:rPr>
      </w:pPr>
      <w:r>
        <w:rPr>
          <w:rFonts w:ascii="宋体" w:hAnsi="宋体" w:eastAsia="宋体"/>
          <w:spacing w:val="-11"/>
          <w:sz w:val="24"/>
          <w:szCs w:val="24"/>
          <w:highlight w:val="none"/>
        </w:rPr>
        <w:t>6.</w:t>
      </w:r>
      <w:r>
        <w:rPr>
          <w:rFonts w:hint="eastAsia" w:ascii="宋体" w:hAnsi="宋体" w:eastAsia="宋体"/>
          <w:spacing w:val="-11"/>
          <w:sz w:val="24"/>
          <w:szCs w:val="24"/>
          <w:highlight w:val="none"/>
        </w:rPr>
        <w:t>项目预算：采购预算不超过人民币45万元（其中手摇钻10万元，土钻35万元）。参与采购谈判供应商报价超出采购预算的，其谈判响应文件将不被接受。</w:t>
      </w:r>
    </w:p>
    <w:p w14:paraId="06DE3EFD">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7.最高限价：</w:t>
      </w:r>
      <w:r>
        <w:rPr>
          <w:rFonts w:ascii="宋体" w:hAnsi="宋体" w:eastAsia="宋体"/>
          <w:spacing w:val="-11"/>
          <w:sz w:val="24"/>
          <w:szCs w:val="24"/>
          <w:highlight w:val="none"/>
        </w:rPr>
        <w:t>土钻</w:t>
      </w:r>
      <w:r>
        <w:rPr>
          <w:rFonts w:hint="eastAsia" w:ascii="宋体" w:hAnsi="宋体" w:eastAsia="宋体"/>
          <w:spacing w:val="-11"/>
          <w:sz w:val="24"/>
          <w:szCs w:val="24"/>
          <w:highlight w:val="none"/>
        </w:rPr>
        <w:t>单价最高</w:t>
      </w:r>
      <w:r>
        <w:rPr>
          <w:rFonts w:hint="eastAsia" w:ascii="宋体" w:hAnsi="宋体" w:eastAsia="宋体" w:cs="宋体"/>
          <w:spacing w:val="-11"/>
          <w:sz w:val="24"/>
          <w:szCs w:val="24"/>
          <w:highlight w:val="none"/>
        </w:rPr>
        <w:t>限</w:t>
      </w:r>
      <w:r>
        <w:rPr>
          <w:rFonts w:hint="eastAsia" w:ascii="宋体" w:hAnsi="宋体" w:eastAsia="宋体"/>
          <w:spacing w:val="-11"/>
          <w:sz w:val="24"/>
          <w:szCs w:val="24"/>
          <w:highlight w:val="none"/>
        </w:rPr>
        <w:t>价25元/米，</w:t>
      </w:r>
      <w:r>
        <w:rPr>
          <w:rFonts w:ascii="宋体" w:hAnsi="宋体" w:eastAsia="宋体"/>
          <w:spacing w:val="-11"/>
          <w:sz w:val="24"/>
          <w:szCs w:val="24"/>
          <w:highlight w:val="none"/>
        </w:rPr>
        <w:t>手遥钻</w:t>
      </w:r>
      <w:r>
        <w:rPr>
          <w:rFonts w:hint="eastAsia" w:ascii="宋体" w:hAnsi="宋体" w:eastAsia="宋体"/>
          <w:spacing w:val="-11"/>
          <w:sz w:val="24"/>
          <w:szCs w:val="24"/>
          <w:highlight w:val="none"/>
        </w:rPr>
        <w:t>单价最高</w:t>
      </w:r>
      <w:r>
        <w:rPr>
          <w:rFonts w:hint="eastAsia" w:ascii="宋体" w:hAnsi="宋体" w:eastAsia="宋体" w:cs="宋体"/>
          <w:spacing w:val="-11"/>
          <w:sz w:val="24"/>
          <w:szCs w:val="24"/>
          <w:highlight w:val="none"/>
        </w:rPr>
        <w:t>限</w:t>
      </w:r>
      <w:r>
        <w:rPr>
          <w:rFonts w:hint="eastAsia" w:ascii="宋体" w:hAnsi="宋体" w:eastAsia="宋体"/>
          <w:spacing w:val="-11"/>
          <w:sz w:val="24"/>
          <w:szCs w:val="24"/>
          <w:highlight w:val="none"/>
        </w:rPr>
        <w:t>价50元/米</w:t>
      </w:r>
    </w:p>
    <w:p w14:paraId="7C327A92">
      <w:pPr>
        <w:pStyle w:val="20"/>
        <w:widowControl/>
        <w:ind w:firstLine="438"/>
        <w:rPr>
          <w:rFonts w:hint="eastAsia" w:ascii="宋体" w:hAnsi="宋体" w:eastAsia="宋体"/>
          <w:b/>
          <w:bCs/>
          <w:spacing w:val="-11"/>
          <w:sz w:val="24"/>
          <w:szCs w:val="24"/>
          <w:highlight w:val="none"/>
        </w:rPr>
      </w:pPr>
      <w:r>
        <w:rPr>
          <w:rFonts w:ascii="宋体" w:hAnsi="宋体" w:eastAsia="宋体"/>
          <w:b/>
          <w:bCs/>
          <w:spacing w:val="-11"/>
          <w:sz w:val="24"/>
          <w:szCs w:val="24"/>
          <w:highlight w:val="none"/>
        </w:rPr>
        <w:t>二、</w:t>
      </w:r>
      <w:r>
        <w:rPr>
          <w:rFonts w:hint="eastAsia" w:ascii="宋体" w:hAnsi="宋体" w:eastAsia="宋体"/>
          <w:b/>
          <w:bCs/>
          <w:spacing w:val="-11"/>
          <w:sz w:val="24"/>
          <w:szCs w:val="24"/>
          <w:highlight w:val="none"/>
        </w:rPr>
        <w:t>谈判供应商资格要求</w:t>
      </w:r>
    </w:p>
    <w:p w14:paraId="31902807">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1.注册于中华人民共和国境内的供应商且符合以下要求：</w:t>
      </w:r>
    </w:p>
    <w:p w14:paraId="67F2CF13">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（1）具有独立承担民事责任能力的法人或其分支机构或其他组织；</w:t>
      </w:r>
    </w:p>
    <w:p w14:paraId="09633853">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（2）具有良好的商业信誉和健全的财务会计管理制度；</w:t>
      </w:r>
    </w:p>
    <w:p w14:paraId="2B4208BB">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（3）具有履行合同所必需的设备和专业技术能力；</w:t>
      </w:r>
    </w:p>
    <w:p w14:paraId="15D2D8A4">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（4）有依法缴纳税收和社会保障资金的良好记录；</w:t>
      </w:r>
    </w:p>
    <w:p w14:paraId="38FAB1D5">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12848EF9">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2.单位负责人为同一人或者存在直接控股、管理关系的不同供应商，不得参加同一合同项下的采购活动；</w:t>
      </w:r>
    </w:p>
    <w:p w14:paraId="769F97B3">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3.本项目不接受联合体投标</w:t>
      </w:r>
      <w:r>
        <w:rPr>
          <w:rFonts w:ascii="宋体" w:hAnsi="宋体" w:eastAsia="宋体"/>
          <w:spacing w:val="-11"/>
          <w:sz w:val="24"/>
          <w:szCs w:val="24"/>
          <w:highlight w:val="none"/>
        </w:rPr>
        <w:t>；</w:t>
      </w:r>
    </w:p>
    <w:p w14:paraId="338B899E">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4</w:t>
      </w:r>
      <w:r>
        <w:rPr>
          <w:rFonts w:ascii="宋体" w:hAnsi="宋体" w:eastAsia="宋体"/>
          <w:spacing w:val="-11"/>
          <w:sz w:val="24"/>
          <w:szCs w:val="24"/>
          <w:highlight w:val="none"/>
        </w:rPr>
        <w:t>.</w:t>
      </w:r>
      <w:r>
        <w:rPr>
          <w:rFonts w:hint="eastAsia" w:ascii="宋体" w:hAnsi="宋体" w:eastAsia="宋体"/>
          <w:spacing w:val="-11"/>
          <w:sz w:val="24"/>
          <w:szCs w:val="24"/>
          <w:highlight w:val="none"/>
        </w:rPr>
        <w:t>参与采购谈判时必须携带被授权人身份证原件；只有不少于3家供应商响应参与竞谈，此次采购活动才会进行评审。</w:t>
      </w:r>
    </w:p>
    <w:p w14:paraId="3AC8E733">
      <w:pPr>
        <w:pStyle w:val="20"/>
        <w:widowControl/>
        <w:ind w:firstLine="482"/>
        <w:rPr>
          <w:rFonts w:hint="eastAsia" w:ascii="宋体" w:hAnsi="宋体" w:eastAsia="宋体"/>
          <w:b/>
          <w:bCs/>
          <w:sz w:val="24"/>
          <w:szCs w:val="24"/>
          <w:highlight w:val="none"/>
        </w:rPr>
      </w:pPr>
      <w:r>
        <w:rPr>
          <w:rFonts w:hint="eastAsia" w:ascii="宋体" w:hAnsi="宋体" w:eastAsia="宋体"/>
          <w:b/>
          <w:bCs/>
          <w:sz w:val="24"/>
          <w:szCs w:val="24"/>
          <w:highlight w:val="none"/>
        </w:rPr>
        <w:t>三、采购内容及技术要求（见采购文件第二部分）</w:t>
      </w:r>
    </w:p>
    <w:p w14:paraId="75854D11">
      <w:pPr>
        <w:widowControl/>
        <w:spacing w:line="560" w:lineRule="exact"/>
        <w:ind w:firstLine="436" w:firstLineChars="200"/>
        <w:jc w:val="left"/>
        <w:rPr>
          <w:rFonts w:hint="eastAsia" w:ascii="宋体" w:hAnsi="宋体" w:cs="宋体"/>
          <w:spacing w:val="-11"/>
          <w:kern w:val="0"/>
          <w:sz w:val="24"/>
          <w:highlight w:val="none"/>
        </w:rPr>
      </w:pPr>
      <w:r>
        <w:rPr>
          <w:rFonts w:hint="eastAsia" w:ascii="宋体" w:hAnsi="宋体" w:cs="宋体"/>
          <w:spacing w:val="-11"/>
          <w:kern w:val="0"/>
          <w:sz w:val="24"/>
          <w:highlight w:val="none"/>
          <w:lang w:bidi="ar"/>
        </w:rPr>
        <w:t>具体采购内容及技术要求详见本采购文件第二部分。核心要求如下：</w:t>
      </w:r>
    </w:p>
    <w:p w14:paraId="67B05BF1">
      <w:pPr>
        <w:pStyle w:val="20"/>
        <w:widowControl/>
        <w:ind w:firstLine="436"/>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（1）服务内容：</w:t>
      </w:r>
      <w:bookmarkStart w:id="5" w:name="OLE_LINK2"/>
      <w:r>
        <w:rPr>
          <w:rFonts w:hint="eastAsia" w:ascii="宋体" w:hAnsi="宋体" w:eastAsia="宋体"/>
          <w:spacing w:val="-11"/>
          <w:sz w:val="24"/>
          <w:szCs w:val="24"/>
          <w:highlight w:val="none"/>
          <w:lang w:bidi="ar"/>
        </w:rPr>
        <w:t>前期炮点路线规划</w:t>
      </w:r>
      <w:r>
        <w:rPr>
          <w:rFonts w:ascii="宋体" w:hAnsi="宋体" w:eastAsia="宋体"/>
          <w:spacing w:val="-11"/>
          <w:sz w:val="24"/>
          <w:szCs w:val="24"/>
          <w:highlight w:val="none"/>
          <w:lang w:bidi="ar"/>
        </w:rPr>
        <w:t>及</w:t>
      </w:r>
      <w:r>
        <w:rPr>
          <w:rFonts w:hint="eastAsia" w:ascii="宋体" w:hAnsi="宋体" w:eastAsia="宋体"/>
          <w:spacing w:val="-11"/>
          <w:sz w:val="24"/>
          <w:szCs w:val="24"/>
          <w:highlight w:val="none"/>
          <w:lang w:bidi="ar"/>
        </w:rPr>
        <w:t>所有</w:t>
      </w:r>
      <w:r>
        <w:rPr>
          <w:rFonts w:ascii="宋体" w:hAnsi="宋体" w:eastAsia="宋体"/>
          <w:spacing w:val="-11"/>
          <w:sz w:val="24"/>
          <w:szCs w:val="24"/>
          <w:highlight w:val="none"/>
          <w:lang w:bidi="ar"/>
        </w:rPr>
        <w:t>选定</w:t>
      </w:r>
      <w:r>
        <w:rPr>
          <w:rFonts w:hint="eastAsia" w:ascii="宋体" w:hAnsi="宋体" w:eastAsia="宋体"/>
          <w:spacing w:val="-11"/>
          <w:sz w:val="24"/>
          <w:szCs w:val="24"/>
          <w:highlight w:val="none"/>
          <w:lang w:bidi="ar"/>
        </w:rPr>
        <w:t>炮点钻井服务工作</w:t>
      </w:r>
      <w:r>
        <w:rPr>
          <w:rFonts w:ascii="宋体" w:hAnsi="宋体" w:eastAsia="宋体"/>
          <w:spacing w:val="-11"/>
          <w:sz w:val="24"/>
          <w:szCs w:val="24"/>
          <w:highlight w:val="none"/>
          <w:lang w:bidi="ar"/>
        </w:rPr>
        <w:t>。</w:t>
      </w:r>
      <w:bookmarkEnd w:id="5"/>
    </w:p>
    <w:p w14:paraId="01CB93E7">
      <w:pPr>
        <w:pStyle w:val="20"/>
        <w:widowControl/>
        <w:ind w:firstLine="436"/>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（2）要求服务方公司指定钻井负责人，对工人进行管理与协调，并与甲方人员进行对接与沟通。</w:t>
      </w:r>
    </w:p>
    <w:p w14:paraId="120793A8">
      <w:pPr>
        <w:pStyle w:val="20"/>
        <w:widowControl/>
        <w:ind w:firstLine="436"/>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（3）</w:t>
      </w:r>
      <w:r>
        <w:rPr>
          <w:rFonts w:hint="eastAsia" w:ascii="宋体" w:hAnsi="宋体" w:eastAsia="宋体"/>
          <w:kern w:val="2"/>
          <w:sz w:val="24"/>
          <w:szCs w:val="24"/>
          <w:highlight w:val="none"/>
        </w:rPr>
        <w:t>野外钻井工作</w:t>
      </w:r>
      <w:r>
        <w:rPr>
          <w:rFonts w:hint="eastAsia" w:ascii="宋体" w:hAnsi="宋体" w:eastAsia="宋体"/>
          <w:spacing w:val="-11"/>
          <w:sz w:val="24"/>
          <w:szCs w:val="24"/>
          <w:highlight w:val="none"/>
          <w:lang w:bidi="ar"/>
        </w:rPr>
        <w:t>人员的食宿、保险、路费等由服务方承担。</w:t>
      </w:r>
    </w:p>
    <w:p w14:paraId="7764DF34">
      <w:pPr>
        <w:pStyle w:val="20"/>
        <w:widowControl/>
        <w:ind w:firstLine="436"/>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（4）其他要求：野外人员熟悉野外工作，服从项目组野外工作安排调度，按项目组要求的工作时间和技术要求开展钻井作业，优质高效完成炮点带点和钻井作业。</w:t>
      </w:r>
    </w:p>
    <w:p w14:paraId="7952F4A3">
      <w:pPr>
        <w:pStyle w:val="20"/>
        <w:widowControl/>
        <w:ind w:firstLine="436"/>
        <w:rPr>
          <w:rFonts w:hint="eastAsia" w:ascii="宋体" w:hAnsi="宋体" w:eastAsia="宋体"/>
          <w:sz w:val="24"/>
          <w:szCs w:val="24"/>
          <w:highlight w:val="none"/>
        </w:rPr>
      </w:pPr>
      <w:r>
        <w:rPr>
          <w:rFonts w:hint="eastAsia" w:ascii="宋体" w:hAnsi="宋体" w:eastAsia="宋体"/>
          <w:spacing w:val="-11"/>
          <w:sz w:val="24"/>
          <w:szCs w:val="24"/>
          <w:highlight w:val="none"/>
          <w:lang w:bidi="ar"/>
        </w:rPr>
        <w:t>（5）服务方</w:t>
      </w:r>
      <w:r>
        <w:rPr>
          <w:rFonts w:ascii="宋体" w:hAnsi="宋体" w:eastAsia="宋体"/>
          <w:sz w:val="24"/>
          <w:szCs w:val="24"/>
          <w:highlight w:val="none"/>
        </w:rPr>
        <w:t>野外施工人员如发生交通事故、人身意外及各类违法违规行为，均由</w:t>
      </w:r>
      <w:r>
        <w:rPr>
          <w:rFonts w:hint="eastAsia" w:ascii="宋体" w:hAnsi="宋体" w:eastAsia="宋体"/>
          <w:sz w:val="24"/>
          <w:szCs w:val="24"/>
          <w:highlight w:val="none"/>
        </w:rPr>
        <w:t>服务</w:t>
      </w:r>
      <w:r>
        <w:rPr>
          <w:rFonts w:ascii="宋体" w:hAnsi="宋体" w:eastAsia="宋体"/>
          <w:sz w:val="24"/>
          <w:szCs w:val="24"/>
          <w:highlight w:val="none"/>
        </w:rPr>
        <w:t>方自行承担全部责任及相关损失；若因</w:t>
      </w:r>
      <w:r>
        <w:rPr>
          <w:rFonts w:hint="eastAsia" w:ascii="宋体" w:hAnsi="宋体" w:eastAsia="宋体"/>
          <w:sz w:val="24"/>
          <w:szCs w:val="24"/>
          <w:highlight w:val="none"/>
        </w:rPr>
        <w:t>服务</w:t>
      </w:r>
      <w:r>
        <w:rPr>
          <w:rFonts w:ascii="宋体" w:hAnsi="宋体" w:eastAsia="宋体"/>
          <w:sz w:val="24"/>
          <w:szCs w:val="24"/>
          <w:highlight w:val="none"/>
        </w:rPr>
        <w:t>方人员原因造成工期延误、产生工程损失的，按本合同约定条款另行追责处理。</w:t>
      </w:r>
    </w:p>
    <w:p w14:paraId="7261EA6F">
      <w:pPr>
        <w:pStyle w:val="20"/>
        <w:ind w:firstLine="436"/>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6）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4872DDFE">
      <w:pPr>
        <w:pStyle w:val="20"/>
        <w:widowControl/>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四、谈判文件获取及报名</w:t>
      </w:r>
    </w:p>
    <w:p w14:paraId="4E289C64">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公告及报名期限：2026年5月20日至5月25日</w:t>
      </w:r>
    </w:p>
    <w:p w14:paraId="379891C0">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报名方式：现场报名/网上报名</w:t>
      </w:r>
    </w:p>
    <w:p w14:paraId="4C217A74">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现场报名时间：每日上午8:30时至12:00，下午15:00时至17:30</w:t>
      </w:r>
    </w:p>
    <w:p w14:paraId="2FC0A56A">
      <w:pPr>
        <w:pStyle w:val="20"/>
        <w:widowControl/>
        <w:ind w:firstLine="436"/>
        <w:rPr>
          <w:rFonts w:hint="eastAsia" w:ascii="宋体" w:hAnsi="宋体" w:eastAsia="宋体"/>
          <w:spacing w:val="-11"/>
          <w:sz w:val="24"/>
          <w:szCs w:val="24"/>
          <w:highlight w:val="none"/>
        </w:rPr>
      </w:pPr>
      <w:r>
        <w:rPr>
          <w:rFonts w:ascii="宋体" w:hAnsi="宋体" w:eastAsia="宋体"/>
          <w:spacing w:val="-11"/>
          <w:sz w:val="24"/>
          <w:szCs w:val="24"/>
          <w:highlight w:val="none"/>
        </w:rPr>
        <w:t>谈判需求文件由公告下方链接自行下载。</w:t>
      </w:r>
      <w:r>
        <w:rPr>
          <w:rFonts w:hint="eastAsia" w:ascii="宋体" w:hAnsi="宋体" w:eastAsia="宋体"/>
          <w:spacing w:val="-11"/>
          <w:sz w:val="24"/>
          <w:szCs w:val="24"/>
          <w:highlight w:val="none"/>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34D864DA">
      <w:pPr>
        <w:pStyle w:val="20"/>
        <w:widowControl/>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五、谈判文件递交及开标</w:t>
      </w:r>
    </w:p>
    <w:p w14:paraId="37D29558">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 xml:space="preserve">递交谈判文件截止及开标时间：2026年5月26日下午16:30（北京时间） </w:t>
      </w:r>
    </w:p>
    <w:p w14:paraId="61527EE9">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递交谈判文件及开标地点：河南省郑州市文化路75号物探中心707会议室</w:t>
      </w:r>
    </w:p>
    <w:p w14:paraId="3672717D">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开标方式：现场开标</w:t>
      </w:r>
    </w:p>
    <w:p w14:paraId="22130C7D">
      <w:pPr>
        <w:pStyle w:val="20"/>
        <w:widowControl/>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现场谈判时，被授权人需提供身份证原件。逾期送达或者未送达指定地点的谈判文件，采购方不予受理。</w:t>
      </w:r>
    </w:p>
    <w:p w14:paraId="07076F42">
      <w:pPr>
        <w:pStyle w:val="20"/>
        <w:widowControl/>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六、联系方式</w:t>
      </w:r>
    </w:p>
    <w:p w14:paraId="549F7304">
      <w:pPr>
        <w:widowControl/>
        <w:spacing w:line="480" w:lineRule="exact"/>
        <w:ind w:firstLine="480" w:firstLineChars="200"/>
        <w:jc w:val="left"/>
        <w:rPr>
          <w:rFonts w:hint="eastAsia" w:ascii="宋体" w:hAnsi="宋体"/>
          <w:sz w:val="24"/>
          <w:highlight w:val="none"/>
        </w:rPr>
      </w:pPr>
      <w:r>
        <w:rPr>
          <w:rFonts w:hint="eastAsia" w:ascii="宋体" w:hAnsi="宋体"/>
          <w:sz w:val="24"/>
          <w:highlight w:val="none"/>
        </w:rPr>
        <w:t xml:space="preserve">联系人：宋老师  </w:t>
      </w:r>
      <w:r>
        <w:rPr>
          <w:rFonts w:hint="eastAsia" w:ascii="宋体" w:hAnsi="宋体" w:cs="宋体"/>
          <w:kern w:val="0"/>
          <w:sz w:val="24"/>
          <w:highlight w:val="none"/>
        </w:rPr>
        <w:t>0371-56865128</w:t>
      </w:r>
    </w:p>
    <w:p w14:paraId="504B162F">
      <w:pPr>
        <w:widowControl/>
        <w:spacing w:line="480" w:lineRule="exact"/>
        <w:ind w:firstLine="480" w:firstLineChars="200"/>
        <w:jc w:val="left"/>
        <w:rPr>
          <w:rFonts w:hint="eastAsia" w:ascii="宋体" w:hAnsi="宋体"/>
          <w:sz w:val="24"/>
          <w:highlight w:val="none"/>
        </w:rPr>
      </w:pPr>
      <w:r>
        <w:rPr>
          <w:rFonts w:hint="eastAsia" w:ascii="宋体" w:hAnsi="宋体"/>
          <w:sz w:val="24"/>
          <w:highlight w:val="none"/>
        </w:rPr>
        <w:t>指定邮箱：</w:t>
      </w:r>
      <w:r>
        <w:rPr>
          <w:rFonts w:hint="eastAsia" w:ascii="宋体" w:hAnsi="宋体" w:cs="宋体"/>
          <w:kern w:val="0"/>
          <w:sz w:val="24"/>
          <w:highlight w:val="none"/>
        </w:rPr>
        <w:t>39551187@qq.com</w:t>
      </w:r>
    </w:p>
    <w:p w14:paraId="65A1E6F9">
      <w:pPr>
        <w:ind w:firstLine="480" w:firstLineChars="200"/>
        <w:rPr>
          <w:rFonts w:hint="eastAsia" w:ascii="宋体" w:hAnsi="宋体" w:cs="宋体"/>
          <w:spacing w:val="-11"/>
          <w:kern w:val="0"/>
          <w:sz w:val="24"/>
          <w:highlight w:val="none"/>
          <w:lang w:bidi="ar"/>
        </w:rPr>
      </w:pPr>
      <w:r>
        <w:rPr>
          <w:rFonts w:hint="eastAsia" w:ascii="宋体" w:hAnsi="宋体"/>
          <w:sz w:val="24"/>
          <w:highlight w:val="none"/>
        </w:rPr>
        <w:t>联系地址：河南省郑州市文化路75号中国地震局物探中心507室。</w:t>
      </w:r>
    </w:p>
    <w:p w14:paraId="43C29CA8">
      <w:pPr>
        <w:rPr>
          <w:rFonts w:hint="eastAsia" w:ascii="宋体" w:hAnsi="宋体" w:cs="宋体"/>
          <w:sz w:val="24"/>
          <w:highlight w:val="none"/>
        </w:rPr>
      </w:pPr>
    </w:p>
    <w:p w14:paraId="78ADFD54">
      <w:pPr>
        <w:spacing w:line="480" w:lineRule="exact"/>
        <w:jc w:val="center"/>
        <w:rPr>
          <w:rFonts w:hint="eastAsia" w:ascii="宋体" w:hAnsi="宋体" w:cs="宋体"/>
          <w:b/>
          <w:bCs/>
          <w:sz w:val="32"/>
          <w:szCs w:val="32"/>
          <w:highlight w:val="none"/>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5C4FEA14">
      <w:pPr>
        <w:spacing w:line="40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第二部分 采购内容及技术要求</w:t>
      </w:r>
    </w:p>
    <w:p w14:paraId="6D4A65CD">
      <w:pPr>
        <w:spacing w:line="400" w:lineRule="exact"/>
        <w:rPr>
          <w:rFonts w:hint="eastAsia" w:ascii="宋体" w:hAnsi="宋体" w:cs="宋体"/>
          <w:sz w:val="24"/>
          <w:highlight w:val="none"/>
        </w:rPr>
      </w:pPr>
    </w:p>
    <w:p w14:paraId="3D5F4ECE">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根据工作安排，地震灾害预防-地震危险源</w:t>
      </w:r>
      <w:r>
        <w:rPr>
          <w:rFonts w:hint="eastAsia" w:ascii="宋体" w:hAnsi="宋体" w:cs="宋体"/>
          <w:sz w:val="24"/>
          <w:highlight w:val="none"/>
          <w:lang w:val="en-US" w:eastAsia="zh-CN"/>
        </w:rPr>
        <w:t>和</w:t>
      </w:r>
      <w:r>
        <w:rPr>
          <w:rFonts w:hint="eastAsia" w:ascii="宋体" w:hAnsi="宋体" w:cs="宋体"/>
          <w:sz w:val="24"/>
          <w:highlight w:val="none"/>
        </w:rPr>
        <w:t>风险源探察项目天津南测线项目测线钻井技术服务采购内容及要求如下：</w:t>
      </w:r>
    </w:p>
    <w:p w14:paraId="6ACDDABD">
      <w:pPr>
        <w:spacing w:line="400" w:lineRule="exact"/>
        <w:rPr>
          <w:rFonts w:hint="eastAsia" w:ascii="宋体" w:hAnsi="宋体" w:cs="宋体"/>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1F34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14:paraId="3083C0D1">
            <w:pPr>
              <w:spacing w:line="400" w:lineRule="exact"/>
              <w:jc w:val="left"/>
              <w:rPr>
                <w:rFonts w:hint="eastAsia" w:ascii="宋体" w:hAnsi="宋体" w:cs="宋体"/>
                <w:sz w:val="24"/>
                <w:highlight w:val="none"/>
              </w:rPr>
            </w:pPr>
            <w:r>
              <w:rPr>
                <w:rFonts w:hint="eastAsia" w:ascii="宋体" w:hAnsi="宋体" w:cs="宋体"/>
                <w:sz w:val="24"/>
                <w:highlight w:val="none"/>
              </w:rPr>
              <w:t>序号</w:t>
            </w:r>
          </w:p>
        </w:tc>
        <w:tc>
          <w:tcPr>
            <w:tcW w:w="4517" w:type="pct"/>
            <w:tcMar>
              <w:top w:w="113" w:type="dxa"/>
              <w:left w:w="164" w:type="dxa"/>
              <w:bottom w:w="113" w:type="dxa"/>
              <w:right w:w="164" w:type="dxa"/>
            </w:tcMar>
          </w:tcPr>
          <w:p w14:paraId="3EB9993D">
            <w:pPr>
              <w:spacing w:line="400" w:lineRule="exact"/>
              <w:jc w:val="center"/>
              <w:rPr>
                <w:rFonts w:hint="eastAsia" w:ascii="宋体" w:hAnsi="宋体" w:cs="宋体"/>
                <w:sz w:val="24"/>
                <w:highlight w:val="none"/>
              </w:rPr>
            </w:pPr>
            <w:r>
              <w:rPr>
                <w:rFonts w:hint="eastAsia" w:ascii="宋体" w:hAnsi="宋体" w:cs="宋体"/>
                <w:sz w:val="24"/>
                <w:highlight w:val="none"/>
              </w:rPr>
              <w:t>内      容</w:t>
            </w:r>
          </w:p>
        </w:tc>
      </w:tr>
      <w:tr w14:paraId="37AD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14:paraId="154E493E">
            <w:pPr>
              <w:spacing w:line="400" w:lineRule="exact"/>
              <w:jc w:val="left"/>
              <w:rPr>
                <w:rFonts w:hint="eastAsia" w:ascii="宋体" w:hAnsi="宋体" w:cs="宋体"/>
                <w:sz w:val="24"/>
                <w:highlight w:val="none"/>
              </w:rPr>
            </w:pPr>
            <w:r>
              <w:rPr>
                <w:rFonts w:hint="eastAsia" w:ascii="宋体" w:hAnsi="宋体" w:cs="宋体"/>
                <w:sz w:val="24"/>
                <w:highlight w:val="none"/>
              </w:rPr>
              <w:t>1</w:t>
            </w:r>
          </w:p>
        </w:tc>
        <w:tc>
          <w:tcPr>
            <w:tcW w:w="4517" w:type="pct"/>
            <w:tcMar>
              <w:top w:w="113" w:type="dxa"/>
              <w:left w:w="164" w:type="dxa"/>
              <w:bottom w:w="113" w:type="dxa"/>
              <w:right w:w="164" w:type="dxa"/>
            </w:tcMar>
          </w:tcPr>
          <w:p w14:paraId="532860C9">
            <w:pPr>
              <w:spacing w:line="400" w:lineRule="exact"/>
              <w:rPr>
                <w:rFonts w:hint="eastAsia" w:ascii="宋体" w:hAnsi="宋体" w:cs="宋体"/>
                <w:sz w:val="24"/>
                <w:highlight w:val="none"/>
              </w:rPr>
            </w:pPr>
            <w:r>
              <w:rPr>
                <w:rFonts w:hint="eastAsia" w:ascii="宋体" w:hAnsi="宋体" w:cs="宋体"/>
                <w:sz w:val="24"/>
                <w:highlight w:val="none"/>
              </w:rPr>
              <w:t>采购单位：中国地震局地球物理勘探中心</w:t>
            </w:r>
          </w:p>
        </w:tc>
      </w:tr>
      <w:tr w14:paraId="4FD6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14:paraId="115D525F">
            <w:pPr>
              <w:spacing w:line="400" w:lineRule="exact"/>
              <w:jc w:val="left"/>
              <w:rPr>
                <w:rFonts w:hint="eastAsia" w:ascii="宋体" w:hAnsi="宋体" w:cs="宋体"/>
                <w:sz w:val="24"/>
                <w:highlight w:val="none"/>
              </w:rPr>
            </w:pPr>
            <w:r>
              <w:rPr>
                <w:rFonts w:hint="eastAsia" w:ascii="宋体" w:hAnsi="宋体" w:cs="宋体"/>
                <w:sz w:val="24"/>
                <w:highlight w:val="none"/>
              </w:rPr>
              <w:t>2</w:t>
            </w:r>
          </w:p>
        </w:tc>
        <w:tc>
          <w:tcPr>
            <w:tcW w:w="4517" w:type="pct"/>
            <w:tcMar>
              <w:top w:w="113" w:type="dxa"/>
              <w:left w:w="164" w:type="dxa"/>
              <w:bottom w:w="113" w:type="dxa"/>
              <w:right w:w="164" w:type="dxa"/>
            </w:tcMar>
          </w:tcPr>
          <w:p w14:paraId="698A7A60">
            <w:pPr>
              <w:spacing w:line="400" w:lineRule="exact"/>
              <w:rPr>
                <w:rFonts w:hint="eastAsia" w:ascii="宋体" w:hAnsi="宋体" w:cs="宋体"/>
                <w:sz w:val="24"/>
                <w:highlight w:val="none"/>
              </w:rPr>
            </w:pPr>
            <w:r>
              <w:rPr>
                <w:rFonts w:hint="eastAsia" w:ascii="宋体" w:hAnsi="宋体" w:cs="宋体"/>
                <w:sz w:val="24"/>
                <w:highlight w:val="none"/>
              </w:rPr>
              <w:t>供方在收到成交通知书后十个工作日内，须与需方签订合同。</w:t>
            </w:r>
          </w:p>
        </w:tc>
      </w:tr>
      <w:tr w14:paraId="3C9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53743D02">
            <w:pPr>
              <w:spacing w:line="400" w:lineRule="exact"/>
              <w:jc w:val="left"/>
              <w:rPr>
                <w:rFonts w:hint="eastAsia" w:ascii="宋体" w:hAnsi="宋体" w:cs="宋体"/>
                <w:sz w:val="24"/>
                <w:highlight w:val="none"/>
              </w:rPr>
            </w:pPr>
            <w:r>
              <w:rPr>
                <w:rFonts w:hint="eastAsia" w:ascii="宋体" w:hAnsi="宋体" w:cs="宋体"/>
                <w:sz w:val="24"/>
                <w:highlight w:val="none"/>
              </w:rPr>
              <w:t>3</w:t>
            </w:r>
          </w:p>
        </w:tc>
        <w:tc>
          <w:tcPr>
            <w:tcW w:w="4517" w:type="pct"/>
            <w:tcMar>
              <w:top w:w="113" w:type="dxa"/>
              <w:left w:w="164" w:type="dxa"/>
              <w:bottom w:w="113" w:type="dxa"/>
              <w:right w:w="164" w:type="dxa"/>
            </w:tcMar>
          </w:tcPr>
          <w:p w14:paraId="4B400C5B">
            <w:pPr>
              <w:widowControl/>
              <w:spacing w:line="400" w:lineRule="exact"/>
              <w:jc w:val="left"/>
              <w:rPr>
                <w:highlight w:val="none"/>
              </w:rPr>
            </w:pPr>
            <w:r>
              <w:rPr>
                <w:rFonts w:hint="eastAsia" w:ascii="宋体" w:hAnsi="宋体" w:cs="宋体"/>
                <w:sz w:val="24"/>
                <w:highlight w:val="none"/>
              </w:rPr>
              <w:t>主要任务：设计钻孔总进尺约16000m，分布天津、河北、北京等场地，约350个钻孔,其中，手摇钻进尺约2000m，土钻进尺约14000m。</w:t>
            </w:r>
          </w:p>
        </w:tc>
      </w:tr>
      <w:tr w14:paraId="690D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482" w:type="pct"/>
            <w:tcMar>
              <w:top w:w="113" w:type="dxa"/>
              <w:left w:w="164" w:type="dxa"/>
              <w:bottom w:w="113" w:type="dxa"/>
              <w:right w:w="164" w:type="dxa"/>
            </w:tcMar>
            <w:vAlign w:val="center"/>
          </w:tcPr>
          <w:p w14:paraId="11C5CFE5">
            <w:pPr>
              <w:spacing w:line="400" w:lineRule="exact"/>
              <w:jc w:val="left"/>
              <w:rPr>
                <w:rFonts w:hint="eastAsia" w:ascii="宋体" w:hAnsi="宋体" w:cs="宋体"/>
                <w:sz w:val="24"/>
                <w:highlight w:val="none"/>
              </w:rPr>
            </w:pPr>
            <w:r>
              <w:rPr>
                <w:rFonts w:hint="eastAsia" w:ascii="宋体" w:hAnsi="宋体" w:cs="宋体"/>
                <w:sz w:val="24"/>
                <w:highlight w:val="none"/>
              </w:rPr>
              <w:t>4</w:t>
            </w:r>
          </w:p>
        </w:tc>
        <w:tc>
          <w:tcPr>
            <w:tcW w:w="4517" w:type="pct"/>
            <w:tcMar>
              <w:top w:w="113" w:type="dxa"/>
              <w:left w:w="164" w:type="dxa"/>
              <w:bottom w:w="113" w:type="dxa"/>
              <w:right w:w="164" w:type="dxa"/>
            </w:tcMar>
          </w:tcPr>
          <w:p w14:paraId="4E1C3487">
            <w:pPr>
              <w:pStyle w:val="20"/>
              <w:widowControl/>
              <w:spacing w:line="400" w:lineRule="exact"/>
              <w:ind w:firstLine="0" w:firstLineChars="0"/>
              <w:rPr>
                <w:rFonts w:hint="eastAsia" w:ascii="宋体" w:hAnsi="宋体" w:eastAsia="宋体"/>
                <w:kern w:val="2"/>
                <w:sz w:val="24"/>
                <w:szCs w:val="24"/>
                <w:highlight w:val="none"/>
                <w:lang w:bidi="ar"/>
              </w:rPr>
            </w:pPr>
            <w:r>
              <w:rPr>
                <w:rFonts w:hint="eastAsia" w:ascii="宋体" w:hAnsi="宋体" w:eastAsia="宋体"/>
                <w:kern w:val="2"/>
                <w:sz w:val="24"/>
                <w:szCs w:val="24"/>
                <w:highlight w:val="none"/>
                <w:lang w:bidi="ar"/>
              </w:rPr>
              <w:t>服务要求：</w:t>
            </w:r>
          </w:p>
          <w:p w14:paraId="59B8BA3F">
            <w:pPr>
              <w:pStyle w:val="20"/>
              <w:widowControl/>
              <w:spacing w:line="400" w:lineRule="exact"/>
              <w:ind w:firstLine="436"/>
              <w:rPr>
                <w:rFonts w:hint="eastAsia" w:ascii="宋体" w:hAnsi="宋体" w:eastAsia="宋体"/>
                <w:kern w:val="2"/>
                <w:sz w:val="24"/>
                <w:szCs w:val="24"/>
                <w:highlight w:val="none"/>
              </w:rPr>
            </w:pPr>
            <w:r>
              <w:rPr>
                <w:rFonts w:hint="eastAsia" w:ascii="宋体" w:hAnsi="宋体" w:eastAsia="宋体"/>
                <w:spacing w:val="-11"/>
                <w:sz w:val="24"/>
                <w:szCs w:val="24"/>
                <w:highlight w:val="none"/>
                <w:lang w:bidi="ar"/>
              </w:rPr>
              <w:t>（1）</w:t>
            </w:r>
            <w:r>
              <w:rPr>
                <w:rFonts w:hint="eastAsia" w:ascii="宋体" w:hAnsi="宋体" w:eastAsia="宋体"/>
                <w:kern w:val="2"/>
                <w:sz w:val="24"/>
                <w:szCs w:val="24"/>
                <w:highlight w:val="none"/>
              </w:rPr>
              <w:t>服务内容：包括前期炮点路线规划、所有炮点钻井服务工作，实际费用以实际发生钻井总进尺和套管总进尺计算。</w:t>
            </w:r>
          </w:p>
          <w:p w14:paraId="1A6DA669">
            <w:pPr>
              <w:pStyle w:val="20"/>
              <w:widowControl/>
              <w:spacing w:line="400" w:lineRule="exact"/>
              <w:ind w:firstLine="480"/>
              <w:rPr>
                <w:rFonts w:hint="eastAsia" w:ascii="宋体" w:hAnsi="宋体" w:eastAsia="宋体"/>
                <w:kern w:val="2"/>
                <w:sz w:val="24"/>
                <w:szCs w:val="24"/>
                <w:highlight w:val="none"/>
              </w:rPr>
            </w:pPr>
            <w:r>
              <w:rPr>
                <w:rFonts w:hint="eastAsia" w:ascii="宋体" w:hAnsi="宋体" w:eastAsia="宋体"/>
                <w:kern w:val="2"/>
                <w:sz w:val="24"/>
                <w:szCs w:val="24"/>
                <w:highlight w:val="none"/>
              </w:rPr>
              <w:t>（2）要求服务方公司指定钻井负责人，对工人进行管理与协调，并与甲方人员进行对接与沟通。</w:t>
            </w:r>
          </w:p>
          <w:p w14:paraId="02F13A55">
            <w:pPr>
              <w:pStyle w:val="20"/>
              <w:widowControl/>
              <w:spacing w:line="400" w:lineRule="exact"/>
              <w:ind w:firstLine="480"/>
              <w:rPr>
                <w:rFonts w:hint="eastAsia" w:ascii="宋体" w:hAnsi="宋体" w:eastAsia="宋体"/>
                <w:kern w:val="2"/>
                <w:sz w:val="24"/>
                <w:szCs w:val="24"/>
                <w:highlight w:val="none"/>
              </w:rPr>
            </w:pPr>
            <w:r>
              <w:rPr>
                <w:rFonts w:hint="eastAsia" w:ascii="宋体" w:hAnsi="宋体" w:eastAsia="宋体"/>
                <w:kern w:val="2"/>
                <w:sz w:val="24"/>
                <w:szCs w:val="24"/>
                <w:highlight w:val="none"/>
              </w:rPr>
              <w:t>（3）野外钻井工作</w:t>
            </w:r>
            <w:r>
              <w:rPr>
                <w:rFonts w:hint="eastAsia" w:ascii="宋体" w:hAnsi="宋体" w:eastAsia="宋体"/>
                <w:sz w:val="24"/>
                <w:szCs w:val="24"/>
                <w:highlight w:val="none"/>
                <w:lang w:bidi="ar"/>
              </w:rPr>
              <w:t>人员</w:t>
            </w:r>
            <w:r>
              <w:rPr>
                <w:rFonts w:hint="eastAsia" w:ascii="宋体" w:hAnsi="宋体" w:eastAsia="宋体"/>
                <w:kern w:val="2"/>
                <w:sz w:val="24"/>
                <w:szCs w:val="24"/>
                <w:highlight w:val="none"/>
              </w:rPr>
              <w:t>的食宿、保险、路费等由服务方承担。</w:t>
            </w:r>
          </w:p>
          <w:p w14:paraId="087C0EA4">
            <w:pPr>
              <w:pStyle w:val="20"/>
              <w:widowControl/>
              <w:spacing w:line="400" w:lineRule="exact"/>
              <w:ind w:firstLine="480"/>
              <w:rPr>
                <w:rFonts w:hint="eastAsia" w:ascii="宋体" w:hAnsi="宋体" w:eastAsia="宋体"/>
                <w:kern w:val="2"/>
                <w:sz w:val="24"/>
                <w:szCs w:val="24"/>
                <w:highlight w:val="none"/>
                <w:lang w:bidi="ar"/>
              </w:rPr>
            </w:pPr>
            <w:r>
              <w:rPr>
                <w:rFonts w:hint="eastAsia" w:ascii="宋体" w:hAnsi="宋体" w:eastAsia="宋体"/>
                <w:kern w:val="2"/>
                <w:sz w:val="24"/>
                <w:szCs w:val="24"/>
                <w:highlight w:val="none"/>
                <w:lang w:bidi="ar"/>
              </w:rPr>
              <w:t>（4）其他要求：野外人员熟悉野外工作，服从项目组野外工作安排调度，按项目组要求的工作时间和技术要求开展钻井作业，优质高效完成炮点带点和钻井作业。</w:t>
            </w:r>
          </w:p>
          <w:p w14:paraId="4C4AB476">
            <w:pPr>
              <w:pStyle w:val="20"/>
              <w:widowControl/>
              <w:spacing w:line="400" w:lineRule="exact"/>
              <w:ind w:firstLine="480"/>
              <w:rPr>
                <w:rFonts w:hint="eastAsia" w:ascii="宋体" w:hAnsi="宋体" w:eastAsia="宋体"/>
                <w:kern w:val="2"/>
                <w:sz w:val="24"/>
                <w:szCs w:val="24"/>
                <w:highlight w:val="none"/>
              </w:rPr>
            </w:pPr>
            <w:r>
              <w:rPr>
                <w:rFonts w:hint="eastAsia" w:ascii="宋体" w:hAnsi="宋体" w:eastAsia="宋体"/>
                <w:kern w:val="2"/>
                <w:sz w:val="24"/>
                <w:szCs w:val="24"/>
                <w:highlight w:val="none"/>
              </w:rPr>
              <w:t>（5）服务方野外施工人员如发生交通事故、人身意外及各类违法违规行为，均由服务方自行承担全部责任及相关损失；若因服务方人员原因造成工期延误、产生工程损失的，按本合同约定条款另行追责处理。</w:t>
            </w:r>
          </w:p>
          <w:p w14:paraId="5F5287F4">
            <w:pPr>
              <w:pStyle w:val="20"/>
              <w:widowControl/>
              <w:spacing w:line="400" w:lineRule="exact"/>
              <w:ind w:firstLine="480"/>
              <w:jc w:val="left"/>
              <w:rPr>
                <w:rFonts w:hint="eastAsia" w:ascii="宋体" w:hAnsi="宋体"/>
                <w:sz w:val="24"/>
                <w:highlight w:val="none"/>
                <w:lang w:bidi="ar"/>
              </w:rPr>
            </w:pPr>
            <w:r>
              <w:rPr>
                <w:rFonts w:hint="eastAsia" w:ascii="宋体" w:hAnsi="宋体" w:eastAsia="宋体"/>
                <w:kern w:val="2"/>
                <w:sz w:val="24"/>
                <w:szCs w:val="24"/>
                <w:highlight w:val="none"/>
                <w:lang w:bidi="ar"/>
              </w:rPr>
              <w:t>（6）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tc>
      </w:tr>
      <w:tr w14:paraId="7C1F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2DC629C9">
            <w:pPr>
              <w:spacing w:line="400" w:lineRule="exact"/>
              <w:jc w:val="left"/>
              <w:rPr>
                <w:rFonts w:hint="eastAsia" w:ascii="宋体" w:hAnsi="宋体" w:cs="宋体"/>
                <w:sz w:val="24"/>
                <w:highlight w:val="none"/>
              </w:rPr>
            </w:pPr>
            <w:r>
              <w:rPr>
                <w:rFonts w:ascii="宋体" w:hAnsi="宋体" w:cs="宋体"/>
                <w:sz w:val="24"/>
                <w:highlight w:val="none"/>
              </w:rPr>
              <w:t>5</w:t>
            </w:r>
          </w:p>
        </w:tc>
        <w:tc>
          <w:tcPr>
            <w:tcW w:w="4517" w:type="pct"/>
            <w:tcMar>
              <w:top w:w="113" w:type="dxa"/>
              <w:left w:w="164" w:type="dxa"/>
              <w:bottom w:w="113" w:type="dxa"/>
              <w:right w:w="164" w:type="dxa"/>
            </w:tcMar>
          </w:tcPr>
          <w:p w14:paraId="1F06104D">
            <w:pPr>
              <w:pStyle w:val="12"/>
              <w:spacing w:before="0" w:beforeAutospacing="0" w:after="0" w:afterAutospacing="0" w:line="379" w:lineRule="auto"/>
              <w:rPr>
                <w:rFonts w:hint="eastAsia"/>
                <w:highlight w:val="none"/>
              </w:rPr>
            </w:pPr>
            <w:r>
              <w:rPr>
                <w:rFonts w:hint="eastAsia"/>
                <w:highlight w:val="none"/>
              </w:rPr>
              <w:t>服务期限：从合同签订之日起，具体工作起止日期以双方签订的合同及采购人工作安排为准，供方需按工期要求按时完成全部工作。</w:t>
            </w:r>
          </w:p>
        </w:tc>
      </w:tr>
      <w:tr w14:paraId="7F4E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407BCB67">
            <w:pPr>
              <w:spacing w:line="400" w:lineRule="exact"/>
              <w:jc w:val="left"/>
              <w:rPr>
                <w:rFonts w:hint="eastAsia" w:ascii="宋体" w:hAnsi="宋体" w:cs="宋体"/>
                <w:sz w:val="24"/>
                <w:highlight w:val="none"/>
              </w:rPr>
            </w:pPr>
            <w:r>
              <w:rPr>
                <w:rFonts w:ascii="宋体" w:hAnsi="宋体" w:cs="宋体"/>
                <w:sz w:val="24"/>
                <w:highlight w:val="none"/>
              </w:rPr>
              <w:t>6</w:t>
            </w:r>
          </w:p>
        </w:tc>
        <w:tc>
          <w:tcPr>
            <w:tcW w:w="4517" w:type="pct"/>
            <w:tcMar>
              <w:top w:w="113" w:type="dxa"/>
              <w:left w:w="164" w:type="dxa"/>
              <w:bottom w:w="113" w:type="dxa"/>
              <w:right w:w="164" w:type="dxa"/>
            </w:tcMar>
          </w:tcPr>
          <w:p w14:paraId="60F09BE8">
            <w:pPr>
              <w:widowControl/>
              <w:spacing w:line="400" w:lineRule="exact"/>
              <w:jc w:val="left"/>
              <w:rPr>
                <w:rFonts w:hint="eastAsia" w:ascii="宋体" w:hAnsi="宋体" w:cs="宋体"/>
                <w:sz w:val="24"/>
                <w:highlight w:val="none"/>
              </w:rPr>
            </w:pPr>
            <w:r>
              <w:rPr>
                <w:rFonts w:hint="eastAsia" w:ascii="宋体" w:hAnsi="宋体" w:cs="宋体"/>
                <w:sz w:val="24"/>
                <w:highlight w:val="none"/>
              </w:rPr>
              <w:t>质量要求：</w:t>
            </w:r>
          </w:p>
          <w:p w14:paraId="6C0FF0CF">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1.服务单位须具备相应从业资质，服务单位严格按照采购方提供的奥维坐标和地面标志桩，选择作业点位。如遇特殊情况需向采购方汇报，经采购方同意后方可改变。</w:t>
            </w:r>
          </w:p>
          <w:p w14:paraId="6E81FA1B">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2.严格按设计井深、孔径施工，严控井斜及井身质量，保证成孔深度；钻孔孔径110mm-130mm，确保炸药可以顺利下放；拥有至少两种钻机，在农作物田地里使用特殊钻机，减少农作物损坏。</w:t>
            </w:r>
          </w:p>
          <w:p w14:paraId="4E277F62">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3.风化层、破碎带等易塌地段必须规范下入套管护壁，保证孔壁稳定、成井完好；</w:t>
            </w:r>
          </w:p>
          <w:p w14:paraId="2504E269">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4.合理选用钻进工艺与护壁泥浆，终孔彻底洗井清渣，满足地震激发耦合及采集要求。</w:t>
            </w:r>
          </w:p>
          <w:p w14:paraId="02B92602">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5.严格遵守安全爆破、生态环保规定，妥善处置废浆岩屑，完工及时恢复现场地貌植被。</w:t>
            </w:r>
          </w:p>
          <w:p w14:paraId="63D623A1">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6.服务单位完成每日钻井工作后，提供当天钻井工作班报，钻井班报需包括设计井位、实际井位、设计井深、实际井深、岩性描述、备注等信息。资料真实齐全、可追溯归档，满足深地震反射探测施工及处理解释技术要求。</w:t>
            </w:r>
          </w:p>
        </w:tc>
      </w:tr>
      <w:tr w14:paraId="2B05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5DF384F2">
            <w:pPr>
              <w:spacing w:line="400" w:lineRule="exact"/>
              <w:jc w:val="left"/>
              <w:rPr>
                <w:rFonts w:hint="eastAsia" w:ascii="宋体" w:hAnsi="宋体" w:cs="宋体"/>
                <w:sz w:val="24"/>
                <w:highlight w:val="none"/>
              </w:rPr>
            </w:pPr>
            <w:r>
              <w:rPr>
                <w:rFonts w:ascii="宋体" w:hAnsi="宋体" w:cs="宋体"/>
                <w:sz w:val="24"/>
                <w:highlight w:val="none"/>
              </w:rPr>
              <w:t>7</w:t>
            </w:r>
          </w:p>
        </w:tc>
        <w:tc>
          <w:tcPr>
            <w:tcW w:w="4517" w:type="pct"/>
            <w:tcMar>
              <w:top w:w="113" w:type="dxa"/>
              <w:left w:w="164" w:type="dxa"/>
              <w:bottom w:w="113" w:type="dxa"/>
              <w:right w:w="164" w:type="dxa"/>
            </w:tcMar>
          </w:tcPr>
          <w:p w14:paraId="6C0A5125">
            <w:pPr>
              <w:pStyle w:val="12"/>
              <w:spacing w:before="0" w:beforeAutospacing="0" w:after="0" w:afterAutospacing="0" w:line="379" w:lineRule="auto"/>
              <w:rPr>
                <w:rFonts w:hint="eastAsia"/>
                <w:kern w:val="2"/>
                <w:highlight w:val="none"/>
                <w:lang w:bidi="ar"/>
              </w:rPr>
            </w:pPr>
            <w:r>
              <w:rPr>
                <w:rFonts w:hint="eastAsia"/>
                <w:kern w:val="2"/>
                <w:highlight w:val="none"/>
                <w:lang w:bidi="ar"/>
              </w:rPr>
              <w:t>服务期发生技术问题解决方案：服务期内若出现遭遇地下管线构筑物等技术与现场问题，服务商须立即停工报备，经采购方同意后，采取井位微调等合规处置措施；遇恶劣天气及地质灾害应及时停工防护、择机复工补孔；所有质量缺陷须无条件限期返工整改，自行承担相关工期、成本及质量责任，确保不影响深地震反射探测施工采集质量与项目整体进度。</w:t>
            </w:r>
          </w:p>
        </w:tc>
      </w:tr>
      <w:tr w14:paraId="3098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3D0E3CC3">
            <w:pPr>
              <w:spacing w:line="400" w:lineRule="exact"/>
              <w:jc w:val="left"/>
              <w:rPr>
                <w:rFonts w:hint="eastAsia" w:ascii="宋体" w:hAnsi="宋体" w:cs="宋体"/>
                <w:sz w:val="24"/>
                <w:highlight w:val="none"/>
              </w:rPr>
            </w:pPr>
            <w:r>
              <w:rPr>
                <w:rFonts w:ascii="宋体" w:hAnsi="宋体" w:cs="宋体"/>
                <w:sz w:val="24"/>
                <w:highlight w:val="none"/>
              </w:rPr>
              <w:t>8</w:t>
            </w:r>
          </w:p>
        </w:tc>
        <w:tc>
          <w:tcPr>
            <w:tcW w:w="4517" w:type="pct"/>
            <w:tcMar>
              <w:top w:w="113" w:type="dxa"/>
              <w:left w:w="164" w:type="dxa"/>
              <w:bottom w:w="113" w:type="dxa"/>
              <w:right w:w="164" w:type="dxa"/>
            </w:tcMar>
          </w:tcPr>
          <w:p w14:paraId="6A2375F1">
            <w:pPr>
              <w:spacing w:line="400" w:lineRule="exact"/>
              <w:rPr>
                <w:rFonts w:hint="eastAsia" w:ascii="宋体" w:hAnsi="宋体" w:cs="宋体"/>
                <w:sz w:val="24"/>
                <w:highlight w:val="none"/>
              </w:rPr>
            </w:pPr>
            <w:r>
              <w:rPr>
                <w:rFonts w:hint="eastAsia" w:ascii="宋体" w:hAnsi="宋体" w:cs="宋体"/>
                <w:sz w:val="24"/>
                <w:highlight w:val="none"/>
              </w:rPr>
              <w:t>合同签订：合同由受托方凭委托方签发的《成交通知书》，按规定时间和地点与委托方签订，合同一式陆份，双方各存留叁份。</w:t>
            </w:r>
          </w:p>
        </w:tc>
      </w:tr>
    </w:tbl>
    <w:p w14:paraId="7F2E4866">
      <w:pPr>
        <w:jc w:val="center"/>
        <w:rPr>
          <w:rFonts w:hint="eastAsia" w:ascii="仿宋_GB2312" w:hAnsi="宋体" w:eastAsia="仿宋_GB2312"/>
          <w:spacing w:val="-11"/>
          <w:sz w:val="28"/>
          <w:szCs w:val="28"/>
          <w:highlight w:val="none"/>
        </w:rPr>
      </w:pPr>
      <w:r>
        <w:rPr>
          <w:rFonts w:ascii="仿宋_GB2312" w:hAnsi="宋体" w:eastAsia="仿宋_GB2312"/>
          <w:spacing w:val="-11"/>
          <w:sz w:val="28"/>
          <w:szCs w:val="28"/>
          <w:highlight w:val="none"/>
        </w:rPr>
        <w:br w:type="page"/>
      </w:r>
    </w:p>
    <w:p w14:paraId="48224B85">
      <w:pPr>
        <w:spacing w:line="400" w:lineRule="exact"/>
        <w:jc w:val="center"/>
        <w:rPr>
          <w:rFonts w:hint="eastAsia" w:ascii="宋体" w:hAnsi="宋体" w:cs="宋体"/>
          <w:b/>
          <w:bCs/>
          <w:sz w:val="32"/>
          <w:szCs w:val="32"/>
          <w:highlight w:val="none"/>
          <w:lang w:bidi="ar"/>
        </w:rPr>
      </w:pPr>
      <w:r>
        <w:rPr>
          <w:rFonts w:hint="eastAsia" w:ascii="宋体" w:hAnsi="宋体" w:cs="宋体"/>
          <w:b/>
          <w:bCs/>
          <w:sz w:val="32"/>
          <w:szCs w:val="32"/>
          <w:highlight w:val="none"/>
          <w:lang w:bidi="ar"/>
        </w:rPr>
        <w:t>第三部分 评价规则（最低价成交）</w:t>
      </w:r>
    </w:p>
    <w:p w14:paraId="502AB696">
      <w:pPr>
        <w:spacing w:line="400" w:lineRule="exact"/>
        <w:rPr>
          <w:rFonts w:hint="eastAsia" w:ascii="宋体" w:hAnsi="宋体" w:cs="宋体"/>
          <w:sz w:val="24"/>
          <w:highlight w:val="none"/>
          <w:lang w:bidi="ar"/>
        </w:rPr>
      </w:pPr>
    </w:p>
    <w:p w14:paraId="2CB967E6">
      <w:pPr>
        <w:tabs>
          <w:tab w:val="left" w:pos="432"/>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5107ECAA">
      <w:pPr>
        <w:tabs>
          <w:tab w:val="left" w:pos="432"/>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成交方式：按照响应文件二次报价结果确定合同金额，以最低报价成交。</w:t>
      </w:r>
    </w:p>
    <w:p w14:paraId="0C3995C2">
      <w:pPr>
        <w:jc w:val="center"/>
        <w:rPr>
          <w:rFonts w:hint="eastAsia" w:ascii="宋体" w:hAnsi="宋体" w:cs="宋体"/>
          <w:b/>
          <w:spacing w:val="-11"/>
          <w:sz w:val="32"/>
          <w:szCs w:val="32"/>
          <w:highlight w:val="none"/>
        </w:rPr>
      </w:pPr>
      <w:r>
        <w:rPr>
          <w:rFonts w:hint="eastAsia" w:ascii="仿宋_GB2312" w:hAnsi="宋体" w:eastAsia="仿宋_GB2312"/>
          <w:spacing w:val="-11"/>
          <w:sz w:val="28"/>
          <w:szCs w:val="28"/>
          <w:highlight w:val="none"/>
          <w:lang w:bidi="ar"/>
        </w:rPr>
        <w:br w:type="page"/>
      </w:r>
      <w:r>
        <w:rPr>
          <w:rFonts w:hint="eastAsia" w:ascii="宋体" w:hAnsi="宋体" w:cs="宋体"/>
          <w:b/>
          <w:spacing w:val="-11"/>
          <w:sz w:val="32"/>
          <w:szCs w:val="32"/>
          <w:highlight w:val="none"/>
        </w:rPr>
        <w:t>第四部分 采购说明</w:t>
      </w:r>
    </w:p>
    <w:p w14:paraId="389EA0DA">
      <w:pPr>
        <w:rPr>
          <w:rFonts w:hint="eastAsia" w:ascii="宋体" w:hAnsi="宋体" w:cs="宋体"/>
          <w:spacing w:val="-11"/>
          <w:highlight w:val="none"/>
        </w:rPr>
      </w:pPr>
    </w:p>
    <w:p w14:paraId="3480E151">
      <w:pPr>
        <w:spacing w:after="120" w:afterLines="50" w:line="380" w:lineRule="exact"/>
        <w:rPr>
          <w:rFonts w:hint="eastAsia" w:ascii="宋体" w:hAnsi="宋体" w:cs="宋体"/>
          <w:spacing w:val="-11"/>
          <w:sz w:val="24"/>
          <w:highlight w:val="none"/>
        </w:rPr>
      </w:pPr>
      <w:r>
        <w:rPr>
          <w:rFonts w:hint="eastAsia" w:ascii="宋体" w:hAnsi="宋体" w:cs="宋体"/>
          <w:b/>
          <w:spacing w:val="-11"/>
          <w:sz w:val="24"/>
          <w:highlight w:val="none"/>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4"/>
        <w:gridCol w:w="7897"/>
      </w:tblGrid>
      <w:tr w14:paraId="1E5A7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4" w:type="pct"/>
            <w:vAlign w:val="center"/>
          </w:tcPr>
          <w:p w14:paraId="25E57B2A">
            <w:pPr>
              <w:spacing w:line="380" w:lineRule="exact"/>
              <w:jc w:val="center"/>
              <w:rPr>
                <w:rFonts w:hint="eastAsia" w:ascii="宋体" w:hAnsi="宋体" w:cs="宋体"/>
                <w:sz w:val="24"/>
                <w:highlight w:val="none"/>
              </w:rPr>
            </w:pPr>
            <w:r>
              <w:rPr>
                <w:rFonts w:hint="eastAsia" w:ascii="宋体" w:hAnsi="宋体" w:cs="宋体"/>
                <w:sz w:val="24"/>
                <w:highlight w:val="none"/>
              </w:rPr>
              <w:t>条款号</w:t>
            </w:r>
          </w:p>
        </w:tc>
        <w:tc>
          <w:tcPr>
            <w:tcW w:w="4465" w:type="pct"/>
            <w:vAlign w:val="center"/>
          </w:tcPr>
          <w:p w14:paraId="04F68C82">
            <w:pPr>
              <w:spacing w:line="380" w:lineRule="exact"/>
              <w:jc w:val="center"/>
              <w:rPr>
                <w:rFonts w:hint="eastAsia" w:ascii="宋体" w:hAnsi="宋体" w:cs="宋体"/>
                <w:b/>
                <w:bCs/>
                <w:sz w:val="24"/>
                <w:highlight w:val="none"/>
              </w:rPr>
            </w:pPr>
            <w:r>
              <w:rPr>
                <w:rFonts w:hint="eastAsia" w:ascii="宋体" w:hAnsi="宋体" w:cs="宋体"/>
                <w:b/>
                <w:bCs/>
                <w:sz w:val="24"/>
                <w:highlight w:val="none"/>
              </w:rPr>
              <w:t>内      容</w:t>
            </w:r>
          </w:p>
        </w:tc>
      </w:tr>
      <w:tr w14:paraId="348B7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4" w:type="pct"/>
            <w:tcBorders>
              <w:bottom w:val="single" w:color="auto" w:sz="4" w:space="0"/>
            </w:tcBorders>
            <w:vAlign w:val="center"/>
          </w:tcPr>
          <w:p w14:paraId="7E48D90B">
            <w:pPr>
              <w:spacing w:line="380" w:lineRule="exact"/>
              <w:jc w:val="center"/>
              <w:rPr>
                <w:rFonts w:hint="eastAsia" w:ascii="宋体" w:hAnsi="宋体" w:cs="宋体"/>
                <w:sz w:val="24"/>
                <w:highlight w:val="none"/>
              </w:rPr>
            </w:pPr>
            <w:r>
              <w:rPr>
                <w:rFonts w:hint="eastAsia" w:ascii="宋体" w:hAnsi="宋体" w:cs="宋体"/>
                <w:sz w:val="24"/>
                <w:highlight w:val="none"/>
              </w:rPr>
              <w:t>1</w:t>
            </w:r>
          </w:p>
        </w:tc>
        <w:tc>
          <w:tcPr>
            <w:tcW w:w="4465" w:type="pct"/>
            <w:tcBorders>
              <w:bottom w:val="single" w:color="auto" w:sz="4" w:space="0"/>
            </w:tcBorders>
            <w:vAlign w:val="center"/>
          </w:tcPr>
          <w:p w14:paraId="6EB14B13">
            <w:pPr>
              <w:spacing w:line="380" w:lineRule="exact"/>
              <w:rPr>
                <w:rFonts w:hint="eastAsia" w:ascii="宋体" w:hAnsi="宋体" w:cs="宋体"/>
                <w:sz w:val="24"/>
                <w:highlight w:val="none"/>
              </w:rPr>
            </w:pPr>
            <w:r>
              <w:rPr>
                <w:rFonts w:hint="eastAsia" w:ascii="宋体" w:hAnsi="宋体" w:cs="宋体"/>
                <w:sz w:val="24"/>
                <w:highlight w:val="none"/>
              </w:rPr>
              <w:t>采购人名称：中国地震局地球物理勘探中心</w:t>
            </w:r>
          </w:p>
        </w:tc>
      </w:tr>
      <w:tr w14:paraId="7C868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4" w:type="pct"/>
            <w:tcBorders>
              <w:top w:val="single" w:color="auto" w:sz="4" w:space="0"/>
            </w:tcBorders>
            <w:vAlign w:val="center"/>
          </w:tcPr>
          <w:p w14:paraId="20856361">
            <w:pPr>
              <w:spacing w:line="380" w:lineRule="exact"/>
              <w:jc w:val="center"/>
              <w:rPr>
                <w:rFonts w:hint="eastAsia" w:ascii="宋体" w:hAnsi="宋体" w:cs="宋体"/>
                <w:sz w:val="24"/>
                <w:highlight w:val="none"/>
              </w:rPr>
            </w:pPr>
            <w:r>
              <w:rPr>
                <w:rFonts w:hint="eastAsia" w:ascii="宋体" w:hAnsi="宋体" w:cs="宋体"/>
                <w:sz w:val="24"/>
                <w:highlight w:val="none"/>
              </w:rPr>
              <w:t>2</w:t>
            </w:r>
          </w:p>
        </w:tc>
        <w:tc>
          <w:tcPr>
            <w:tcW w:w="4465" w:type="pct"/>
            <w:tcBorders>
              <w:top w:val="single" w:color="auto" w:sz="4" w:space="0"/>
            </w:tcBorders>
            <w:vAlign w:val="center"/>
          </w:tcPr>
          <w:p w14:paraId="303AF4F4">
            <w:pPr>
              <w:spacing w:line="380" w:lineRule="exact"/>
              <w:rPr>
                <w:rFonts w:hint="eastAsia" w:ascii="宋体" w:hAnsi="宋体" w:cs="宋体"/>
                <w:sz w:val="24"/>
                <w:highlight w:val="none"/>
              </w:rPr>
            </w:pPr>
            <w:r>
              <w:rPr>
                <w:rFonts w:hint="eastAsia" w:ascii="宋体" w:hAnsi="宋体" w:cs="宋体"/>
                <w:sz w:val="24"/>
                <w:highlight w:val="none"/>
              </w:rPr>
              <w:t>采购项目：地震灾害预防-地震危险源</w:t>
            </w:r>
            <w:r>
              <w:rPr>
                <w:rFonts w:hint="eastAsia" w:ascii="宋体" w:hAnsi="宋体" w:cs="宋体"/>
                <w:sz w:val="24"/>
                <w:highlight w:val="none"/>
                <w:lang w:val="en-US" w:eastAsia="zh-CN"/>
              </w:rPr>
              <w:t>和</w:t>
            </w:r>
            <w:r>
              <w:rPr>
                <w:rFonts w:hint="eastAsia" w:ascii="宋体" w:hAnsi="宋体" w:cs="宋体"/>
                <w:sz w:val="24"/>
                <w:highlight w:val="none"/>
              </w:rPr>
              <w:t>风险源探察项目天津南测线项目钻井技术服务。</w:t>
            </w:r>
          </w:p>
          <w:p w14:paraId="0DC0485F">
            <w:pPr>
              <w:spacing w:line="380" w:lineRule="exact"/>
              <w:rPr>
                <w:rFonts w:hint="eastAsia" w:ascii="宋体" w:hAnsi="宋体" w:cs="宋体"/>
                <w:sz w:val="24"/>
                <w:highlight w:val="none"/>
              </w:rPr>
            </w:pPr>
            <w:r>
              <w:rPr>
                <w:rFonts w:hint="eastAsia" w:ascii="宋体" w:hAnsi="宋体" w:cs="宋体"/>
                <w:sz w:val="24"/>
                <w:highlight w:val="none"/>
              </w:rPr>
              <w:t>项目预算：该项目总价不超过</w:t>
            </w:r>
            <w:r>
              <w:rPr>
                <w:rFonts w:ascii="宋体" w:hAnsi="宋体" w:cs="宋体"/>
                <w:sz w:val="24"/>
                <w:highlight w:val="none"/>
              </w:rPr>
              <w:t>人民币</w:t>
            </w:r>
            <w:r>
              <w:rPr>
                <w:rFonts w:hint="eastAsia" w:ascii="宋体" w:hAnsi="宋体" w:cs="宋体"/>
                <w:spacing w:val="-11"/>
                <w:sz w:val="24"/>
                <w:highlight w:val="none"/>
              </w:rPr>
              <w:t>45</w:t>
            </w:r>
            <w:r>
              <w:rPr>
                <w:rFonts w:hint="eastAsia" w:ascii="宋体" w:hAnsi="宋体" w:cs="宋体"/>
                <w:sz w:val="24"/>
                <w:highlight w:val="none"/>
              </w:rPr>
              <w:t>万元（手摇钻10万元，土钻35万元），</w:t>
            </w:r>
            <w:r>
              <w:rPr>
                <w:rFonts w:ascii="宋体" w:hAnsi="宋体" w:cs="宋体"/>
                <w:sz w:val="24"/>
                <w:highlight w:val="none"/>
              </w:rPr>
              <w:t>土钻单价最高</w:t>
            </w:r>
            <w:r>
              <w:rPr>
                <w:rFonts w:hint="eastAsia" w:ascii="宋体" w:hAnsi="宋体" w:eastAsia="宋体" w:cs="宋体"/>
                <w:spacing w:val="-11"/>
                <w:sz w:val="24"/>
                <w:szCs w:val="24"/>
                <w:highlight w:val="none"/>
              </w:rPr>
              <w:t>限</w:t>
            </w:r>
            <w:r>
              <w:rPr>
                <w:rFonts w:ascii="宋体" w:hAnsi="宋体" w:cs="宋体"/>
                <w:sz w:val="24"/>
                <w:highlight w:val="none"/>
              </w:rPr>
              <w:t>价25元/米，手遥钻单价最高</w:t>
            </w:r>
            <w:r>
              <w:rPr>
                <w:rFonts w:hint="eastAsia" w:ascii="宋体" w:hAnsi="宋体" w:eastAsia="宋体" w:cs="宋体"/>
                <w:spacing w:val="-11"/>
                <w:sz w:val="24"/>
                <w:szCs w:val="24"/>
                <w:highlight w:val="none"/>
              </w:rPr>
              <w:t>限</w:t>
            </w:r>
            <w:r>
              <w:rPr>
                <w:rFonts w:ascii="宋体" w:hAnsi="宋体" w:cs="宋体"/>
                <w:sz w:val="24"/>
                <w:highlight w:val="none"/>
              </w:rPr>
              <w:t>价50元/米</w:t>
            </w:r>
            <w:r>
              <w:rPr>
                <w:rFonts w:hint="eastAsia" w:ascii="宋体" w:hAnsi="宋体" w:cs="宋体"/>
                <w:sz w:val="24"/>
                <w:highlight w:val="none"/>
              </w:rPr>
              <w:t>。</w:t>
            </w:r>
            <w:r>
              <w:rPr>
                <w:rFonts w:hint="eastAsia" w:ascii="宋体" w:hAnsi="宋体"/>
                <w:sz w:val="24"/>
                <w:highlight w:val="none"/>
              </w:rPr>
              <w:t>其中，手摇钻进尺约2000m，土钻进尺约14000m</w:t>
            </w:r>
            <w:r>
              <w:rPr>
                <w:rFonts w:hint="eastAsia" w:ascii="宋体" w:hAnsi="宋体" w:cs="宋体"/>
                <w:sz w:val="24"/>
                <w:highlight w:val="none"/>
              </w:rPr>
              <w:t>。供应商报价超出采购预算的，其谈判响应文件将不被接受。</w:t>
            </w:r>
          </w:p>
        </w:tc>
      </w:tr>
      <w:tr w14:paraId="3E9B1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4" w:type="pct"/>
            <w:tcBorders>
              <w:bottom w:val="single" w:color="auto" w:sz="6" w:space="0"/>
            </w:tcBorders>
            <w:vAlign w:val="center"/>
          </w:tcPr>
          <w:p w14:paraId="1D9D669E">
            <w:pPr>
              <w:spacing w:line="380" w:lineRule="exact"/>
              <w:jc w:val="center"/>
              <w:rPr>
                <w:rFonts w:hint="eastAsia" w:ascii="宋体" w:hAnsi="宋体" w:cs="宋体"/>
                <w:sz w:val="24"/>
                <w:highlight w:val="none"/>
              </w:rPr>
            </w:pPr>
            <w:r>
              <w:rPr>
                <w:rFonts w:hint="eastAsia" w:ascii="宋体" w:hAnsi="宋体" w:cs="宋体"/>
                <w:sz w:val="24"/>
                <w:highlight w:val="none"/>
              </w:rPr>
              <w:t>3</w:t>
            </w:r>
          </w:p>
        </w:tc>
        <w:tc>
          <w:tcPr>
            <w:tcW w:w="4465" w:type="pct"/>
            <w:tcBorders>
              <w:bottom w:val="single" w:color="auto" w:sz="6" w:space="0"/>
            </w:tcBorders>
          </w:tcPr>
          <w:p w14:paraId="425242D7">
            <w:pPr>
              <w:spacing w:line="380" w:lineRule="exact"/>
              <w:rPr>
                <w:rFonts w:hint="eastAsia" w:ascii="宋体" w:hAnsi="宋体" w:cs="宋体"/>
                <w:sz w:val="24"/>
                <w:highlight w:val="none"/>
              </w:rPr>
            </w:pPr>
            <w:r>
              <w:rPr>
                <w:rFonts w:hint="eastAsia" w:ascii="宋体" w:hAnsi="宋体" w:cs="宋体"/>
                <w:sz w:val="24"/>
                <w:highlight w:val="none"/>
              </w:rPr>
              <w:t>*服务期限：从合同签订之日起，具具体工作起止日期以双方签订的合同及采购人工作安排为准，供方需按工期要求按时完成全部工作。</w:t>
            </w:r>
          </w:p>
        </w:tc>
      </w:tr>
      <w:tr w14:paraId="60BB9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vAlign w:val="center"/>
          </w:tcPr>
          <w:p w14:paraId="139367C5">
            <w:pPr>
              <w:spacing w:line="380" w:lineRule="exact"/>
              <w:jc w:val="center"/>
              <w:rPr>
                <w:rFonts w:hint="eastAsia" w:ascii="宋体" w:hAnsi="宋体" w:cs="宋体"/>
                <w:sz w:val="24"/>
                <w:highlight w:val="none"/>
              </w:rPr>
            </w:pPr>
            <w:r>
              <w:rPr>
                <w:rFonts w:hint="eastAsia" w:ascii="宋体" w:hAnsi="宋体" w:cs="宋体"/>
                <w:sz w:val="24"/>
                <w:highlight w:val="none"/>
              </w:rPr>
              <w:t>4</w:t>
            </w:r>
          </w:p>
        </w:tc>
        <w:tc>
          <w:tcPr>
            <w:tcW w:w="4465" w:type="pct"/>
            <w:tcBorders>
              <w:bottom w:val="single" w:color="auto" w:sz="6" w:space="0"/>
            </w:tcBorders>
          </w:tcPr>
          <w:p w14:paraId="118F31D1">
            <w:pPr>
              <w:pStyle w:val="12"/>
              <w:spacing w:before="0" w:beforeAutospacing="0" w:after="0" w:afterAutospacing="0" w:line="380" w:lineRule="exact"/>
              <w:rPr>
                <w:rFonts w:hint="eastAsia"/>
                <w:highlight w:val="none"/>
              </w:rPr>
            </w:pPr>
            <w:r>
              <w:rPr>
                <w:rFonts w:hint="eastAsia"/>
                <w:highlight w:val="none"/>
              </w:rPr>
              <w:t>*质量要求：</w:t>
            </w:r>
          </w:p>
          <w:p w14:paraId="50A7824C">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1.服务单位须具备相应从业资质，服务单位严格按照采购方提供的奥维坐标和地面标志桩，选择作业点位。如遇特殊情况需向采购方汇报，经采购方同意后方可改变。</w:t>
            </w:r>
          </w:p>
          <w:p w14:paraId="65CC525D">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2.严格按设计井深、孔径施工，严控井斜及井身质量，保证成孔深度；钻孔孔径110mm-130mm，确保炸药可以顺利下放；拥有至少两种钻机，在农作物田地里使用特殊钻机，减少农作物损坏。</w:t>
            </w:r>
          </w:p>
          <w:p w14:paraId="18F5B9EE">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3.风化层、破碎带等易塌地段必须规范下入套管护壁，保证孔壁稳定、成井完好；</w:t>
            </w:r>
          </w:p>
          <w:p w14:paraId="1AB9EDE5">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4.合理选用钻进工艺与护壁泥浆，终孔彻底洗井清渣，满足地震激发耦合及采集要求。</w:t>
            </w:r>
          </w:p>
          <w:p w14:paraId="29BC867E">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5.严格遵守安全爆破、生态环保规定，妥善处置废浆岩屑，完工及时恢复现场地貌植被。</w:t>
            </w:r>
          </w:p>
          <w:p w14:paraId="71085F90">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6.服务单位完成每日钻井工作后，提供当天钻井工作班报，钻井班报需包括设计井位、实际井位、设计井深、实际井深、岩性描述、备注等信息。资料真实齐全、可追溯归档，满足深地震反射探测施工及处理解释技术要求。</w:t>
            </w:r>
          </w:p>
        </w:tc>
      </w:tr>
      <w:tr w14:paraId="5C96E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vAlign w:val="center"/>
          </w:tcPr>
          <w:p w14:paraId="443F6359">
            <w:pPr>
              <w:spacing w:line="380" w:lineRule="exact"/>
              <w:jc w:val="center"/>
              <w:rPr>
                <w:rFonts w:hint="eastAsia" w:ascii="宋体" w:hAnsi="宋体" w:cs="宋体"/>
                <w:sz w:val="24"/>
                <w:highlight w:val="none"/>
              </w:rPr>
            </w:pPr>
            <w:r>
              <w:rPr>
                <w:rFonts w:hint="eastAsia" w:ascii="宋体" w:hAnsi="宋体" w:cs="宋体"/>
                <w:sz w:val="24"/>
                <w:highlight w:val="none"/>
              </w:rPr>
              <w:t>5</w:t>
            </w:r>
          </w:p>
        </w:tc>
        <w:tc>
          <w:tcPr>
            <w:tcW w:w="4465" w:type="pct"/>
            <w:tcBorders>
              <w:bottom w:val="single" w:color="auto" w:sz="6" w:space="0"/>
            </w:tcBorders>
          </w:tcPr>
          <w:p w14:paraId="54B09FB7">
            <w:pPr>
              <w:pStyle w:val="12"/>
              <w:spacing w:before="0" w:beforeAutospacing="0" w:after="0" w:afterAutospacing="0" w:line="380" w:lineRule="atLeast"/>
              <w:rPr>
                <w:rFonts w:hint="eastAsia"/>
                <w:kern w:val="2"/>
                <w:highlight w:val="none"/>
              </w:rPr>
            </w:pPr>
            <w:r>
              <w:rPr>
                <w:rFonts w:hint="eastAsia"/>
                <w:highlight w:val="none"/>
              </w:rPr>
              <w:t>*</w:t>
            </w:r>
            <w:r>
              <w:rPr>
                <w:rFonts w:hint="eastAsia"/>
                <w:kern w:val="2"/>
                <w:highlight w:val="none"/>
              </w:rPr>
              <w:t>服务期发生技术问题解决方案：</w:t>
            </w:r>
          </w:p>
          <w:p w14:paraId="2DAC0947">
            <w:pPr>
              <w:pStyle w:val="12"/>
              <w:spacing w:before="0" w:beforeAutospacing="0" w:after="0" w:afterAutospacing="0" w:line="380" w:lineRule="atLeast"/>
              <w:rPr>
                <w:rFonts w:hint="eastAsia"/>
                <w:highlight w:val="none"/>
              </w:rPr>
            </w:pPr>
            <w:r>
              <w:rPr>
                <w:rFonts w:hint="eastAsia"/>
                <w:kern w:val="2"/>
                <w:highlight w:val="none"/>
                <w:lang w:bidi="ar"/>
              </w:rPr>
              <w:t>服务期内若出现遭遇地下管线构筑物等技术与现场问题，服务商须立即停工报备，经采购方同意后，采取井位微调等合规处置措施；遇恶劣天气及地质灾害应及时停工防护、择机复工补孔；所有质量缺陷须无条件限期返工整改，自行承担相关工期、成本及质量责任，确保不影响深地震反射探测施工采集质量与项目整体进度。</w:t>
            </w:r>
          </w:p>
        </w:tc>
      </w:tr>
      <w:tr w14:paraId="6B5F7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14:paraId="77C8A522">
            <w:pPr>
              <w:spacing w:line="380" w:lineRule="exact"/>
              <w:jc w:val="center"/>
              <w:rPr>
                <w:rFonts w:hint="eastAsia" w:ascii="宋体" w:hAnsi="宋体" w:cs="宋体"/>
                <w:b/>
                <w:bCs/>
                <w:sz w:val="24"/>
                <w:highlight w:val="none"/>
              </w:rPr>
            </w:pPr>
            <w:r>
              <w:rPr>
                <w:rFonts w:hint="eastAsia" w:ascii="宋体" w:hAnsi="宋体" w:cs="宋体"/>
                <w:b/>
                <w:bCs/>
                <w:sz w:val="24"/>
                <w:highlight w:val="none"/>
              </w:rPr>
              <w:t>谈判响应文件的编制和递交</w:t>
            </w:r>
          </w:p>
        </w:tc>
      </w:tr>
      <w:tr w14:paraId="38CD4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4" w:type="pct"/>
            <w:vAlign w:val="center"/>
          </w:tcPr>
          <w:p w14:paraId="2F576AA2">
            <w:pPr>
              <w:spacing w:line="380" w:lineRule="exact"/>
              <w:jc w:val="center"/>
              <w:rPr>
                <w:rFonts w:hint="eastAsia" w:ascii="宋体" w:hAnsi="宋体" w:cs="宋体"/>
                <w:sz w:val="24"/>
                <w:highlight w:val="none"/>
              </w:rPr>
            </w:pPr>
            <w:r>
              <w:rPr>
                <w:rFonts w:hint="eastAsia" w:ascii="宋体" w:hAnsi="宋体" w:cs="宋体"/>
                <w:sz w:val="24"/>
                <w:highlight w:val="none"/>
              </w:rPr>
              <w:t>6</w:t>
            </w:r>
          </w:p>
        </w:tc>
        <w:tc>
          <w:tcPr>
            <w:tcW w:w="4465" w:type="pct"/>
            <w:vAlign w:val="center"/>
          </w:tcPr>
          <w:p w14:paraId="7097A621">
            <w:pPr>
              <w:spacing w:line="380" w:lineRule="exact"/>
              <w:rPr>
                <w:rFonts w:hint="eastAsia" w:ascii="宋体" w:hAnsi="宋体" w:cs="宋体"/>
                <w:sz w:val="24"/>
                <w:highlight w:val="none"/>
              </w:rPr>
            </w:pPr>
            <w:r>
              <w:rPr>
                <w:rFonts w:hint="eastAsia" w:ascii="宋体" w:hAnsi="宋体" w:cs="宋体"/>
                <w:sz w:val="24"/>
                <w:highlight w:val="none"/>
              </w:rPr>
              <w:t>*谈判响应文件有效期：从谈判之日起30天</w:t>
            </w:r>
          </w:p>
        </w:tc>
      </w:tr>
      <w:tr w14:paraId="1A774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vAlign w:val="center"/>
          </w:tcPr>
          <w:p w14:paraId="0CE5F8A7">
            <w:pPr>
              <w:spacing w:line="380" w:lineRule="exact"/>
              <w:jc w:val="center"/>
              <w:rPr>
                <w:rFonts w:hint="eastAsia" w:ascii="宋体" w:hAnsi="宋体" w:cs="宋体"/>
                <w:sz w:val="24"/>
                <w:highlight w:val="none"/>
              </w:rPr>
            </w:pPr>
            <w:r>
              <w:rPr>
                <w:rFonts w:hint="eastAsia" w:ascii="宋体" w:hAnsi="宋体" w:cs="宋体"/>
                <w:sz w:val="24"/>
                <w:highlight w:val="none"/>
              </w:rPr>
              <w:t>7</w:t>
            </w:r>
          </w:p>
        </w:tc>
        <w:tc>
          <w:tcPr>
            <w:tcW w:w="4465" w:type="pct"/>
            <w:vAlign w:val="center"/>
          </w:tcPr>
          <w:p w14:paraId="1C370237">
            <w:pPr>
              <w:spacing w:line="380" w:lineRule="exact"/>
              <w:rPr>
                <w:rFonts w:hint="eastAsia" w:ascii="宋体" w:hAnsi="宋体" w:cs="宋体"/>
                <w:sz w:val="24"/>
                <w:highlight w:val="none"/>
              </w:rPr>
            </w:pPr>
            <w:r>
              <w:rPr>
                <w:rFonts w:hint="eastAsia" w:ascii="宋体" w:hAnsi="宋体" w:cs="宋体"/>
                <w:sz w:val="24"/>
                <w:highlight w:val="none"/>
              </w:rPr>
              <w:t>*谈判响应文件递交：壹正肆副（共伍份）胶装密封，PDF电子版1份。</w:t>
            </w:r>
          </w:p>
        </w:tc>
      </w:tr>
      <w:tr w14:paraId="513AE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vAlign w:val="center"/>
          </w:tcPr>
          <w:p w14:paraId="6E8AED4D">
            <w:pPr>
              <w:spacing w:line="380" w:lineRule="exact"/>
              <w:jc w:val="center"/>
              <w:rPr>
                <w:rFonts w:hint="eastAsia" w:ascii="宋体" w:hAnsi="宋体" w:cs="宋体"/>
                <w:sz w:val="24"/>
                <w:highlight w:val="none"/>
              </w:rPr>
            </w:pPr>
            <w:r>
              <w:rPr>
                <w:rFonts w:hint="eastAsia" w:ascii="宋体" w:hAnsi="宋体" w:cs="宋体"/>
                <w:sz w:val="24"/>
                <w:highlight w:val="none"/>
              </w:rPr>
              <w:t>8</w:t>
            </w:r>
          </w:p>
        </w:tc>
        <w:tc>
          <w:tcPr>
            <w:tcW w:w="4465" w:type="pct"/>
            <w:vAlign w:val="center"/>
          </w:tcPr>
          <w:p w14:paraId="7BD5FD16">
            <w:pPr>
              <w:spacing w:line="380" w:lineRule="exact"/>
              <w:rPr>
                <w:rFonts w:hint="eastAsia" w:ascii="宋体" w:hAnsi="宋体" w:cs="宋体"/>
                <w:sz w:val="24"/>
                <w:highlight w:val="none"/>
              </w:rPr>
            </w:pPr>
            <w:r>
              <w:rPr>
                <w:rFonts w:hint="eastAsia" w:ascii="宋体" w:hAnsi="宋体" w:cs="宋体"/>
                <w:sz w:val="24"/>
                <w:highlight w:val="none"/>
              </w:rPr>
              <w:t>*资格证明文件：</w:t>
            </w:r>
          </w:p>
          <w:p w14:paraId="7198BA75">
            <w:pPr>
              <w:tabs>
                <w:tab w:val="left" w:pos="945"/>
                <w:tab w:val="left" w:pos="1155"/>
              </w:tabs>
              <w:spacing w:line="360" w:lineRule="auto"/>
              <w:rPr>
                <w:rFonts w:hint="eastAsia" w:ascii="宋体" w:hAnsi="宋体" w:cs="宋体"/>
                <w:sz w:val="24"/>
                <w:highlight w:val="none"/>
              </w:rPr>
            </w:pPr>
            <w:r>
              <w:rPr>
                <w:rFonts w:hint="eastAsia" w:ascii="宋体" w:hAnsi="宋体" w:cs="宋体"/>
                <w:sz w:val="24"/>
                <w:highlight w:val="none"/>
              </w:rPr>
              <w:t>*1.具有法人或者其他组织的营业执照等证明文件；</w:t>
            </w:r>
          </w:p>
          <w:p w14:paraId="39801F01">
            <w:pPr>
              <w:tabs>
                <w:tab w:val="left" w:pos="945"/>
                <w:tab w:val="left" w:pos="1155"/>
              </w:tabs>
              <w:spacing w:line="360" w:lineRule="auto"/>
              <w:rPr>
                <w:rFonts w:hint="eastAsia" w:ascii="宋体" w:hAnsi="宋体" w:cs="宋体"/>
                <w:sz w:val="24"/>
                <w:highlight w:val="none"/>
              </w:rPr>
            </w:pPr>
            <w:r>
              <w:rPr>
                <w:rFonts w:hint="eastAsia" w:ascii="宋体" w:hAnsi="宋体" w:cs="宋体"/>
                <w:sz w:val="24"/>
                <w:highlight w:val="none"/>
              </w:rPr>
              <w:t>*2.法定代表人授权书；</w:t>
            </w:r>
          </w:p>
          <w:p w14:paraId="30A2C33F">
            <w:pPr>
              <w:tabs>
                <w:tab w:val="left" w:pos="945"/>
                <w:tab w:val="left" w:pos="1155"/>
              </w:tabs>
              <w:spacing w:line="360" w:lineRule="auto"/>
              <w:rPr>
                <w:rFonts w:hint="eastAsia" w:ascii="宋体" w:hAnsi="宋体" w:cs="宋体"/>
                <w:bCs/>
                <w:sz w:val="24"/>
                <w:highlight w:val="none"/>
              </w:rPr>
            </w:pPr>
            <w:r>
              <w:rPr>
                <w:rFonts w:hint="eastAsia" w:ascii="宋体" w:hAnsi="宋体" w:cs="宋体"/>
                <w:sz w:val="24"/>
                <w:highlight w:val="none"/>
              </w:rPr>
              <w:t>*3.具有履行合同所必需的设备和专业技术能力；</w:t>
            </w:r>
          </w:p>
          <w:p w14:paraId="11CD9FB6">
            <w:pPr>
              <w:tabs>
                <w:tab w:val="left" w:pos="945"/>
                <w:tab w:val="left" w:pos="1155"/>
              </w:tabs>
              <w:spacing w:line="360" w:lineRule="auto"/>
              <w:rPr>
                <w:rFonts w:hint="eastAsia" w:ascii="宋体" w:hAnsi="宋体" w:cs="宋体"/>
                <w:sz w:val="24"/>
                <w:highlight w:val="none"/>
              </w:rPr>
            </w:pPr>
            <w:r>
              <w:rPr>
                <w:rFonts w:hint="eastAsia" w:ascii="宋体" w:hAnsi="宋体" w:cs="宋体"/>
                <w:sz w:val="24"/>
                <w:highlight w:val="none"/>
              </w:rPr>
              <w:t>*4.具有依缴纳税收和社会保障资金的良好记录；</w:t>
            </w:r>
          </w:p>
          <w:p w14:paraId="2DFEFDD2">
            <w:pPr>
              <w:pStyle w:val="22"/>
              <w:keepNext/>
              <w:keepLines/>
              <w:widowControl w:val="0"/>
              <w:spacing w:before="0" w:beforeAutospacing="0" w:after="0" w:afterAutospacing="0" w:line="360" w:lineRule="auto"/>
              <w:jc w:val="both"/>
              <w:outlineLvl w:val="2"/>
              <w:rPr>
                <w:rFonts w:hint="eastAsia" w:cs="宋体"/>
                <w:kern w:val="2"/>
                <w:highlight w:val="none"/>
              </w:rPr>
            </w:pPr>
            <w:r>
              <w:rPr>
                <w:rFonts w:hint="eastAsia" w:cs="宋体"/>
                <w:kern w:val="2"/>
                <w:highlight w:val="none"/>
              </w:rPr>
              <w:t>*5.具有单位具有良好的商业信誉和健全的财务会计制度；</w:t>
            </w:r>
          </w:p>
          <w:p w14:paraId="3DBCB972">
            <w:pPr>
              <w:tabs>
                <w:tab w:val="left" w:pos="945"/>
                <w:tab w:val="left" w:pos="1155"/>
              </w:tabs>
              <w:spacing w:line="360" w:lineRule="auto"/>
              <w:rPr>
                <w:rFonts w:hint="eastAsia" w:ascii="宋体" w:hAnsi="宋体" w:cs="宋体"/>
                <w:sz w:val="24"/>
                <w:highlight w:val="none"/>
              </w:rPr>
            </w:pPr>
            <w:r>
              <w:rPr>
                <w:rFonts w:hint="eastAsia" w:cs="宋体"/>
                <w:highlight w:val="none"/>
              </w:rPr>
              <w:t>*6.</w:t>
            </w:r>
            <w:r>
              <w:rPr>
                <w:rFonts w:hint="eastAsia" w:ascii="宋体" w:hAnsi="宋体" w:cs="宋体"/>
                <w:sz w:val="24"/>
                <w:highlight w:val="none"/>
              </w:rPr>
              <w:t>参加政府采购活动前3年内在经营活动中没有重大违法记录；</w:t>
            </w:r>
          </w:p>
          <w:p w14:paraId="7B728E1F">
            <w:pPr>
              <w:tabs>
                <w:tab w:val="left" w:pos="945"/>
                <w:tab w:val="left" w:pos="1155"/>
              </w:tabs>
              <w:spacing w:line="360" w:lineRule="auto"/>
              <w:rPr>
                <w:rFonts w:hint="eastAsia" w:ascii="宋体" w:hAnsi="宋体" w:cs="宋体"/>
                <w:sz w:val="24"/>
                <w:highlight w:val="none"/>
              </w:rPr>
            </w:pPr>
            <w:r>
              <w:rPr>
                <w:rFonts w:hint="eastAsia" w:ascii="宋体" w:hAnsi="宋体" w:cs="宋体"/>
                <w:sz w:val="24"/>
                <w:highlight w:val="none"/>
              </w:rPr>
              <w:t>*7.单位负责人为同一人或者存在控股关系、参股关系、管理关系的不同单位，不得参加同一标段投标或未划分标段的同一招标项目投标；</w:t>
            </w:r>
          </w:p>
          <w:p w14:paraId="2E89F39E">
            <w:pPr>
              <w:tabs>
                <w:tab w:val="left" w:pos="945"/>
                <w:tab w:val="left" w:pos="1155"/>
              </w:tabs>
              <w:spacing w:line="360" w:lineRule="auto"/>
              <w:rPr>
                <w:rFonts w:hint="eastAsia" w:ascii="宋体" w:hAnsi="宋体" w:cs="宋体"/>
                <w:sz w:val="24"/>
                <w:highlight w:val="none"/>
              </w:rPr>
            </w:pPr>
            <w:r>
              <w:rPr>
                <w:rFonts w:hint="eastAsia" w:ascii="宋体" w:hAnsi="宋体" w:cs="宋体"/>
                <w:sz w:val="24"/>
                <w:highlight w:val="none"/>
              </w:rPr>
              <w:t>*8.非联合体投标；</w:t>
            </w:r>
          </w:p>
          <w:p w14:paraId="571F8C52">
            <w:pPr>
              <w:tabs>
                <w:tab w:val="left" w:pos="945"/>
                <w:tab w:val="left" w:pos="1155"/>
              </w:tabs>
              <w:spacing w:line="360" w:lineRule="auto"/>
              <w:rPr>
                <w:rFonts w:hint="eastAsia" w:ascii="宋体" w:hAnsi="宋体" w:cs="宋体"/>
                <w:sz w:val="24"/>
                <w:highlight w:val="none"/>
              </w:rPr>
            </w:pPr>
            <w:r>
              <w:rPr>
                <w:rFonts w:ascii="宋体" w:hAnsi="宋体" w:cs="宋体"/>
                <w:sz w:val="24"/>
                <w:highlight w:val="none"/>
              </w:rPr>
              <w:t>*</w:t>
            </w:r>
            <w:r>
              <w:rPr>
                <w:rFonts w:hint="eastAsia" w:ascii="宋体" w:hAnsi="宋体" w:cs="宋体"/>
                <w:sz w:val="24"/>
                <w:highlight w:val="none"/>
              </w:rPr>
              <w:t>9</w:t>
            </w:r>
            <w:r>
              <w:rPr>
                <w:rFonts w:ascii="宋体" w:hAnsi="宋体" w:cs="宋体"/>
                <w:sz w:val="24"/>
                <w:highlight w:val="none"/>
              </w:rPr>
              <w:t>.</w:t>
            </w:r>
            <w:r>
              <w:rPr>
                <w:rFonts w:hint="eastAsia" w:ascii="宋体" w:hAnsi="宋体" w:cs="宋体"/>
                <w:sz w:val="24"/>
                <w:highlight w:val="none"/>
              </w:rPr>
              <w:t>公告期间信用记录查询结果（失信被执行人、重大税收违法失信主体、政府采购严重违法失信行为记录名单查询截图）。</w:t>
            </w:r>
          </w:p>
        </w:tc>
      </w:tr>
    </w:tbl>
    <w:p w14:paraId="23BC1771">
      <w:pPr>
        <w:rPr>
          <w:highlight w:val="none"/>
        </w:rPr>
      </w:pPr>
    </w:p>
    <w:p w14:paraId="3739F0F6">
      <w:pPr>
        <w:rPr>
          <w:rFonts w:hint="eastAsia" w:ascii="仿宋" w:hAnsi="仿宋" w:eastAsia="仿宋"/>
          <w:highlight w:val="none"/>
        </w:rPr>
        <w:sectPr>
          <w:pgSz w:w="11906" w:h="16838"/>
          <w:pgMar w:top="1418" w:right="1418" w:bottom="1418" w:left="1701" w:header="851" w:footer="992" w:gutter="0"/>
          <w:cols w:space="720" w:num="1"/>
          <w:titlePg/>
          <w:docGrid w:linePitch="312" w:charSpace="0"/>
        </w:sectPr>
      </w:pPr>
    </w:p>
    <w:p w14:paraId="23C9F231">
      <w:pPr>
        <w:jc w:val="center"/>
        <w:rPr>
          <w:rFonts w:hint="eastAsia" w:ascii="宋体" w:hAnsi="宋体" w:cs="宋体"/>
          <w:b/>
          <w:spacing w:val="-11"/>
          <w:sz w:val="32"/>
          <w:szCs w:val="32"/>
          <w:highlight w:val="none"/>
        </w:rPr>
      </w:pPr>
      <w:r>
        <w:rPr>
          <w:rFonts w:hint="eastAsia" w:ascii="宋体" w:hAnsi="宋体" w:cs="宋体"/>
          <w:b/>
          <w:spacing w:val="-11"/>
          <w:sz w:val="32"/>
          <w:szCs w:val="32"/>
          <w:highlight w:val="none"/>
        </w:rPr>
        <w:t>第五部分 响应需求及技术规格要求</w:t>
      </w:r>
    </w:p>
    <w:p w14:paraId="42031E7A">
      <w:pPr>
        <w:pStyle w:val="4"/>
        <w:spacing w:before="240" w:after="240" w:line="540" w:lineRule="exact"/>
        <w:ind w:firstLine="0" w:firstLineChars="0"/>
        <w:rPr>
          <w:highlight w:val="none"/>
        </w:rPr>
      </w:pPr>
      <w:r>
        <w:rPr>
          <w:rFonts w:hint="eastAsia"/>
          <w:highlight w:val="none"/>
        </w:rPr>
        <w:t>1</w:t>
      </w:r>
      <w:r>
        <w:rPr>
          <w:highlight w:val="none"/>
        </w:rPr>
        <w:t>.</w:t>
      </w:r>
      <w:r>
        <w:rPr>
          <w:rFonts w:hint="eastAsia"/>
          <w:highlight w:val="none"/>
        </w:rPr>
        <w:t>项目背景与主要技术要求</w:t>
      </w:r>
    </w:p>
    <w:p w14:paraId="3DAE8EB5">
      <w:pPr>
        <w:spacing w:line="400" w:lineRule="exact"/>
        <w:ind w:firstLine="480" w:firstLineChars="200"/>
        <w:rPr>
          <w:rFonts w:hint="eastAsia" w:ascii="宋体" w:hAnsi="宋体" w:cs="宋体"/>
          <w:sz w:val="24"/>
          <w:highlight w:val="none"/>
        </w:rPr>
      </w:pPr>
      <w:r>
        <w:rPr>
          <w:rFonts w:ascii="宋体" w:hAnsi="宋体" w:cs="宋体"/>
          <w:sz w:val="24"/>
          <w:highlight w:val="none"/>
        </w:rPr>
        <w:t>本次采购为地震灾害预防-地震危险源和</w:t>
      </w:r>
      <w:r>
        <w:rPr>
          <w:rFonts w:hint="eastAsia" w:ascii="宋体" w:hAnsi="宋体" w:cs="宋体"/>
          <w:sz w:val="24"/>
          <w:highlight w:val="none"/>
        </w:rPr>
        <w:t>风险源</w:t>
      </w:r>
      <w:r>
        <w:rPr>
          <w:rFonts w:ascii="宋体" w:hAnsi="宋体" w:cs="宋体"/>
          <w:sz w:val="24"/>
          <w:highlight w:val="none"/>
        </w:rPr>
        <w:t>探察</w:t>
      </w:r>
      <w:r>
        <w:rPr>
          <w:rFonts w:hint="eastAsia" w:ascii="宋体" w:hAnsi="宋体" w:cs="宋体"/>
          <w:sz w:val="24"/>
          <w:highlight w:val="none"/>
        </w:rPr>
        <w:t>天津南</w:t>
      </w:r>
      <w:r>
        <w:rPr>
          <w:rFonts w:ascii="宋体" w:hAnsi="宋体" w:cs="宋体"/>
          <w:sz w:val="24"/>
          <w:highlight w:val="none"/>
        </w:rPr>
        <w:t>测线项目钻井技术服务</w:t>
      </w:r>
      <w:r>
        <w:rPr>
          <w:rFonts w:hint="eastAsia" w:ascii="宋体" w:hAnsi="宋体" w:cs="宋体"/>
          <w:sz w:val="24"/>
          <w:highlight w:val="none"/>
        </w:rPr>
        <w:t>，项目旨在为深地震反射探测提供专业钻井配套支撑，保障深地震反射探测成井质量与数量采集条件，为天津南地区断裂构造探查、地震危险源及风险源识别研判夯实基础工作条件。供应商需承担测线野外钻井施工、套管护壁、洗井成井及施工资料整编等工作，须具备专业钻井作业能力与配套设备，严格遵循地震勘探及钻井行业规范，严控井位精度、井深井斜、成井质量，妥善处置现场技术问题，保障地震数据采集质量及探测成果合规可靠。</w:t>
      </w:r>
    </w:p>
    <w:p w14:paraId="06313FCA">
      <w:pPr>
        <w:spacing w:line="400" w:lineRule="exact"/>
        <w:rPr>
          <w:rFonts w:hint="eastAsia" w:ascii="宋体" w:hAnsi="宋体" w:cs="宋体"/>
          <w:b/>
          <w:bCs/>
          <w:sz w:val="24"/>
          <w:highlight w:val="none"/>
        </w:rPr>
      </w:pPr>
      <w:r>
        <w:rPr>
          <w:rFonts w:ascii="宋体" w:hAnsi="宋体" w:cs="宋体"/>
          <w:b/>
          <w:bCs/>
          <w:sz w:val="24"/>
          <w:highlight w:val="none"/>
        </w:rPr>
        <w:t>1.</w:t>
      </w:r>
      <w:r>
        <w:rPr>
          <w:rFonts w:hint="eastAsia" w:ascii="宋体" w:hAnsi="宋体" w:cs="宋体"/>
          <w:b/>
          <w:bCs/>
          <w:sz w:val="24"/>
          <w:highlight w:val="none"/>
        </w:rPr>
        <w:t>2</w:t>
      </w:r>
      <w:r>
        <w:rPr>
          <w:rFonts w:ascii="宋体" w:hAnsi="宋体" w:cs="宋体"/>
          <w:b/>
          <w:bCs/>
          <w:sz w:val="24"/>
          <w:highlight w:val="none"/>
        </w:rPr>
        <w:t>核心技术要求：</w:t>
      </w:r>
    </w:p>
    <w:p w14:paraId="03BDF61B">
      <w:pPr>
        <w:pStyle w:val="2"/>
        <w:spacing w:line="400" w:lineRule="exact"/>
        <w:rPr>
          <w:b/>
          <w:bCs/>
          <w:highlight w:val="none"/>
        </w:rPr>
      </w:pPr>
      <w:r>
        <w:rPr>
          <w:rFonts w:hint="eastAsia"/>
          <w:b/>
          <w:bCs/>
          <w:highlight w:val="none"/>
        </w:rPr>
        <w:t>1.2.1主要任务：</w:t>
      </w:r>
    </w:p>
    <w:p w14:paraId="731F2218">
      <w:pPr>
        <w:adjustRightInd w:val="0"/>
        <w:spacing w:line="400" w:lineRule="exact"/>
        <w:ind w:firstLine="480" w:firstLineChars="200"/>
        <w:jc w:val="left"/>
        <w:textAlignment w:val="baseline"/>
        <w:rPr>
          <w:rFonts w:hint="eastAsia" w:ascii="宋体" w:hAnsi="宋体" w:cs="宋体"/>
          <w:sz w:val="24"/>
          <w:highlight w:val="none"/>
        </w:rPr>
      </w:pPr>
      <w:r>
        <w:rPr>
          <w:rFonts w:hint="eastAsia" w:ascii="宋体" w:hAnsi="宋体" w:cs="宋体"/>
          <w:sz w:val="24"/>
          <w:highlight w:val="none"/>
        </w:rPr>
        <w:t>工作量：计钻孔总进尺约16000m，分布天津、河北、北京等场地，约350个钻孔,其中，手摇钻进尺约2000m，土钻进尺约14000m。</w:t>
      </w:r>
    </w:p>
    <w:p w14:paraId="67E2C83D">
      <w:pPr>
        <w:adjustRightInd w:val="0"/>
        <w:spacing w:line="400" w:lineRule="exact"/>
        <w:jc w:val="left"/>
        <w:textAlignment w:val="baseline"/>
        <w:rPr>
          <w:b/>
          <w:bCs/>
          <w:kern w:val="0"/>
          <w:sz w:val="24"/>
          <w:szCs w:val="20"/>
          <w:highlight w:val="none"/>
        </w:rPr>
      </w:pPr>
      <w:r>
        <w:rPr>
          <w:rFonts w:hint="eastAsia"/>
          <w:b/>
          <w:bCs/>
          <w:kern w:val="0"/>
          <w:sz w:val="24"/>
          <w:szCs w:val="20"/>
          <w:highlight w:val="none"/>
        </w:rPr>
        <w:t>1.2.2服务要求：</w:t>
      </w:r>
    </w:p>
    <w:p w14:paraId="3B9F414F">
      <w:pPr>
        <w:adjustRightInd w:val="0"/>
        <w:spacing w:line="400" w:lineRule="exact"/>
        <w:ind w:firstLine="480" w:firstLineChars="200"/>
        <w:jc w:val="left"/>
        <w:textAlignment w:val="baseline"/>
        <w:rPr>
          <w:kern w:val="0"/>
          <w:sz w:val="24"/>
          <w:szCs w:val="20"/>
          <w:highlight w:val="none"/>
        </w:rPr>
      </w:pPr>
      <w:r>
        <w:rPr>
          <w:rFonts w:hint="eastAsia"/>
          <w:kern w:val="0"/>
          <w:sz w:val="24"/>
          <w:szCs w:val="20"/>
          <w:highlight w:val="none"/>
        </w:rPr>
        <w:t>（1）服务内容：包括前期炮点路线规划、所有炮点钻井服务工作，实际费用以实际发生钻井总进尺计算。</w:t>
      </w:r>
    </w:p>
    <w:p w14:paraId="02922B02">
      <w:pPr>
        <w:adjustRightInd w:val="0"/>
        <w:spacing w:line="400" w:lineRule="exact"/>
        <w:ind w:firstLine="480" w:firstLineChars="200"/>
        <w:jc w:val="left"/>
        <w:textAlignment w:val="baseline"/>
        <w:rPr>
          <w:kern w:val="0"/>
          <w:sz w:val="24"/>
          <w:szCs w:val="20"/>
          <w:highlight w:val="none"/>
        </w:rPr>
      </w:pPr>
      <w:r>
        <w:rPr>
          <w:rFonts w:hint="eastAsia"/>
          <w:kern w:val="0"/>
          <w:sz w:val="24"/>
          <w:szCs w:val="20"/>
          <w:highlight w:val="none"/>
        </w:rPr>
        <w:t>（2）要求服务方公司指定钻井负责人，对工人进行管理与协调，并与甲方人员进行对接与沟通。</w:t>
      </w:r>
    </w:p>
    <w:p w14:paraId="5C18D82F">
      <w:pPr>
        <w:adjustRightInd w:val="0"/>
        <w:spacing w:line="400" w:lineRule="exact"/>
        <w:ind w:firstLine="480" w:firstLineChars="200"/>
        <w:jc w:val="left"/>
        <w:textAlignment w:val="baseline"/>
        <w:rPr>
          <w:kern w:val="0"/>
          <w:sz w:val="24"/>
          <w:szCs w:val="20"/>
          <w:highlight w:val="none"/>
        </w:rPr>
      </w:pPr>
      <w:r>
        <w:rPr>
          <w:rFonts w:hint="eastAsia"/>
          <w:kern w:val="0"/>
          <w:sz w:val="24"/>
          <w:szCs w:val="20"/>
          <w:highlight w:val="none"/>
        </w:rPr>
        <w:t>（3）</w:t>
      </w:r>
      <w:r>
        <w:rPr>
          <w:rFonts w:hint="eastAsia" w:ascii="宋体" w:hAnsi="宋体" w:cs="宋体"/>
          <w:sz w:val="24"/>
          <w:highlight w:val="none"/>
        </w:rPr>
        <w:t>施工</w:t>
      </w:r>
      <w:r>
        <w:rPr>
          <w:rFonts w:hint="eastAsia"/>
          <w:kern w:val="0"/>
          <w:sz w:val="24"/>
          <w:szCs w:val="20"/>
          <w:highlight w:val="none"/>
        </w:rPr>
        <w:t>人员的食宿、保险、路费等由服务方承担。</w:t>
      </w:r>
    </w:p>
    <w:p w14:paraId="59CB17F9">
      <w:pPr>
        <w:adjustRightInd w:val="0"/>
        <w:spacing w:line="400" w:lineRule="exact"/>
        <w:ind w:firstLine="480" w:firstLineChars="200"/>
        <w:jc w:val="left"/>
        <w:textAlignment w:val="baseline"/>
        <w:rPr>
          <w:kern w:val="0"/>
          <w:sz w:val="24"/>
          <w:szCs w:val="20"/>
          <w:highlight w:val="none"/>
        </w:rPr>
      </w:pPr>
      <w:r>
        <w:rPr>
          <w:rFonts w:hint="eastAsia"/>
          <w:kern w:val="0"/>
          <w:sz w:val="24"/>
          <w:szCs w:val="20"/>
          <w:highlight w:val="none"/>
        </w:rPr>
        <w:t>（4）其他要求：野外人员熟悉野外工作，服从项目组野外工作安排调度，按项目组要求的工作时间和技术要求开展钻井作业，优质高效完成炮点带点和钻井作业。</w:t>
      </w:r>
    </w:p>
    <w:p w14:paraId="26CA8A1C">
      <w:pPr>
        <w:adjustRightInd w:val="0"/>
        <w:spacing w:line="400" w:lineRule="exact"/>
        <w:ind w:firstLine="480" w:firstLineChars="200"/>
        <w:jc w:val="left"/>
        <w:textAlignment w:val="baseline"/>
        <w:rPr>
          <w:rFonts w:hint="eastAsia" w:ascii="宋体" w:hAnsi="宋体" w:cs="宋体"/>
          <w:sz w:val="24"/>
          <w:highlight w:val="none"/>
        </w:rPr>
      </w:pPr>
      <w:r>
        <w:rPr>
          <w:rFonts w:hint="eastAsia" w:ascii="宋体" w:hAnsi="宋体" w:cs="宋体"/>
          <w:sz w:val="24"/>
          <w:highlight w:val="none"/>
        </w:rPr>
        <w:t>（5）服务方野外施工人员如发生交通事故、人身意外及各类违法违规行为，均由服务方自行承担全部责任及相关损失；若因服务方人员原因造成工期延误、产生工程损失的，按本合同约定条款另行追责处理。</w:t>
      </w:r>
    </w:p>
    <w:p w14:paraId="0F070725">
      <w:pPr>
        <w:adjustRightInd w:val="0"/>
        <w:spacing w:line="400" w:lineRule="exact"/>
        <w:ind w:firstLine="480"/>
        <w:jc w:val="left"/>
        <w:textAlignment w:val="baseline"/>
        <w:rPr>
          <w:highlight w:val="none"/>
        </w:rPr>
      </w:pPr>
      <w:r>
        <w:rPr>
          <w:rFonts w:hint="eastAsia" w:ascii="宋体" w:hAnsi="宋体" w:cs="宋体"/>
          <w:sz w:val="24"/>
          <w:highlight w:val="none"/>
        </w:rPr>
        <w:t>（6）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3248598E">
      <w:pPr>
        <w:spacing w:line="400" w:lineRule="exact"/>
        <w:rPr>
          <w:rFonts w:ascii="Arial" w:hAnsi="Arial" w:eastAsia="黑体"/>
          <w:kern w:val="0"/>
          <w:sz w:val="28"/>
          <w:szCs w:val="20"/>
          <w:highlight w:val="none"/>
        </w:rPr>
      </w:pPr>
      <w:r>
        <w:rPr>
          <w:rFonts w:hint="eastAsia" w:ascii="Arial" w:hAnsi="Arial" w:eastAsia="黑体"/>
          <w:kern w:val="0"/>
          <w:sz w:val="28"/>
          <w:szCs w:val="20"/>
          <w:highlight w:val="none"/>
        </w:rPr>
        <w:t>2.说明</w:t>
      </w:r>
    </w:p>
    <w:p w14:paraId="1A1E78B4">
      <w:pPr>
        <w:widowControl/>
        <w:spacing w:line="400" w:lineRule="exact"/>
        <w:jc w:val="left"/>
        <w:rPr>
          <w:rFonts w:hint="eastAsia" w:ascii="宋体" w:hAnsi="宋体" w:cs="宋体"/>
          <w:sz w:val="24"/>
          <w:highlight w:val="none"/>
        </w:rPr>
      </w:pPr>
      <w:r>
        <w:rPr>
          <w:rFonts w:ascii="宋体" w:hAnsi="宋体" w:cs="宋体"/>
          <w:sz w:val="24"/>
          <w:highlight w:val="none"/>
        </w:rPr>
        <w:t>2.1</w:t>
      </w:r>
      <w:r>
        <w:rPr>
          <w:rFonts w:hint="eastAsia" w:ascii="宋体" w:hAnsi="宋体" w:cs="宋体"/>
          <w:sz w:val="24"/>
          <w:highlight w:val="none"/>
        </w:rPr>
        <w:t>供应商提交电子版数据资料1份，确保资料完整、规范、可追溯。</w:t>
      </w:r>
    </w:p>
    <w:p w14:paraId="29EA36C2">
      <w:pPr>
        <w:spacing w:line="400" w:lineRule="exact"/>
        <w:rPr>
          <w:rFonts w:hint="eastAsia" w:ascii="宋体" w:hAnsi="宋体" w:cs="宋体"/>
          <w:sz w:val="24"/>
          <w:highlight w:val="none"/>
        </w:rPr>
      </w:pPr>
      <w:r>
        <w:rPr>
          <w:rFonts w:ascii="宋体" w:hAnsi="宋体" w:cs="宋体"/>
          <w:sz w:val="24"/>
          <w:highlight w:val="none"/>
        </w:rPr>
        <w:t>2.2</w:t>
      </w:r>
      <w:r>
        <w:rPr>
          <w:rFonts w:hint="eastAsia" w:ascii="宋体" w:hAnsi="宋体" w:cs="宋体"/>
          <w:sz w:val="24"/>
          <w:highlight w:val="none"/>
        </w:rPr>
        <w:t>报价为完成本项目全部工作内容的包干价，包含人工、设备、耗材、税费等所有相关费用，采购人不再另行支付其他费用；</w:t>
      </w:r>
    </w:p>
    <w:p w14:paraId="51E35A0F">
      <w:pPr>
        <w:spacing w:line="400" w:lineRule="exact"/>
        <w:rPr>
          <w:rFonts w:hint="eastAsia" w:ascii="仿宋_GB2312" w:hAnsi="仿宋_GB2312" w:eastAsia="仿宋_GB2312" w:cs="仿宋_GB2312"/>
          <w:spacing w:val="-11"/>
          <w:sz w:val="28"/>
          <w:szCs w:val="28"/>
          <w:highlight w:val="none"/>
        </w:rPr>
      </w:pPr>
      <w:r>
        <w:rPr>
          <w:rFonts w:ascii="宋体" w:hAnsi="宋体" w:cs="宋体"/>
          <w:sz w:val="24"/>
          <w:highlight w:val="none"/>
        </w:rPr>
        <w:t>2.3</w:t>
      </w:r>
      <w:r>
        <w:rPr>
          <w:rFonts w:hint="eastAsia" w:ascii="宋体" w:hAnsi="宋体" w:cs="宋体"/>
          <w:sz w:val="24"/>
          <w:highlight w:val="none"/>
        </w:rPr>
        <w:t>供应商需在服务期限内完成全部工作内容并提交数据资料，采购人组织验收，验收不合格的，供应商需在规定时间内无偿整改，直至验收合格。</w:t>
      </w:r>
    </w:p>
    <w:p w14:paraId="664085E7">
      <w:pPr>
        <w:rPr>
          <w:rFonts w:hint="eastAsia" w:ascii="仿宋_GB2312" w:hAnsi="宋体" w:eastAsia="仿宋_GB2312"/>
          <w:b/>
          <w:sz w:val="36"/>
          <w:szCs w:val="36"/>
          <w:highlight w:val="none"/>
        </w:rPr>
      </w:pPr>
      <w:r>
        <w:rPr>
          <w:rFonts w:hint="eastAsia" w:ascii="仿宋_GB2312" w:hAnsi="宋体" w:eastAsia="仿宋_GB2312"/>
          <w:b/>
          <w:sz w:val="36"/>
          <w:szCs w:val="36"/>
          <w:highlight w:val="none"/>
        </w:rPr>
        <w:br w:type="page"/>
      </w:r>
    </w:p>
    <w:p w14:paraId="09E91F69">
      <w:pPr>
        <w:pStyle w:val="4"/>
        <w:ind w:firstLine="0" w:firstLineChars="0"/>
        <w:jc w:val="cente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t>第六部分 采购谈判响应文件格式及内容</w:t>
      </w:r>
    </w:p>
    <w:p w14:paraId="191432AB">
      <w:pPr>
        <w:jc w:val="center"/>
        <w:rPr>
          <w:rFonts w:hint="eastAsia" w:ascii="宋体" w:hAnsi="宋体"/>
          <w:b/>
          <w:bCs/>
          <w:kern w:val="0"/>
          <w:sz w:val="36"/>
          <w:szCs w:val="36"/>
          <w:highlight w:val="none"/>
        </w:rPr>
      </w:pPr>
    </w:p>
    <w:p w14:paraId="75CB832D">
      <w:pPr>
        <w:jc w:val="center"/>
        <w:rPr>
          <w:rFonts w:hint="eastAsia" w:ascii="宋体" w:hAnsi="宋体"/>
          <w:b/>
          <w:sz w:val="52"/>
          <w:szCs w:val="52"/>
          <w:highlight w:val="none"/>
        </w:rPr>
      </w:pPr>
      <w:r>
        <w:rPr>
          <w:rFonts w:hint="eastAsia" w:ascii="宋体" w:hAnsi="宋体"/>
          <w:b/>
          <w:sz w:val="52"/>
          <w:szCs w:val="52"/>
          <w:highlight w:val="none"/>
        </w:rPr>
        <w:t>地震灾害预防-地震危险源</w:t>
      </w:r>
      <w:r>
        <w:rPr>
          <w:rFonts w:hint="eastAsia" w:ascii="宋体" w:hAnsi="宋体"/>
          <w:b/>
          <w:sz w:val="52"/>
          <w:szCs w:val="52"/>
          <w:highlight w:val="none"/>
          <w:lang w:val="en-US" w:eastAsia="zh-CN"/>
        </w:rPr>
        <w:t>和</w:t>
      </w:r>
      <w:r>
        <w:rPr>
          <w:rFonts w:hint="eastAsia" w:ascii="宋体" w:hAnsi="宋体"/>
          <w:b/>
          <w:sz w:val="52"/>
          <w:szCs w:val="52"/>
          <w:highlight w:val="none"/>
        </w:rPr>
        <w:t>风险源探察项目天津南测线</w:t>
      </w:r>
    </w:p>
    <w:p w14:paraId="509E77E3">
      <w:pPr>
        <w:jc w:val="center"/>
        <w:rPr>
          <w:rFonts w:hint="eastAsia" w:ascii="宋体" w:hAnsi="宋体"/>
          <w:b/>
          <w:sz w:val="52"/>
          <w:szCs w:val="52"/>
          <w:highlight w:val="none"/>
        </w:rPr>
      </w:pPr>
      <w:r>
        <w:rPr>
          <w:rFonts w:hint="eastAsia" w:ascii="宋体" w:hAnsi="宋体"/>
          <w:b/>
          <w:sz w:val="52"/>
          <w:szCs w:val="52"/>
          <w:highlight w:val="none"/>
        </w:rPr>
        <w:t>钻井技术服务</w:t>
      </w:r>
    </w:p>
    <w:p w14:paraId="70E0CD5A">
      <w:pPr>
        <w:jc w:val="center"/>
        <w:rPr>
          <w:rFonts w:hint="eastAsia" w:ascii="宋体" w:hAnsi="宋体"/>
          <w:b/>
          <w:sz w:val="52"/>
          <w:szCs w:val="52"/>
          <w:highlight w:val="none"/>
        </w:rPr>
      </w:pPr>
      <w:r>
        <w:rPr>
          <w:rFonts w:hint="eastAsia" w:ascii="宋体" w:hAnsi="宋体"/>
          <w:b/>
          <w:sz w:val="52"/>
          <w:szCs w:val="52"/>
          <w:highlight w:val="none"/>
        </w:rPr>
        <w:t>谈判响应文件</w:t>
      </w:r>
    </w:p>
    <w:p w14:paraId="2A677E50">
      <w:pPr>
        <w:jc w:val="center"/>
        <w:rPr>
          <w:rFonts w:hint="eastAsia" w:ascii="宋体" w:hAnsi="宋体"/>
          <w:b/>
          <w:sz w:val="36"/>
          <w:szCs w:val="36"/>
          <w:highlight w:val="none"/>
        </w:rPr>
      </w:pPr>
    </w:p>
    <w:p w14:paraId="112E8CF0">
      <w:pPr>
        <w:jc w:val="center"/>
        <w:rPr>
          <w:rFonts w:hint="eastAsia" w:ascii="宋体" w:hAnsi="宋体"/>
          <w:b/>
          <w:bCs/>
          <w:kern w:val="0"/>
          <w:sz w:val="52"/>
          <w:szCs w:val="52"/>
          <w:highlight w:val="none"/>
        </w:rPr>
      </w:pPr>
    </w:p>
    <w:p w14:paraId="0B7090FC">
      <w:pPr>
        <w:rPr>
          <w:rFonts w:hint="eastAsia" w:ascii="宋体" w:hAnsi="宋体"/>
          <w:b/>
          <w:sz w:val="36"/>
          <w:highlight w:val="none"/>
        </w:rPr>
      </w:pPr>
    </w:p>
    <w:p w14:paraId="1589AB9A">
      <w:pPr>
        <w:rPr>
          <w:rFonts w:hint="eastAsia" w:ascii="宋体" w:hAnsi="宋体"/>
          <w:sz w:val="36"/>
          <w:highlight w:val="none"/>
        </w:rPr>
      </w:pPr>
    </w:p>
    <w:p w14:paraId="6FB5B1F4">
      <w:pPr>
        <w:rPr>
          <w:rFonts w:hint="eastAsia" w:ascii="宋体" w:hAnsi="宋体"/>
          <w:sz w:val="36"/>
          <w:highlight w:val="none"/>
        </w:rPr>
      </w:pPr>
    </w:p>
    <w:p w14:paraId="07E3378F">
      <w:pPr>
        <w:rPr>
          <w:rFonts w:hint="eastAsia" w:ascii="宋体" w:hAnsi="宋体"/>
          <w:sz w:val="36"/>
          <w:highlight w:val="none"/>
        </w:rPr>
      </w:pPr>
    </w:p>
    <w:p w14:paraId="40D70B09">
      <w:pPr>
        <w:rPr>
          <w:rFonts w:hint="eastAsia" w:ascii="宋体" w:hAnsi="宋体"/>
          <w:sz w:val="36"/>
          <w:highlight w:val="none"/>
        </w:rPr>
      </w:pPr>
    </w:p>
    <w:p w14:paraId="27631699">
      <w:pPr>
        <w:rPr>
          <w:rFonts w:hint="eastAsia" w:ascii="宋体" w:hAnsi="宋体"/>
          <w:sz w:val="36"/>
          <w:highlight w:val="none"/>
        </w:rPr>
      </w:pPr>
    </w:p>
    <w:p w14:paraId="15DEDDBC">
      <w:pPr>
        <w:rPr>
          <w:rFonts w:hint="eastAsia" w:ascii="宋体" w:hAnsi="宋体"/>
          <w:sz w:val="36"/>
          <w:highlight w:val="none"/>
        </w:rPr>
      </w:pPr>
    </w:p>
    <w:p w14:paraId="3FF45251">
      <w:pPr>
        <w:rPr>
          <w:rFonts w:hint="eastAsia" w:ascii="宋体" w:hAnsi="宋体"/>
          <w:sz w:val="36"/>
          <w:highlight w:val="none"/>
        </w:rPr>
      </w:pPr>
    </w:p>
    <w:p w14:paraId="3436ABE7">
      <w:pPr>
        <w:rPr>
          <w:rFonts w:hint="eastAsia" w:ascii="宋体" w:hAnsi="宋体"/>
          <w:sz w:val="36"/>
          <w:highlight w:val="none"/>
        </w:rPr>
      </w:pPr>
    </w:p>
    <w:p w14:paraId="77DEA315">
      <w:pPr>
        <w:spacing w:line="480" w:lineRule="auto"/>
        <w:jc w:val="center"/>
        <w:rPr>
          <w:rFonts w:hint="eastAsia" w:ascii="宋体" w:hAnsi="宋体"/>
          <w:sz w:val="32"/>
          <w:szCs w:val="32"/>
          <w:highlight w:val="none"/>
        </w:rPr>
      </w:pPr>
      <w:r>
        <w:rPr>
          <w:rFonts w:hint="eastAsia" w:ascii="宋体" w:hAnsi="宋体"/>
          <w:sz w:val="32"/>
          <w:szCs w:val="32"/>
          <w:highlight w:val="none"/>
        </w:rPr>
        <w:t>投标人：</w:t>
      </w:r>
      <w:r>
        <w:rPr>
          <w:rFonts w:hint="eastAsia" w:ascii="宋体" w:hAnsi="宋体"/>
          <w:sz w:val="32"/>
          <w:szCs w:val="32"/>
          <w:highlight w:val="none"/>
          <w:u w:val="single"/>
        </w:rPr>
        <w:t xml:space="preserve">                         </w:t>
      </w:r>
      <w:r>
        <w:rPr>
          <w:rFonts w:hint="eastAsia" w:ascii="宋体" w:hAnsi="宋体"/>
          <w:sz w:val="32"/>
          <w:szCs w:val="32"/>
          <w:highlight w:val="none"/>
        </w:rPr>
        <w:t>（盖章）</w:t>
      </w:r>
    </w:p>
    <w:p w14:paraId="79CF313E">
      <w:pPr>
        <w:spacing w:line="480" w:lineRule="auto"/>
        <w:jc w:val="center"/>
        <w:rPr>
          <w:rFonts w:hint="eastAsia" w:ascii="宋体" w:hAnsi="宋体"/>
          <w:sz w:val="32"/>
          <w:szCs w:val="32"/>
          <w:highlight w:val="none"/>
          <w:u w:val="single"/>
        </w:rPr>
      </w:pPr>
      <w:r>
        <w:rPr>
          <w:rFonts w:hint="eastAsia" w:ascii="宋体" w:hAnsi="宋体"/>
          <w:sz w:val="32"/>
          <w:szCs w:val="32"/>
          <w:highlight w:val="none"/>
        </w:rPr>
        <w:t>法定代表人或被授权人：</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r>
        <w:rPr>
          <w:rFonts w:hint="eastAsia" w:ascii="宋体" w:hAnsi="宋体"/>
          <w:sz w:val="32"/>
          <w:szCs w:val="32"/>
          <w:highlight w:val="none"/>
        </w:rPr>
        <w:t>（签字）</w:t>
      </w:r>
    </w:p>
    <w:p w14:paraId="1AE49D8E">
      <w:pPr>
        <w:jc w:val="center"/>
        <w:rPr>
          <w:rFonts w:hint="eastAsia" w:ascii="宋体" w:hAnsi="宋体"/>
          <w:sz w:val="32"/>
          <w:szCs w:val="32"/>
          <w:highlight w:val="none"/>
        </w:rPr>
      </w:pPr>
      <w:r>
        <w:rPr>
          <w:rFonts w:hint="eastAsia" w:ascii="宋体" w:hAnsi="宋体"/>
          <w:sz w:val="32"/>
          <w:szCs w:val="32"/>
          <w:highlight w:val="none"/>
        </w:rPr>
        <w:t>日   期</w:t>
      </w:r>
      <w:r>
        <w:rPr>
          <w:rFonts w:ascii="宋体" w:hAnsi="宋体"/>
          <w:sz w:val="32"/>
          <w:szCs w:val="32"/>
          <w:highlight w:val="none"/>
        </w:rPr>
        <w:t>：</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年</w:t>
      </w:r>
      <w:r>
        <w:rPr>
          <w:rFonts w:ascii="宋体" w:hAnsi="宋体"/>
          <w:sz w:val="32"/>
          <w:szCs w:val="32"/>
          <w:highlight w:val="none"/>
          <w:u w:val="single"/>
        </w:rPr>
        <w:t xml:space="preserve">  </w:t>
      </w:r>
      <w:r>
        <w:rPr>
          <w:rFonts w:hint="eastAsia" w:ascii="宋体" w:hAnsi="宋体"/>
          <w:sz w:val="32"/>
          <w:szCs w:val="32"/>
          <w:highlight w:val="none"/>
          <w:u w:val="single"/>
        </w:rPr>
        <w:t>月</w:t>
      </w:r>
      <w:r>
        <w:rPr>
          <w:rFonts w:ascii="宋体" w:hAnsi="宋体"/>
          <w:sz w:val="32"/>
          <w:szCs w:val="32"/>
          <w:highlight w:val="none"/>
          <w:u w:val="single"/>
        </w:rPr>
        <w:t xml:space="preserve">   </w:t>
      </w:r>
      <w:r>
        <w:rPr>
          <w:rFonts w:hint="eastAsia" w:ascii="宋体" w:hAnsi="宋体"/>
          <w:sz w:val="32"/>
          <w:szCs w:val="32"/>
          <w:highlight w:val="none"/>
          <w:u w:val="single"/>
        </w:rPr>
        <w:t>日</w:t>
      </w:r>
    </w:p>
    <w:p w14:paraId="1201EA72">
      <w:pPr>
        <w:rPr>
          <w:rFonts w:hint="eastAsia" w:ascii="宋体" w:hAnsi="宋体"/>
          <w:b/>
          <w:bCs/>
          <w:sz w:val="32"/>
          <w:highlight w:val="none"/>
        </w:rPr>
      </w:pPr>
    </w:p>
    <w:p w14:paraId="0EF22AA3">
      <w:pPr>
        <w:jc w:val="center"/>
        <w:rPr>
          <w:rFonts w:hint="eastAsia" w:ascii="宋体" w:hAnsi="宋体"/>
          <w:b/>
          <w:sz w:val="32"/>
          <w:szCs w:val="32"/>
          <w:highlight w:val="none"/>
        </w:rPr>
      </w:pPr>
    </w:p>
    <w:p w14:paraId="2303BF06">
      <w:pPr>
        <w:spacing w:line="380" w:lineRule="exact"/>
        <w:rPr>
          <w:rFonts w:hint="eastAsia" w:ascii="仿宋_GB2312" w:hAnsi="宋体" w:eastAsia="仿宋_GB2312"/>
          <w:sz w:val="28"/>
          <w:szCs w:val="28"/>
          <w:highlight w:val="none"/>
        </w:rPr>
      </w:pPr>
    </w:p>
    <w:p w14:paraId="3E932F66">
      <w:pPr>
        <w:spacing w:line="380" w:lineRule="exact"/>
        <w:rPr>
          <w:rFonts w:hint="eastAsia" w:ascii="仿宋_GB2312" w:hAnsi="宋体" w:eastAsia="仿宋_GB2312"/>
          <w:sz w:val="28"/>
          <w:szCs w:val="28"/>
          <w:highlight w:val="none"/>
        </w:rPr>
      </w:pPr>
    </w:p>
    <w:p w14:paraId="234A4B99">
      <w:pPr>
        <w:spacing w:line="380" w:lineRule="exact"/>
        <w:jc w:val="center"/>
        <w:rPr>
          <w:rFonts w:hint="eastAsia" w:ascii="黑体" w:hAnsi="黑体" w:eastAsia="黑体" w:cs="黑体"/>
          <w:sz w:val="32"/>
          <w:szCs w:val="32"/>
          <w:highlight w:val="none"/>
        </w:rPr>
      </w:pPr>
      <w:r>
        <w:rPr>
          <w:rFonts w:ascii="仿宋_GB2312" w:hAnsi="宋体" w:eastAsia="仿宋_GB2312"/>
          <w:sz w:val="28"/>
          <w:szCs w:val="28"/>
          <w:highlight w:val="none"/>
        </w:rPr>
        <w:br w:type="page"/>
      </w:r>
      <w:r>
        <w:rPr>
          <w:rFonts w:hint="eastAsia" w:ascii="黑体" w:hAnsi="黑体" w:eastAsia="黑体" w:cs="黑体"/>
          <w:sz w:val="32"/>
          <w:szCs w:val="32"/>
          <w:highlight w:val="none"/>
        </w:rPr>
        <w:t>一 竞谈复函格式</w:t>
      </w:r>
    </w:p>
    <w:p w14:paraId="0418894C">
      <w:pPr>
        <w:spacing w:line="380" w:lineRule="exact"/>
        <w:rPr>
          <w:rFonts w:hint="eastAsia" w:ascii="仿宋_GB2312" w:hAnsi="宋体" w:eastAsia="仿宋_GB2312"/>
          <w:b/>
          <w:sz w:val="28"/>
          <w:szCs w:val="28"/>
          <w:highlight w:val="none"/>
        </w:rPr>
      </w:pPr>
    </w:p>
    <w:p w14:paraId="2F791F8E">
      <w:pPr>
        <w:widowControl/>
        <w:spacing w:line="400" w:lineRule="exact"/>
        <w:jc w:val="left"/>
        <w:rPr>
          <w:rFonts w:hint="eastAsia" w:ascii="宋体" w:hAnsi="宋体" w:cs="宋体"/>
          <w:sz w:val="24"/>
          <w:highlight w:val="none"/>
        </w:rPr>
      </w:pPr>
      <w:r>
        <w:rPr>
          <w:rFonts w:hint="eastAsia" w:ascii="宋体" w:hAnsi="宋体" w:cs="宋体"/>
          <w:sz w:val="24"/>
          <w:highlight w:val="none"/>
        </w:rPr>
        <w:t>致：</w:t>
      </w:r>
      <w:r>
        <w:rPr>
          <w:rFonts w:ascii="宋体" w:hAnsi="宋体" w:cs="宋体"/>
          <w:sz w:val="24"/>
          <w:highlight w:val="none"/>
        </w:rPr>
        <w:t>中国地震局地球物理勘探中</w:t>
      </w:r>
      <w:r>
        <w:rPr>
          <w:rFonts w:hint="eastAsia" w:ascii="宋体" w:hAnsi="宋体" w:cs="宋体"/>
          <w:sz w:val="24"/>
          <w:highlight w:val="none"/>
        </w:rPr>
        <w:t xml:space="preserve">心             </w:t>
      </w:r>
    </w:p>
    <w:p w14:paraId="524423E4">
      <w:pPr>
        <w:widowControl/>
        <w:spacing w:line="400" w:lineRule="exact"/>
        <w:jc w:val="left"/>
        <w:rPr>
          <w:rFonts w:hint="eastAsia" w:ascii="宋体" w:hAnsi="宋体" w:cs="宋体"/>
          <w:sz w:val="24"/>
          <w:highlight w:val="none"/>
        </w:rPr>
      </w:pPr>
      <w:r>
        <w:rPr>
          <w:rFonts w:hint="eastAsia" w:ascii="宋体" w:hAnsi="宋体" w:cs="宋体"/>
          <w:sz w:val="24"/>
          <w:highlight w:val="none"/>
        </w:rPr>
        <w:t>1</w:t>
      </w:r>
      <w:r>
        <w:rPr>
          <w:rFonts w:ascii="宋体" w:hAnsi="宋体" w:cs="宋体"/>
          <w:sz w:val="24"/>
          <w:highlight w:val="none"/>
        </w:rPr>
        <w:t>.</w:t>
      </w:r>
      <w:r>
        <w:rPr>
          <w:rFonts w:hint="eastAsia" w:ascii="宋体" w:hAnsi="宋体" w:cs="宋体"/>
          <w:sz w:val="24"/>
          <w:highlight w:val="none"/>
        </w:rPr>
        <w:t>根据地震灾害预防-地震危险源和风险源探察天津南测线项目钻井技术服务采购公告，我方决定参加贵单位组织的地震灾害预防-地震危险源和风险源探察天津南测线项目钻井技术服务的采购谈判。我方授权        (姓名和职务)代表我方           （供应商的名称）全权处理本项目谈判的有关事宜。</w:t>
      </w:r>
    </w:p>
    <w:p w14:paraId="1DCB0F20">
      <w:pPr>
        <w:widowControl/>
        <w:spacing w:line="400" w:lineRule="exact"/>
        <w:jc w:val="left"/>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w:t>
      </w:r>
      <w:r>
        <w:rPr>
          <w:rFonts w:hint="eastAsia" w:ascii="宋体" w:hAnsi="宋体" w:cs="宋体"/>
          <w:sz w:val="24"/>
          <w:highlight w:val="none"/>
        </w:rPr>
        <w:t>我方愿意按照采购谈判邀请函规定的各项要求，向采购人提供所需的货物与服务，谈判报价（单价）为人民币（小写）土钻：</w:t>
      </w:r>
      <w:r>
        <w:rPr>
          <w:rFonts w:hint="eastAsia" w:ascii="宋体" w:hAnsi="宋体" w:cs="宋体"/>
          <w:sz w:val="24"/>
          <w:highlight w:val="none"/>
          <w:u w:val="single"/>
        </w:rPr>
        <w:t xml:space="preserve">     </w:t>
      </w:r>
      <w:r>
        <w:rPr>
          <w:rFonts w:hint="eastAsia" w:ascii="宋体" w:hAnsi="宋体" w:cs="宋体"/>
          <w:sz w:val="24"/>
          <w:highlight w:val="none"/>
        </w:rPr>
        <w:t>元/米，手摇钻：</w:t>
      </w:r>
      <w:r>
        <w:rPr>
          <w:rFonts w:hint="eastAsia" w:ascii="宋体" w:hAnsi="宋体" w:cs="宋体"/>
          <w:sz w:val="24"/>
          <w:highlight w:val="none"/>
          <w:u w:val="single"/>
        </w:rPr>
        <w:t xml:space="preserve">     </w:t>
      </w:r>
      <w:r>
        <w:rPr>
          <w:rFonts w:hint="eastAsia" w:ascii="宋体" w:hAnsi="宋体" w:cs="宋体"/>
          <w:sz w:val="24"/>
          <w:highlight w:val="none"/>
        </w:rPr>
        <w:t>元/米；</w:t>
      </w:r>
    </w:p>
    <w:p w14:paraId="4FCFF3F3">
      <w:pPr>
        <w:widowControl/>
        <w:spacing w:line="400" w:lineRule="exact"/>
        <w:jc w:val="left"/>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一旦我方成交，我方将严格履行合同规定的责任和义务，保证按采购人要求完成</w:t>
      </w:r>
      <w:r>
        <w:rPr>
          <w:rFonts w:hint="eastAsia" w:ascii="宋体" w:hAnsi="宋体" w:cs="宋体"/>
          <w:sz w:val="24"/>
          <w:highlight w:val="none"/>
          <w:u w:val="single"/>
        </w:rPr>
        <w:t>地震灾害预防-地震危险源</w:t>
      </w:r>
      <w:r>
        <w:rPr>
          <w:rFonts w:hint="eastAsia" w:ascii="宋体" w:hAnsi="宋体" w:cs="宋体"/>
          <w:sz w:val="24"/>
          <w:highlight w:val="none"/>
          <w:u w:val="single"/>
          <w:lang w:val="en-US" w:eastAsia="zh-CN"/>
        </w:rPr>
        <w:t>和</w:t>
      </w:r>
      <w:r>
        <w:rPr>
          <w:rFonts w:hint="eastAsia" w:ascii="宋体" w:hAnsi="宋体" w:cs="宋体"/>
          <w:sz w:val="24"/>
          <w:highlight w:val="none"/>
          <w:u w:val="single"/>
        </w:rPr>
        <w:t>风险源探察项目天津南</w:t>
      </w:r>
      <w:r>
        <w:rPr>
          <w:rFonts w:ascii="宋体" w:hAnsi="宋体" w:cs="宋体"/>
          <w:sz w:val="24"/>
          <w:highlight w:val="none"/>
          <w:u w:val="single"/>
        </w:rPr>
        <w:t>测线钻井技术</w:t>
      </w:r>
      <w:r>
        <w:rPr>
          <w:rFonts w:hint="eastAsia" w:ascii="宋体" w:hAnsi="宋体" w:cs="宋体"/>
          <w:sz w:val="24"/>
          <w:highlight w:val="none"/>
          <w:u w:val="single"/>
        </w:rPr>
        <w:t>服务</w:t>
      </w:r>
      <w:r>
        <w:rPr>
          <w:rFonts w:hint="eastAsia" w:ascii="宋体" w:hAnsi="宋体" w:cs="宋体"/>
          <w:sz w:val="24"/>
          <w:highlight w:val="none"/>
        </w:rPr>
        <w:t>，保障采购人野外数据收集及运维工作顺利开展，并接受采购人的验收。</w:t>
      </w:r>
    </w:p>
    <w:p w14:paraId="25BF57A0">
      <w:pPr>
        <w:widowControl/>
        <w:spacing w:line="400" w:lineRule="exact"/>
        <w:jc w:val="left"/>
        <w:rPr>
          <w:rFonts w:hint="eastAsia" w:ascii="宋体" w:hAnsi="宋体" w:cs="宋体"/>
          <w:sz w:val="24"/>
          <w:highlight w:val="none"/>
        </w:rPr>
      </w:pPr>
      <w:r>
        <w:rPr>
          <w:rFonts w:hint="eastAsia" w:ascii="宋体" w:hAnsi="宋体" w:cs="宋体"/>
          <w:sz w:val="24"/>
          <w:highlight w:val="none"/>
        </w:rPr>
        <w:t>4</w:t>
      </w:r>
      <w:r>
        <w:rPr>
          <w:rFonts w:ascii="宋体" w:hAnsi="宋体" w:cs="宋体"/>
          <w:sz w:val="24"/>
          <w:highlight w:val="none"/>
        </w:rPr>
        <w:t>.</w:t>
      </w:r>
      <w:r>
        <w:rPr>
          <w:rFonts w:hint="eastAsia" w:ascii="宋体" w:hAnsi="宋体" w:cs="宋体"/>
          <w:sz w:val="24"/>
          <w:highlight w:val="none"/>
        </w:rPr>
        <w:t>我方为本项目提交的采购谈判响应文件一式伍份</w:t>
      </w:r>
      <w:r>
        <w:rPr>
          <w:rFonts w:ascii="宋体" w:hAnsi="宋体" w:cs="宋体"/>
          <w:sz w:val="24"/>
          <w:highlight w:val="none"/>
        </w:rPr>
        <w:t>(</w:t>
      </w:r>
      <w:r>
        <w:rPr>
          <w:rFonts w:hint="eastAsia" w:ascii="宋体" w:hAnsi="宋体" w:cs="宋体"/>
          <w:sz w:val="24"/>
          <w:highlight w:val="none"/>
        </w:rPr>
        <w:t>壹</w:t>
      </w:r>
      <w:r>
        <w:rPr>
          <w:rFonts w:ascii="宋体" w:hAnsi="宋体" w:cs="宋体"/>
          <w:sz w:val="24"/>
          <w:highlight w:val="none"/>
        </w:rPr>
        <w:t>正</w:t>
      </w:r>
      <w:r>
        <w:rPr>
          <w:rFonts w:hint="eastAsia" w:ascii="宋体" w:hAnsi="宋体" w:cs="宋体"/>
          <w:sz w:val="24"/>
          <w:highlight w:val="none"/>
        </w:rPr>
        <w:t>肆</w:t>
      </w:r>
      <w:r>
        <w:rPr>
          <w:rFonts w:ascii="宋体" w:hAnsi="宋体" w:cs="宋体"/>
          <w:sz w:val="24"/>
          <w:highlight w:val="none"/>
        </w:rPr>
        <w:t>副）</w:t>
      </w:r>
      <w:r>
        <w:rPr>
          <w:rFonts w:hint="eastAsia" w:ascii="宋体" w:hAnsi="宋体" w:cs="宋体"/>
          <w:sz w:val="24"/>
          <w:highlight w:val="none"/>
        </w:rPr>
        <w:t>。</w:t>
      </w:r>
    </w:p>
    <w:p w14:paraId="40FAA28C">
      <w:pPr>
        <w:widowControl/>
        <w:spacing w:line="400" w:lineRule="exact"/>
        <w:jc w:val="left"/>
        <w:rPr>
          <w:rFonts w:hint="eastAsia" w:ascii="宋体" w:hAnsi="宋体" w:cs="宋体"/>
          <w:sz w:val="24"/>
          <w:highlight w:val="none"/>
        </w:rPr>
      </w:pP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谈判有效期30天。</w:t>
      </w:r>
    </w:p>
    <w:p w14:paraId="2DB583E7">
      <w:pPr>
        <w:widowControl/>
        <w:spacing w:line="400" w:lineRule="exact"/>
        <w:jc w:val="left"/>
        <w:rPr>
          <w:rFonts w:hint="eastAsia" w:ascii="宋体" w:hAnsi="宋体" w:cs="宋体"/>
          <w:sz w:val="24"/>
          <w:highlight w:val="none"/>
        </w:rPr>
      </w:pPr>
      <w:r>
        <w:rPr>
          <w:rFonts w:hint="eastAsia" w:ascii="宋体" w:hAnsi="宋体" w:cs="宋体"/>
          <w:sz w:val="24"/>
          <w:highlight w:val="none"/>
        </w:rPr>
        <w:t>6</w:t>
      </w:r>
      <w:r>
        <w:rPr>
          <w:rFonts w:ascii="宋体" w:hAnsi="宋体" w:cs="宋体"/>
          <w:sz w:val="24"/>
          <w:highlight w:val="none"/>
        </w:rPr>
        <w:t>.</w:t>
      </w:r>
      <w:r>
        <w:rPr>
          <w:rFonts w:hint="eastAsia" w:ascii="宋体" w:hAnsi="宋体" w:cs="宋体"/>
          <w:sz w:val="24"/>
          <w:highlight w:val="none"/>
        </w:rPr>
        <w:t>我方愿意提供贵单位可能另外要求的、与谈判有关的文件资料，并保证我方已提供和将要提供的文件是真实的、准确的。</w:t>
      </w:r>
    </w:p>
    <w:p w14:paraId="6B9B377D">
      <w:pPr>
        <w:widowControl/>
        <w:spacing w:line="400" w:lineRule="exact"/>
        <w:jc w:val="left"/>
        <w:rPr>
          <w:rFonts w:hint="eastAsia" w:ascii="宋体" w:hAnsi="宋体" w:cs="宋体"/>
          <w:sz w:val="24"/>
          <w:highlight w:val="none"/>
        </w:rPr>
      </w:pPr>
    </w:p>
    <w:p w14:paraId="06B69E41">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供应商名称（盖章）： </w:t>
      </w:r>
    </w:p>
    <w:p w14:paraId="06C50A83">
      <w:pPr>
        <w:widowControl/>
        <w:spacing w:line="400" w:lineRule="exact"/>
        <w:jc w:val="left"/>
        <w:rPr>
          <w:rFonts w:hint="eastAsia" w:ascii="宋体" w:hAnsi="宋体" w:cs="宋体"/>
          <w:sz w:val="24"/>
          <w:highlight w:val="none"/>
        </w:rPr>
      </w:pPr>
      <w:r>
        <w:rPr>
          <w:rFonts w:hint="eastAsia" w:ascii="宋体" w:hAnsi="宋体" w:cs="宋体"/>
          <w:sz w:val="24"/>
          <w:highlight w:val="none"/>
        </w:rPr>
        <w:t>供应商授权代表（签字或盖章）：</w:t>
      </w:r>
    </w:p>
    <w:p w14:paraId="1FA0BA67">
      <w:pPr>
        <w:widowControl/>
        <w:spacing w:line="400" w:lineRule="exact"/>
        <w:jc w:val="left"/>
        <w:rPr>
          <w:rFonts w:hint="eastAsia" w:ascii="宋体" w:hAnsi="宋体" w:cs="宋体"/>
          <w:sz w:val="24"/>
          <w:highlight w:val="none"/>
        </w:rPr>
      </w:pPr>
      <w:r>
        <w:rPr>
          <w:rFonts w:hint="eastAsia" w:ascii="宋体" w:hAnsi="宋体" w:cs="宋体"/>
          <w:sz w:val="24"/>
          <w:highlight w:val="none"/>
        </w:rPr>
        <w:t>日 期：</w:t>
      </w:r>
    </w:p>
    <w:p w14:paraId="5388BDA1">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通讯地址：                </w:t>
      </w:r>
    </w:p>
    <w:p w14:paraId="63B475C0">
      <w:pPr>
        <w:widowControl/>
        <w:spacing w:line="400" w:lineRule="exact"/>
        <w:jc w:val="left"/>
        <w:rPr>
          <w:rFonts w:hint="eastAsia" w:ascii="宋体" w:hAnsi="宋体" w:cs="宋体"/>
          <w:sz w:val="24"/>
          <w:highlight w:val="none"/>
        </w:rPr>
      </w:pPr>
      <w:r>
        <w:rPr>
          <w:rFonts w:hint="eastAsia" w:ascii="宋体" w:hAnsi="宋体" w:cs="宋体"/>
          <w:sz w:val="24"/>
          <w:highlight w:val="none"/>
        </w:rPr>
        <w:t>电   话：</w:t>
      </w:r>
    </w:p>
    <w:p w14:paraId="7F67DDCE">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供应商开户行: </w:t>
      </w:r>
    </w:p>
    <w:p w14:paraId="33F7DEFE">
      <w:pPr>
        <w:spacing w:line="480" w:lineRule="auto"/>
        <w:rPr>
          <w:rFonts w:hint="eastAsia" w:ascii="仿宋_GB2312" w:hAnsi="宋体" w:eastAsia="仿宋_GB2312"/>
          <w:sz w:val="28"/>
          <w:szCs w:val="28"/>
          <w:highlight w:val="none"/>
        </w:rPr>
      </w:pPr>
      <w:r>
        <w:rPr>
          <w:rFonts w:hint="eastAsia" w:ascii="宋体" w:hAnsi="宋体" w:cs="宋体"/>
          <w:sz w:val="24"/>
          <w:highlight w:val="none"/>
        </w:rPr>
        <w:t xml:space="preserve">账号:       </w:t>
      </w:r>
      <w:r>
        <w:rPr>
          <w:rFonts w:hint="eastAsia" w:ascii="仿宋_GB2312" w:hAnsi="宋体" w:eastAsia="仿宋_GB2312"/>
          <w:sz w:val="28"/>
          <w:szCs w:val="28"/>
          <w:highlight w:val="none"/>
        </w:rPr>
        <w:t xml:space="preserve">                         </w:t>
      </w:r>
    </w:p>
    <w:p w14:paraId="74768C12">
      <w:pPr>
        <w:pStyle w:val="4"/>
        <w:jc w:val="center"/>
        <w:rPr>
          <w:sz w:val="32"/>
          <w:szCs w:val="21"/>
          <w:highlight w:val="none"/>
        </w:rPr>
      </w:pPr>
      <w:r>
        <w:rPr>
          <w:rFonts w:hint="eastAsia"/>
          <w:highlight w:val="none"/>
        </w:rPr>
        <w:br w:type="page"/>
      </w:r>
      <w:r>
        <w:rPr>
          <w:rFonts w:hint="eastAsia"/>
          <w:sz w:val="32"/>
          <w:szCs w:val="21"/>
          <w:highlight w:val="none"/>
        </w:rPr>
        <w:t>二 采购竞争性谈判报价表（第X次）</w:t>
      </w:r>
    </w:p>
    <w:p w14:paraId="49B479B4">
      <w:pPr>
        <w:widowControl/>
        <w:spacing w:line="400" w:lineRule="exact"/>
        <w:jc w:val="left"/>
        <w:rPr>
          <w:rFonts w:hint="eastAsia" w:ascii="宋体" w:hAnsi="宋体" w:cs="宋体"/>
          <w:sz w:val="24"/>
          <w:highlight w:val="none"/>
        </w:rPr>
      </w:pPr>
      <w:r>
        <w:rPr>
          <w:rFonts w:hint="eastAsia" w:ascii="宋体" w:hAnsi="宋体" w:cs="宋体"/>
          <w:sz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53F0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54090331">
            <w:pPr>
              <w:widowControl/>
              <w:spacing w:line="400" w:lineRule="exact"/>
              <w:jc w:val="left"/>
              <w:rPr>
                <w:rFonts w:hint="eastAsia" w:ascii="宋体" w:hAnsi="宋体" w:cs="宋体"/>
                <w:sz w:val="24"/>
                <w:highlight w:val="none"/>
              </w:rPr>
            </w:pPr>
            <w:r>
              <w:rPr>
                <w:rFonts w:hint="eastAsia" w:ascii="宋体" w:hAnsi="宋体" w:cs="宋体"/>
                <w:sz w:val="24"/>
                <w:highlight w:val="none"/>
              </w:rPr>
              <w:t>项目名称</w:t>
            </w:r>
          </w:p>
        </w:tc>
        <w:tc>
          <w:tcPr>
            <w:tcW w:w="3629" w:type="pct"/>
            <w:tcBorders>
              <w:top w:val="double" w:color="auto" w:sz="4" w:space="0"/>
              <w:right w:val="double" w:color="auto" w:sz="4" w:space="0"/>
            </w:tcBorders>
            <w:vAlign w:val="center"/>
          </w:tcPr>
          <w:p w14:paraId="13BFF0E0">
            <w:pPr>
              <w:widowControl/>
              <w:spacing w:line="400" w:lineRule="exact"/>
              <w:jc w:val="left"/>
              <w:rPr>
                <w:rFonts w:hint="eastAsia" w:ascii="宋体" w:hAnsi="宋体" w:cs="宋体"/>
                <w:sz w:val="24"/>
                <w:highlight w:val="none"/>
              </w:rPr>
            </w:pPr>
            <w:r>
              <w:rPr>
                <w:rFonts w:hint="eastAsia" w:ascii="宋体" w:hAnsi="宋体" w:cs="宋体"/>
                <w:sz w:val="24"/>
                <w:highlight w:val="none"/>
              </w:rPr>
              <w:t>地震灾害预防-地震危险源和风险源探察天津南测线项目钻井技术服务</w:t>
            </w:r>
          </w:p>
        </w:tc>
      </w:tr>
      <w:tr w14:paraId="1550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1370" w:type="pct"/>
            <w:tcBorders>
              <w:left w:val="double" w:color="auto" w:sz="4" w:space="0"/>
            </w:tcBorders>
            <w:vAlign w:val="center"/>
          </w:tcPr>
          <w:p w14:paraId="186D82DE">
            <w:pPr>
              <w:widowControl/>
              <w:spacing w:line="400" w:lineRule="exact"/>
              <w:jc w:val="left"/>
              <w:rPr>
                <w:rFonts w:hint="eastAsia" w:ascii="宋体" w:hAnsi="宋体" w:cs="宋体"/>
                <w:sz w:val="24"/>
                <w:highlight w:val="none"/>
              </w:rPr>
            </w:pPr>
            <w:r>
              <w:rPr>
                <w:rFonts w:hint="eastAsia" w:ascii="宋体" w:hAnsi="宋体" w:cs="宋体"/>
                <w:sz w:val="24"/>
                <w:highlight w:val="none"/>
              </w:rPr>
              <w:t>自行竞谈报价（单价）</w:t>
            </w:r>
          </w:p>
        </w:tc>
        <w:tc>
          <w:tcPr>
            <w:tcW w:w="3629" w:type="pct"/>
            <w:tcBorders>
              <w:right w:val="double" w:color="auto" w:sz="4" w:space="0"/>
            </w:tcBorders>
            <w:vAlign w:val="center"/>
          </w:tcPr>
          <w:p w14:paraId="78BD0C85">
            <w:pPr>
              <w:spacing w:line="400" w:lineRule="exact"/>
              <w:rPr>
                <w:rFonts w:hint="eastAsia" w:ascii="宋体" w:hAnsi="宋体" w:cs="宋体"/>
                <w:sz w:val="24"/>
                <w:highlight w:val="none"/>
              </w:rPr>
            </w:pPr>
            <w:r>
              <w:rPr>
                <w:rFonts w:hint="eastAsia" w:ascii="宋体" w:hAnsi="宋体" w:cs="宋体"/>
                <w:sz w:val="24"/>
                <w:highlight w:val="none"/>
              </w:rPr>
              <w:t>人民币（小写）:土钻：</w:t>
            </w:r>
            <w:r>
              <w:rPr>
                <w:rFonts w:hint="eastAsia" w:ascii="宋体" w:hAnsi="宋体" w:cs="宋体"/>
                <w:sz w:val="24"/>
                <w:highlight w:val="none"/>
                <w:u w:val="single"/>
              </w:rPr>
              <w:t xml:space="preserve">     </w:t>
            </w:r>
            <w:r>
              <w:rPr>
                <w:rFonts w:hint="eastAsia" w:ascii="宋体" w:hAnsi="宋体" w:cs="宋体"/>
                <w:sz w:val="24"/>
                <w:highlight w:val="none"/>
              </w:rPr>
              <w:t>元/米；手摇钻：</w:t>
            </w:r>
            <w:r>
              <w:rPr>
                <w:rFonts w:hint="eastAsia" w:ascii="宋体" w:hAnsi="宋体" w:cs="宋体"/>
                <w:sz w:val="24"/>
                <w:highlight w:val="none"/>
                <w:u w:val="single"/>
              </w:rPr>
              <w:t xml:space="preserve">     </w:t>
            </w:r>
            <w:r>
              <w:rPr>
                <w:rFonts w:hint="eastAsia" w:ascii="宋体" w:hAnsi="宋体" w:cs="宋体"/>
                <w:sz w:val="24"/>
                <w:highlight w:val="none"/>
              </w:rPr>
              <w:t>元/米</w:t>
            </w:r>
          </w:p>
          <w:p w14:paraId="0D30C707">
            <w:pPr>
              <w:spacing w:line="400" w:lineRule="exact"/>
              <w:rPr>
                <w:rFonts w:hint="eastAsia" w:ascii="宋体" w:hAnsi="宋体" w:cs="宋体"/>
                <w:sz w:val="24"/>
                <w:highlight w:val="none"/>
              </w:rPr>
            </w:pPr>
            <w:r>
              <w:rPr>
                <w:rFonts w:hint="eastAsia" w:ascii="宋体" w:hAnsi="宋体" w:cs="宋体"/>
                <w:sz w:val="24"/>
                <w:highlight w:val="none"/>
              </w:rPr>
              <w:t>人民币（大写）:土钻：</w:t>
            </w:r>
            <w:r>
              <w:rPr>
                <w:rFonts w:hint="eastAsia" w:ascii="宋体" w:hAnsi="宋体" w:cs="宋体"/>
                <w:sz w:val="24"/>
                <w:highlight w:val="none"/>
                <w:u w:val="single"/>
              </w:rPr>
              <w:t xml:space="preserve">     </w:t>
            </w:r>
            <w:r>
              <w:rPr>
                <w:rFonts w:hint="eastAsia" w:ascii="宋体" w:hAnsi="宋体" w:cs="宋体"/>
                <w:sz w:val="24"/>
                <w:highlight w:val="none"/>
              </w:rPr>
              <w:t>元/米；手摇钻：</w:t>
            </w:r>
            <w:r>
              <w:rPr>
                <w:rFonts w:hint="eastAsia" w:ascii="宋体" w:hAnsi="宋体" w:cs="宋体"/>
                <w:sz w:val="24"/>
                <w:highlight w:val="none"/>
                <w:u w:val="single"/>
              </w:rPr>
              <w:t xml:space="preserve">     </w:t>
            </w:r>
            <w:r>
              <w:rPr>
                <w:rFonts w:hint="eastAsia" w:ascii="宋体" w:hAnsi="宋体" w:cs="宋体"/>
                <w:sz w:val="24"/>
                <w:highlight w:val="none"/>
              </w:rPr>
              <w:t>元/米</w:t>
            </w:r>
          </w:p>
        </w:tc>
      </w:tr>
      <w:tr w14:paraId="6A6A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1370" w:type="pct"/>
            <w:tcBorders>
              <w:left w:val="double" w:color="auto" w:sz="4" w:space="0"/>
            </w:tcBorders>
            <w:vAlign w:val="center"/>
          </w:tcPr>
          <w:p w14:paraId="47E2A103">
            <w:pPr>
              <w:widowControl/>
              <w:spacing w:line="400" w:lineRule="exact"/>
              <w:jc w:val="left"/>
              <w:rPr>
                <w:rFonts w:hint="eastAsia" w:ascii="宋体" w:hAnsi="宋体" w:cs="宋体"/>
                <w:sz w:val="24"/>
                <w:highlight w:val="none"/>
              </w:rPr>
            </w:pPr>
            <w:r>
              <w:rPr>
                <w:rFonts w:hint="eastAsia" w:ascii="宋体" w:hAnsi="宋体" w:cs="宋体"/>
                <w:sz w:val="24"/>
                <w:highlight w:val="none"/>
              </w:rPr>
              <w:t>服务期限</w:t>
            </w:r>
          </w:p>
        </w:tc>
        <w:tc>
          <w:tcPr>
            <w:tcW w:w="3629" w:type="pct"/>
            <w:tcBorders>
              <w:right w:val="double" w:color="auto" w:sz="4" w:space="0"/>
            </w:tcBorders>
            <w:vAlign w:val="center"/>
          </w:tcPr>
          <w:p w14:paraId="4EE92A49">
            <w:pPr>
              <w:widowControl/>
              <w:spacing w:line="400" w:lineRule="exact"/>
              <w:jc w:val="left"/>
              <w:rPr>
                <w:rFonts w:hint="eastAsia" w:ascii="宋体" w:hAnsi="宋体" w:cs="宋体"/>
                <w:sz w:val="24"/>
                <w:highlight w:val="none"/>
              </w:rPr>
            </w:pPr>
            <w:r>
              <w:rPr>
                <w:rFonts w:hint="eastAsia" w:ascii="宋体" w:hAnsi="宋体" w:cs="宋体"/>
                <w:sz w:val="24"/>
                <w:highlight w:val="none"/>
              </w:rPr>
              <w:t>从合同签订之日起，具体工作起止日期以双方签订的合同及采购人工作安排为准，供方需按工期要求按时完成全部工作。</w:t>
            </w:r>
          </w:p>
        </w:tc>
      </w:tr>
      <w:tr w14:paraId="044F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058BCD30">
            <w:pPr>
              <w:widowControl/>
              <w:spacing w:line="400" w:lineRule="exact"/>
              <w:jc w:val="left"/>
              <w:rPr>
                <w:rFonts w:hint="eastAsia" w:ascii="宋体" w:hAnsi="宋体" w:cs="宋体"/>
                <w:sz w:val="24"/>
                <w:highlight w:val="none"/>
              </w:rPr>
            </w:pPr>
            <w:r>
              <w:rPr>
                <w:rFonts w:hint="eastAsia" w:ascii="宋体" w:hAnsi="宋体" w:cs="宋体"/>
                <w:sz w:val="24"/>
                <w:highlight w:val="none"/>
              </w:rPr>
              <w:t>质量要求</w:t>
            </w:r>
          </w:p>
        </w:tc>
        <w:tc>
          <w:tcPr>
            <w:tcW w:w="3629" w:type="pct"/>
            <w:tcBorders>
              <w:right w:val="double" w:color="auto" w:sz="4" w:space="0"/>
            </w:tcBorders>
            <w:vAlign w:val="center"/>
          </w:tcPr>
          <w:p w14:paraId="6066D0D9">
            <w:pPr>
              <w:widowControl/>
              <w:spacing w:line="400" w:lineRule="exact"/>
              <w:jc w:val="left"/>
              <w:rPr>
                <w:rFonts w:hint="eastAsia" w:ascii="宋体" w:hAnsi="宋体" w:cs="宋体"/>
                <w:sz w:val="24"/>
                <w:highlight w:val="none"/>
              </w:rPr>
            </w:pPr>
            <w:r>
              <w:rPr>
                <w:rFonts w:ascii="宋体" w:hAnsi="宋体" w:cs="宋体"/>
                <w:sz w:val="24"/>
                <w:highlight w:val="none"/>
              </w:rPr>
              <w:t>按照采购</w:t>
            </w:r>
            <w:r>
              <w:rPr>
                <w:rFonts w:hint="eastAsia" w:ascii="宋体" w:hAnsi="宋体" w:cs="宋体"/>
                <w:sz w:val="24"/>
                <w:highlight w:val="none"/>
              </w:rPr>
              <w:t>文件</w:t>
            </w:r>
            <w:r>
              <w:rPr>
                <w:rFonts w:ascii="宋体" w:hAnsi="宋体" w:cs="宋体"/>
                <w:sz w:val="24"/>
                <w:highlight w:val="none"/>
              </w:rPr>
              <w:t>要求执行</w:t>
            </w:r>
          </w:p>
        </w:tc>
      </w:tr>
      <w:tr w14:paraId="3987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3C7DBF13">
            <w:pPr>
              <w:widowControl/>
              <w:spacing w:line="400" w:lineRule="exact"/>
              <w:jc w:val="left"/>
              <w:rPr>
                <w:rFonts w:hint="eastAsia" w:ascii="宋体" w:hAnsi="宋体" w:cs="宋体"/>
                <w:sz w:val="24"/>
                <w:highlight w:val="none"/>
              </w:rPr>
            </w:pPr>
            <w:r>
              <w:rPr>
                <w:rFonts w:hint="eastAsia" w:ascii="宋体" w:hAnsi="宋体" w:cs="宋体"/>
                <w:sz w:val="24"/>
                <w:highlight w:val="none"/>
              </w:rPr>
              <w:t>服务期发生技术问题解决时间</w:t>
            </w:r>
          </w:p>
        </w:tc>
        <w:tc>
          <w:tcPr>
            <w:tcW w:w="3629" w:type="pct"/>
            <w:tcBorders>
              <w:right w:val="double" w:color="auto" w:sz="4" w:space="0"/>
            </w:tcBorders>
            <w:vAlign w:val="center"/>
          </w:tcPr>
          <w:p w14:paraId="1A220BF9">
            <w:pPr>
              <w:widowControl/>
              <w:spacing w:line="400" w:lineRule="exact"/>
              <w:jc w:val="left"/>
              <w:rPr>
                <w:rFonts w:hint="eastAsia" w:ascii="宋体" w:hAnsi="宋体" w:cs="宋体"/>
                <w:sz w:val="24"/>
                <w:highlight w:val="none"/>
                <w:lang w:bidi="ar"/>
              </w:rPr>
            </w:pPr>
            <w:r>
              <w:rPr>
                <w:rFonts w:ascii="宋体" w:hAnsi="宋体" w:cs="宋体"/>
                <w:sz w:val="24"/>
                <w:highlight w:val="none"/>
              </w:rPr>
              <w:t>按照采购</w:t>
            </w:r>
            <w:r>
              <w:rPr>
                <w:rFonts w:hint="eastAsia" w:ascii="宋体" w:hAnsi="宋体" w:cs="宋体"/>
                <w:sz w:val="24"/>
                <w:highlight w:val="none"/>
              </w:rPr>
              <w:t>文件</w:t>
            </w:r>
            <w:r>
              <w:rPr>
                <w:rFonts w:ascii="宋体" w:hAnsi="宋体" w:cs="宋体"/>
                <w:sz w:val="24"/>
                <w:highlight w:val="none"/>
              </w:rPr>
              <w:t>要求执行</w:t>
            </w:r>
          </w:p>
        </w:tc>
      </w:tr>
      <w:tr w14:paraId="554E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297DEC41">
            <w:pPr>
              <w:widowControl/>
              <w:spacing w:line="400" w:lineRule="exact"/>
              <w:jc w:val="left"/>
              <w:rPr>
                <w:rFonts w:hint="eastAsia" w:ascii="宋体" w:hAnsi="宋体" w:cs="宋体"/>
                <w:sz w:val="24"/>
                <w:highlight w:val="none"/>
              </w:rPr>
            </w:pPr>
            <w:r>
              <w:rPr>
                <w:rFonts w:hint="eastAsia" w:ascii="宋体" w:hAnsi="宋体" w:cs="宋体"/>
                <w:sz w:val="24"/>
                <w:highlight w:val="none"/>
              </w:rPr>
              <w:t>谈判响应文件有</w:t>
            </w:r>
          </w:p>
          <w:p w14:paraId="68470324">
            <w:pPr>
              <w:widowControl/>
              <w:spacing w:line="400" w:lineRule="exact"/>
              <w:jc w:val="left"/>
              <w:rPr>
                <w:rFonts w:hint="eastAsia" w:ascii="宋体" w:hAnsi="宋体" w:cs="宋体"/>
                <w:sz w:val="24"/>
                <w:highlight w:val="none"/>
              </w:rPr>
            </w:pPr>
            <w:r>
              <w:rPr>
                <w:rFonts w:hint="eastAsia" w:ascii="宋体" w:hAnsi="宋体" w:cs="宋体"/>
                <w:sz w:val="24"/>
                <w:highlight w:val="none"/>
              </w:rPr>
              <w:t>效期</w:t>
            </w:r>
          </w:p>
        </w:tc>
        <w:tc>
          <w:tcPr>
            <w:tcW w:w="3629" w:type="pct"/>
            <w:tcBorders>
              <w:right w:val="double" w:color="auto" w:sz="4" w:space="0"/>
            </w:tcBorders>
            <w:vAlign w:val="center"/>
          </w:tcPr>
          <w:p w14:paraId="2C7B581D">
            <w:pPr>
              <w:widowControl/>
              <w:spacing w:line="400" w:lineRule="exact"/>
              <w:jc w:val="left"/>
              <w:rPr>
                <w:rFonts w:hint="eastAsia" w:ascii="宋体" w:hAnsi="宋体" w:cs="宋体"/>
                <w:sz w:val="24"/>
                <w:highlight w:val="none"/>
              </w:rPr>
            </w:pPr>
            <w:r>
              <w:rPr>
                <w:rFonts w:hint="eastAsia" w:ascii="宋体" w:hAnsi="宋体" w:cs="宋体"/>
                <w:sz w:val="24"/>
                <w:highlight w:val="none"/>
              </w:rPr>
              <w:t>30天（从谈判之日起）</w:t>
            </w:r>
          </w:p>
        </w:tc>
      </w:tr>
      <w:tr w14:paraId="7C3E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64A714C2">
            <w:pPr>
              <w:widowControl/>
              <w:spacing w:line="400" w:lineRule="exact"/>
              <w:jc w:val="left"/>
              <w:rPr>
                <w:rFonts w:hint="eastAsia" w:ascii="宋体" w:hAnsi="宋体" w:cs="宋体"/>
                <w:sz w:val="24"/>
                <w:highlight w:val="none"/>
              </w:rPr>
            </w:pPr>
            <w:r>
              <w:rPr>
                <w:rFonts w:hint="eastAsia" w:ascii="宋体" w:hAnsi="宋体" w:cs="宋体"/>
                <w:sz w:val="24"/>
                <w:highlight w:val="none"/>
              </w:rPr>
              <w:t>费用说明</w:t>
            </w:r>
          </w:p>
        </w:tc>
        <w:tc>
          <w:tcPr>
            <w:tcW w:w="3629" w:type="pct"/>
            <w:tcBorders>
              <w:right w:val="double" w:color="auto" w:sz="4" w:space="0"/>
            </w:tcBorders>
            <w:vAlign w:val="center"/>
          </w:tcPr>
          <w:p w14:paraId="6ECA6C6C">
            <w:pPr>
              <w:widowControl/>
              <w:spacing w:line="400" w:lineRule="exact"/>
              <w:jc w:val="left"/>
              <w:rPr>
                <w:rFonts w:hint="eastAsia" w:ascii="宋体" w:hAnsi="宋体" w:cs="宋体"/>
                <w:sz w:val="24"/>
                <w:highlight w:val="none"/>
              </w:rPr>
            </w:pPr>
            <w:r>
              <w:rPr>
                <w:rFonts w:hint="eastAsia" w:ascii="宋体" w:hAnsi="宋体" w:cs="宋体"/>
                <w:sz w:val="24"/>
                <w:highlight w:val="none"/>
              </w:rPr>
              <w:t>报价为每米单价，包含人工、设备、耗材、税费等所有相关费用，采购人不再另行支付其他费用</w:t>
            </w:r>
          </w:p>
        </w:tc>
      </w:tr>
    </w:tbl>
    <w:p w14:paraId="527B4A48">
      <w:pPr>
        <w:spacing w:line="380" w:lineRule="exact"/>
        <w:rPr>
          <w:rFonts w:hint="eastAsia" w:ascii="仿宋_GB2312" w:hAnsi="宋体" w:eastAsia="仿宋_GB2312"/>
          <w:sz w:val="28"/>
          <w:szCs w:val="28"/>
          <w:highlight w:val="none"/>
        </w:rPr>
      </w:pPr>
    </w:p>
    <w:p w14:paraId="07A36AE3">
      <w:pPr>
        <w:spacing w:line="380" w:lineRule="exact"/>
        <w:rPr>
          <w:rFonts w:hint="eastAsia" w:ascii="仿宋_GB2312" w:hAnsi="宋体" w:eastAsia="仿宋_GB2312"/>
          <w:sz w:val="28"/>
          <w:szCs w:val="28"/>
          <w:highlight w:val="none"/>
        </w:rPr>
      </w:pPr>
    </w:p>
    <w:p w14:paraId="61D04E59">
      <w:pPr>
        <w:pStyle w:val="18"/>
        <w:rPr>
          <w:color w:val="auto"/>
          <w:highlight w:val="none"/>
        </w:rPr>
      </w:pPr>
    </w:p>
    <w:p w14:paraId="3A18A24F">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供应商（盖章)：                  </w:t>
      </w:r>
    </w:p>
    <w:p w14:paraId="515B559D">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法定代表人或授权代表（签字或盖章）：                                              </w:t>
      </w:r>
    </w:p>
    <w:p w14:paraId="34DDEC5F">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年      月     日</w:t>
      </w:r>
    </w:p>
    <w:p w14:paraId="315A2CFC">
      <w:pPr>
        <w:pStyle w:val="4"/>
        <w:keepNext w:val="0"/>
        <w:keepLines w:val="0"/>
        <w:ind w:firstLine="0" w:firstLineChars="0"/>
        <w:jc w:val="center"/>
        <w:rPr>
          <w:rFonts w:hint="eastAsia" w:hAnsi="宋体"/>
          <w:highlight w:val="none"/>
        </w:rPr>
      </w:pPr>
    </w:p>
    <w:p w14:paraId="2474754A">
      <w:pPr>
        <w:pStyle w:val="4"/>
        <w:keepNext w:val="0"/>
        <w:keepLines w:val="0"/>
        <w:ind w:firstLine="0" w:firstLineChars="0"/>
        <w:jc w:val="center"/>
        <w:rPr>
          <w:rFonts w:hint="eastAsia" w:hAnsi="宋体"/>
          <w:highlight w:val="none"/>
        </w:rPr>
      </w:pPr>
    </w:p>
    <w:p w14:paraId="73B435B7">
      <w:pPr>
        <w:pStyle w:val="4"/>
        <w:keepNext w:val="0"/>
        <w:keepLines w:val="0"/>
        <w:ind w:firstLine="0" w:firstLineChars="0"/>
        <w:rPr>
          <w:rFonts w:hint="eastAsia" w:hAnsi="宋体"/>
          <w:highlight w:val="none"/>
        </w:rPr>
      </w:pPr>
      <w:r>
        <w:rPr>
          <w:rFonts w:hint="eastAsia" w:hAnsi="宋体"/>
          <w:highlight w:val="none"/>
        </w:rPr>
        <w:t>注：本报价表同样适用于二次报价</w:t>
      </w:r>
    </w:p>
    <w:p w14:paraId="45B21511">
      <w:pPr>
        <w:pStyle w:val="4"/>
        <w:keepNext w:val="0"/>
        <w:keepLines w:val="0"/>
        <w:ind w:firstLine="0" w:firstLineChars="0"/>
        <w:rPr>
          <w:rFonts w:hint="eastAsia" w:hAnsi="宋体"/>
          <w:highlight w:val="none"/>
        </w:rPr>
      </w:pPr>
    </w:p>
    <w:p w14:paraId="6C3FB14E">
      <w:pPr>
        <w:pStyle w:val="4"/>
        <w:keepNext w:val="0"/>
        <w:keepLines w:val="0"/>
        <w:ind w:firstLine="0" w:firstLineChars="0"/>
        <w:rPr>
          <w:rFonts w:hint="eastAsia" w:hAnsi="宋体"/>
          <w:highlight w:val="none"/>
        </w:rPr>
      </w:pPr>
    </w:p>
    <w:p w14:paraId="11434018">
      <w:pPr>
        <w:pStyle w:val="4"/>
        <w:keepNext w:val="0"/>
        <w:keepLines w:val="0"/>
        <w:ind w:firstLine="0" w:firstLineChars="0"/>
        <w:jc w:val="center"/>
        <w:rPr>
          <w:rFonts w:hint="eastAsia" w:hAnsi="宋体"/>
          <w:highlight w:val="none"/>
        </w:rPr>
      </w:pPr>
    </w:p>
    <w:p w14:paraId="49AC8636">
      <w:pPr>
        <w:pStyle w:val="4"/>
        <w:keepNext w:val="0"/>
        <w:keepLines w:val="0"/>
        <w:ind w:firstLine="0" w:firstLineChars="0"/>
        <w:jc w:val="center"/>
        <w:rPr>
          <w:sz w:val="32"/>
          <w:szCs w:val="21"/>
          <w:highlight w:val="none"/>
        </w:rPr>
      </w:pPr>
      <w:r>
        <w:rPr>
          <w:rFonts w:hint="eastAsia"/>
          <w:sz w:val="32"/>
          <w:szCs w:val="21"/>
          <w:highlight w:val="none"/>
        </w:rPr>
        <w:t>三、法定代表人授权书</w:t>
      </w:r>
    </w:p>
    <w:p w14:paraId="6E94D4D8">
      <w:pPr>
        <w:rPr>
          <w:highlight w:val="none"/>
        </w:rPr>
      </w:pPr>
    </w:p>
    <w:p w14:paraId="2838BD94">
      <w:pPr>
        <w:widowControl/>
        <w:spacing w:line="400" w:lineRule="exact"/>
        <w:jc w:val="left"/>
        <w:rPr>
          <w:rFonts w:hint="eastAsia" w:ascii="宋体" w:hAnsi="宋体" w:cs="宋体"/>
          <w:sz w:val="24"/>
          <w:highlight w:val="none"/>
        </w:rPr>
      </w:pPr>
      <w:r>
        <w:rPr>
          <w:rFonts w:hint="eastAsia" w:ascii="仿宋_GB2312" w:hAnsi="宋体" w:eastAsia="仿宋_GB2312"/>
          <w:sz w:val="28"/>
          <w:szCs w:val="28"/>
          <w:highlight w:val="none"/>
        </w:rPr>
        <w:t xml:space="preserve">   </w:t>
      </w:r>
      <w:r>
        <w:rPr>
          <w:rFonts w:hint="eastAsia" w:ascii="宋体" w:hAnsi="宋体" w:cs="宋体"/>
          <w:sz w:val="24"/>
          <w:highlight w:val="none"/>
        </w:rPr>
        <w:t xml:space="preserve"> 本授权书声明：注册于（注册地址名称）的(谈判供应商全名)的在下面签字的(法定代表人姓名、职务)代表本公司授权（单位名称）的在下面签字的            （被授权人的姓名、职务）为本公司的合法代理人，就地震灾害预防-地震危险源和风险源探察天津南测线项目钻井技术服务（项目名称）的谈判及合同执行，以本公司名义处理一切与之有关的事务。</w:t>
      </w:r>
    </w:p>
    <w:p w14:paraId="63C55C0E">
      <w:pPr>
        <w:widowControl/>
        <w:spacing w:line="400" w:lineRule="exact"/>
        <w:jc w:val="left"/>
        <w:rPr>
          <w:rFonts w:hint="eastAsia" w:ascii="宋体" w:hAnsi="宋体" w:cs="宋体"/>
          <w:sz w:val="24"/>
          <w:highlight w:val="none"/>
        </w:rPr>
      </w:pPr>
      <w:r>
        <w:rPr>
          <w:rFonts w:hint="eastAsia" w:ascii="宋体" w:hAnsi="宋体" w:cs="宋体"/>
          <w:sz w:val="24"/>
          <w:highlight w:val="none"/>
        </w:rPr>
        <w:t>本授权书于     年  月  日签字生效，特此声明。</w:t>
      </w:r>
    </w:p>
    <w:p w14:paraId="39F91354">
      <w:pPr>
        <w:widowControl/>
        <w:spacing w:line="400" w:lineRule="exact"/>
        <w:jc w:val="left"/>
        <w:rPr>
          <w:rFonts w:hint="eastAsia" w:ascii="宋体" w:hAnsi="宋体" w:cs="宋体"/>
          <w:sz w:val="24"/>
          <w:highlight w:val="none"/>
        </w:rPr>
      </w:pPr>
      <w:bookmarkStart w:id="13" w:name="_GoBack"/>
      <w:bookmarkEnd w:id="13"/>
    </w:p>
    <w:p w14:paraId="2E0D0778">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单位名称（盖章）：                              </w:t>
      </w:r>
    </w:p>
    <w:p w14:paraId="10E24A4B">
      <w:pPr>
        <w:widowControl/>
        <w:spacing w:line="400" w:lineRule="exact"/>
        <w:jc w:val="left"/>
        <w:rPr>
          <w:rFonts w:hint="eastAsia" w:ascii="宋体" w:hAnsi="宋体" w:cs="宋体"/>
          <w:sz w:val="24"/>
          <w:highlight w:val="none"/>
        </w:rPr>
      </w:pPr>
    </w:p>
    <w:p w14:paraId="6A1E01B2">
      <w:pPr>
        <w:widowControl/>
        <w:spacing w:line="400" w:lineRule="exact"/>
        <w:jc w:val="left"/>
        <w:rPr>
          <w:rFonts w:hint="eastAsia" w:ascii="宋体" w:hAnsi="宋体" w:cs="宋体"/>
          <w:sz w:val="24"/>
          <w:highlight w:val="none"/>
        </w:rPr>
      </w:pPr>
    </w:p>
    <w:p w14:paraId="4068DAC7">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法定代表人（签字或盖章）：                      </w:t>
      </w:r>
    </w:p>
    <w:p w14:paraId="066FDBB5">
      <w:pPr>
        <w:widowControl/>
        <w:spacing w:line="400" w:lineRule="exact"/>
        <w:jc w:val="left"/>
        <w:rPr>
          <w:rFonts w:hint="eastAsia" w:ascii="宋体" w:hAnsi="宋体" w:cs="宋体"/>
          <w:sz w:val="24"/>
          <w:highlight w:val="none"/>
        </w:rPr>
      </w:pPr>
    </w:p>
    <w:p w14:paraId="5E5A13B3">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被授权人（签字或盖章）：                        </w:t>
      </w:r>
    </w:p>
    <w:p w14:paraId="53620AA0">
      <w:pPr>
        <w:widowControl/>
        <w:spacing w:line="400" w:lineRule="exact"/>
        <w:jc w:val="left"/>
        <w:rPr>
          <w:rFonts w:hint="eastAsia" w:ascii="宋体" w:hAnsi="宋体" w:cs="宋体"/>
          <w:sz w:val="24"/>
          <w:highlight w:val="none"/>
        </w:rPr>
      </w:pPr>
      <w:r>
        <w:rPr>
          <w:rFonts w:hint="eastAsia" w:ascii="宋体" w:hAnsi="宋体" w:cs="宋体"/>
          <w:sz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76A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6D7A09F0">
            <w:pPr>
              <w:spacing w:after="120" w:line="380" w:lineRule="exact"/>
              <w:rPr>
                <w:rFonts w:hint="eastAsia" w:ascii="仿宋_GB2312" w:hAnsi="宋体" w:eastAsia="仿宋_GB2312"/>
                <w:kern w:val="0"/>
                <w:sz w:val="28"/>
                <w:szCs w:val="28"/>
                <w:highlight w:val="none"/>
              </w:rPr>
            </w:pPr>
          </w:p>
          <w:p w14:paraId="48E4EC94">
            <w:pPr>
              <w:spacing w:after="120" w:line="380" w:lineRule="exact"/>
              <w:rPr>
                <w:rFonts w:hint="eastAsia" w:ascii="仿宋_GB2312" w:hAnsi="宋体" w:eastAsia="仿宋_GB2312"/>
                <w:kern w:val="0"/>
                <w:sz w:val="28"/>
                <w:szCs w:val="28"/>
                <w:highlight w:val="none"/>
              </w:rPr>
            </w:pPr>
          </w:p>
          <w:p w14:paraId="2629274D">
            <w:pPr>
              <w:spacing w:after="120" w:line="380" w:lineRule="exact"/>
              <w:rPr>
                <w:rFonts w:hint="eastAsia" w:ascii="仿宋_GB2312" w:hAnsi="宋体" w:eastAsia="仿宋_GB2312"/>
                <w:kern w:val="0"/>
                <w:sz w:val="28"/>
                <w:szCs w:val="28"/>
                <w:highlight w:val="none"/>
              </w:rPr>
            </w:pPr>
          </w:p>
          <w:p w14:paraId="069C421A">
            <w:pPr>
              <w:spacing w:after="120" w:line="380" w:lineRule="exact"/>
              <w:rPr>
                <w:rFonts w:hint="eastAsia" w:ascii="仿宋_GB2312" w:hAnsi="宋体" w:eastAsia="仿宋_GB2312"/>
                <w:kern w:val="0"/>
                <w:sz w:val="28"/>
                <w:szCs w:val="28"/>
                <w:highlight w:val="none"/>
              </w:rPr>
            </w:pPr>
          </w:p>
          <w:p w14:paraId="1B66E37B">
            <w:pPr>
              <w:spacing w:after="120" w:line="380" w:lineRule="exact"/>
              <w:rPr>
                <w:rFonts w:hint="eastAsia" w:ascii="仿宋_GB2312" w:hAnsi="宋体" w:eastAsia="仿宋_GB2312"/>
                <w:kern w:val="0"/>
                <w:sz w:val="28"/>
                <w:szCs w:val="28"/>
                <w:highlight w:val="none"/>
              </w:rPr>
            </w:pPr>
          </w:p>
        </w:tc>
        <w:tc>
          <w:tcPr>
            <w:tcW w:w="4502" w:type="dxa"/>
          </w:tcPr>
          <w:p w14:paraId="65473943">
            <w:pPr>
              <w:spacing w:after="120" w:line="380" w:lineRule="exact"/>
              <w:rPr>
                <w:rFonts w:hint="eastAsia" w:ascii="仿宋_GB2312" w:hAnsi="宋体" w:eastAsia="仿宋_GB2312"/>
                <w:kern w:val="0"/>
                <w:sz w:val="28"/>
                <w:szCs w:val="28"/>
                <w:highlight w:val="none"/>
              </w:rPr>
            </w:pPr>
          </w:p>
        </w:tc>
      </w:tr>
    </w:tbl>
    <w:p w14:paraId="54B536C8">
      <w:pPr>
        <w:spacing w:after="120" w:line="380" w:lineRule="exact"/>
        <w:rPr>
          <w:rFonts w:hint="eastAsia" w:ascii="仿宋_GB2312" w:hAnsi="宋体" w:eastAsia="仿宋_GB2312"/>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419F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5C9DA486">
            <w:pPr>
              <w:spacing w:after="120" w:line="380" w:lineRule="exact"/>
              <w:rPr>
                <w:rFonts w:hint="eastAsia" w:ascii="仿宋_GB2312" w:hAnsi="宋体" w:eastAsia="仿宋_GB2312"/>
                <w:kern w:val="0"/>
                <w:sz w:val="28"/>
                <w:szCs w:val="28"/>
                <w:highlight w:val="none"/>
              </w:rPr>
            </w:pPr>
          </w:p>
          <w:p w14:paraId="077E2F7F">
            <w:pPr>
              <w:spacing w:after="120" w:line="380" w:lineRule="exact"/>
              <w:rPr>
                <w:rFonts w:hint="eastAsia" w:ascii="仿宋_GB2312" w:hAnsi="宋体" w:eastAsia="仿宋_GB2312"/>
                <w:kern w:val="0"/>
                <w:sz w:val="28"/>
                <w:szCs w:val="28"/>
                <w:highlight w:val="none"/>
              </w:rPr>
            </w:pPr>
          </w:p>
          <w:p w14:paraId="5BD4AA7E">
            <w:pPr>
              <w:spacing w:after="120" w:line="380" w:lineRule="exact"/>
              <w:rPr>
                <w:rFonts w:hint="eastAsia" w:ascii="仿宋_GB2312" w:hAnsi="宋体" w:eastAsia="仿宋_GB2312"/>
                <w:kern w:val="0"/>
                <w:sz w:val="28"/>
                <w:szCs w:val="28"/>
                <w:highlight w:val="none"/>
              </w:rPr>
            </w:pPr>
          </w:p>
          <w:p w14:paraId="74771313">
            <w:pPr>
              <w:spacing w:after="120" w:line="380" w:lineRule="exact"/>
              <w:rPr>
                <w:rFonts w:hint="eastAsia" w:ascii="仿宋_GB2312" w:hAnsi="宋体" w:eastAsia="仿宋_GB2312"/>
                <w:kern w:val="0"/>
                <w:sz w:val="28"/>
                <w:szCs w:val="28"/>
                <w:highlight w:val="none"/>
              </w:rPr>
            </w:pPr>
          </w:p>
          <w:p w14:paraId="1202BE7D">
            <w:pPr>
              <w:spacing w:after="120" w:line="380" w:lineRule="exact"/>
              <w:rPr>
                <w:rFonts w:hint="eastAsia" w:ascii="仿宋_GB2312" w:hAnsi="宋体" w:eastAsia="仿宋_GB2312"/>
                <w:kern w:val="0"/>
                <w:sz w:val="28"/>
                <w:szCs w:val="28"/>
                <w:highlight w:val="none"/>
              </w:rPr>
            </w:pPr>
          </w:p>
        </w:tc>
        <w:tc>
          <w:tcPr>
            <w:tcW w:w="4502" w:type="dxa"/>
          </w:tcPr>
          <w:p w14:paraId="235E6AAA">
            <w:pPr>
              <w:spacing w:after="120" w:line="380" w:lineRule="exact"/>
              <w:rPr>
                <w:rFonts w:hint="eastAsia" w:ascii="仿宋_GB2312" w:hAnsi="宋体" w:eastAsia="仿宋_GB2312"/>
                <w:kern w:val="0"/>
                <w:sz w:val="28"/>
                <w:szCs w:val="28"/>
                <w:highlight w:val="none"/>
              </w:rPr>
            </w:pPr>
          </w:p>
        </w:tc>
      </w:tr>
    </w:tbl>
    <w:p w14:paraId="4C0A2E32">
      <w:pPr>
        <w:pStyle w:val="4"/>
        <w:ind w:firstLine="0" w:firstLineChars="0"/>
        <w:jc w:val="both"/>
        <w:rPr>
          <w:sz w:val="32"/>
          <w:szCs w:val="21"/>
          <w:highlight w:val="none"/>
        </w:rPr>
      </w:pPr>
    </w:p>
    <w:p w14:paraId="26B0316B">
      <w:pPr>
        <w:pStyle w:val="23"/>
        <w:spacing w:line="360" w:lineRule="auto"/>
        <w:jc w:val="center"/>
        <w:rPr>
          <w:sz w:val="32"/>
          <w:szCs w:val="21"/>
          <w:highlight w:val="none"/>
        </w:rPr>
      </w:pPr>
      <w:r>
        <w:rPr>
          <w:rFonts w:hint="eastAsia"/>
          <w:sz w:val="32"/>
          <w:szCs w:val="21"/>
          <w:highlight w:val="none"/>
        </w:rPr>
        <w:t>四 供应商资格证明材料</w:t>
      </w:r>
    </w:p>
    <w:p w14:paraId="6146897B">
      <w:pPr>
        <w:pStyle w:val="23"/>
        <w:spacing w:line="360" w:lineRule="auto"/>
        <w:rPr>
          <w:rFonts w:hint="eastAsia" w:ascii="宋体" w:hAnsi="宋体" w:eastAsia="宋体" w:cs="宋体"/>
          <w:szCs w:val="24"/>
          <w:highlight w:val="none"/>
        </w:rPr>
      </w:pPr>
      <w:r>
        <w:rPr>
          <w:rFonts w:hint="eastAsia" w:ascii="宋体" w:hAnsi="宋体" w:eastAsia="宋体" w:cs="宋体"/>
          <w:szCs w:val="24"/>
          <w:highlight w:val="none"/>
        </w:rPr>
        <w:t>（1）具有法人或者其他组织的营业执照等证明文件的身份证明</w:t>
      </w:r>
    </w:p>
    <w:p w14:paraId="72728EC1">
      <w:pPr>
        <w:pStyle w:val="23"/>
        <w:spacing w:line="360" w:lineRule="auto"/>
        <w:rPr>
          <w:rFonts w:hint="eastAsia" w:ascii="宋体" w:hAnsi="宋体" w:eastAsia="宋体" w:cs="宋体"/>
          <w:szCs w:val="24"/>
          <w:highlight w:val="none"/>
        </w:rPr>
      </w:pPr>
      <w:r>
        <w:rPr>
          <w:rFonts w:hint="eastAsia" w:ascii="宋体" w:hAnsi="宋体" w:eastAsia="宋体" w:cs="宋体"/>
          <w:szCs w:val="24"/>
          <w:highlight w:val="none"/>
        </w:rPr>
        <w:t>（2）资格承诺声明函</w:t>
      </w:r>
    </w:p>
    <w:p w14:paraId="3E0AF61F">
      <w:pPr>
        <w:widowControl/>
        <w:spacing w:line="400" w:lineRule="exact"/>
        <w:jc w:val="left"/>
        <w:rPr>
          <w:rFonts w:hint="eastAsia" w:ascii="宋体" w:hAnsi="宋体" w:cs="宋体"/>
          <w:sz w:val="24"/>
          <w:highlight w:val="none"/>
        </w:rPr>
      </w:pPr>
      <w:r>
        <w:rPr>
          <w:rFonts w:hint="eastAsia" w:ascii="宋体" w:hAnsi="宋体" w:cs="宋体"/>
          <w:sz w:val="24"/>
          <w:highlight w:val="none"/>
        </w:rPr>
        <w:t>（3）公告期间信用记录查询结果（失信被执行人、重大税收违法失信主体、政府采购严重违法失信行为记录名单查询截图）</w:t>
      </w:r>
      <w:r>
        <w:rPr>
          <w:rFonts w:ascii="宋体" w:hAnsi="宋体" w:cs="宋体"/>
          <w:sz w:val="24"/>
          <w:highlight w:val="none"/>
        </w:rPr>
        <w:t>。</w:t>
      </w:r>
      <w:r>
        <w:rPr>
          <w:rFonts w:hint="eastAsia" w:ascii="宋体" w:hAnsi="宋体" w:cs="宋体"/>
          <w:sz w:val="24"/>
          <w:highlight w:val="none"/>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77286357">
      <w:pPr>
        <w:tabs>
          <w:tab w:val="left" w:pos="945"/>
          <w:tab w:val="left" w:pos="1155"/>
        </w:tabs>
        <w:spacing w:line="360" w:lineRule="auto"/>
        <w:jc w:val="center"/>
        <w:rPr>
          <w:rFonts w:hint="eastAsia" w:ascii="宋体" w:hAnsi="宋体" w:cs="宋体"/>
          <w:b/>
          <w:bCs/>
          <w:sz w:val="24"/>
          <w:highlight w:val="none"/>
        </w:rPr>
      </w:pPr>
    </w:p>
    <w:p w14:paraId="3D01AA27">
      <w:pPr>
        <w:tabs>
          <w:tab w:val="left" w:pos="945"/>
          <w:tab w:val="left" w:pos="1155"/>
        </w:tabs>
        <w:spacing w:line="360" w:lineRule="auto"/>
        <w:jc w:val="center"/>
        <w:rPr>
          <w:rFonts w:hint="eastAsia" w:ascii="宋体" w:hAnsi="宋体" w:cs="宋体"/>
          <w:b/>
          <w:bCs/>
          <w:sz w:val="24"/>
          <w:highlight w:val="none"/>
        </w:rPr>
      </w:pPr>
    </w:p>
    <w:p w14:paraId="2C1343DD">
      <w:pPr>
        <w:tabs>
          <w:tab w:val="left" w:pos="945"/>
          <w:tab w:val="left" w:pos="1155"/>
        </w:tabs>
        <w:spacing w:line="360" w:lineRule="auto"/>
        <w:jc w:val="center"/>
        <w:rPr>
          <w:rFonts w:hint="eastAsia" w:ascii="宋体" w:hAnsi="宋体" w:cs="宋体"/>
          <w:b/>
          <w:bCs/>
          <w:sz w:val="24"/>
          <w:highlight w:val="none"/>
        </w:rPr>
      </w:pPr>
    </w:p>
    <w:p w14:paraId="426101A6">
      <w:pPr>
        <w:tabs>
          <w:tab w:val="left" w:pos="945"/>
          <w:tab w:val="left" w:pos="1155"/>
        </w:tabs>
        <w:spacing w:line="360" w:lineRule="auto"/>
        <w:jc w:val="center"/>
        <w:rPr>
          <w:rFonts w:hint="eastAsia" w:ascii="宋体" w:hAnsi="宋体" w:cs="宋体"/>
          <w:b/>
          <w:bCs/>
          <w:sz w:val="24"/>
          <w:highlight w:val="none"/>
        </w:rPr>
      </w:pPr>
    </w:p>
    <w:p w14:paraId="31A6CE01">
      <w:pPr>
        <w:tabs>
          <w:tab w:val="left" w:pos="945"/>
          <w:tab w:val="left" w:pos="1155"/>
        </w:tabs>
        <w:spacing w:line="360" w:lineRule="auto"/>
        <w:jc w:val="center"/>
        <w:rPr>
          <w:rFonts w:hint="eastAsia" w:ascii="宋体" w:hAnsi="宋体" w:cs="宋体"/>
          <w:b/>
          <w:bCs/>
          <w:sz w:val="24"/>
          <w:highlight w:val="none"/>
        </w:rPr>
      </w:pPr>
    </w:p>
    <w:p w14:paraId="1DCCA9BA">
      <w:pPr>
        <w:tabs>
          <w:tab w:val="left" w:pos="945"/>
          <w:tab w:val="left" w:pos="1155"/>
        </w:tabs>
        <w:spacing w:line="360" w:lineRule="auto"/>
        <w:jc w:val="center"/>
        <w:rPr>
          <w:rFonts w:hint="eastAsia" w:ascii="宋体" w:hAnsi="宋体" w:cs="宋体"/>
          <w:b/>
          <w:bCs/>
          <w:sz w:val="24"/>
          <w:highlight w:val="none"/>
        </w:rPr>
      </w:pPr>
    </w:p>
    <w:p w14:paraId="3049B6E9">
      <w:pPr>
        <w:tabs>
          <w:tab w:val="left" w:pos="945"/>
          <w:tab w:val="left" w:pos="1155"/>
        </w:tabs>
        <w:spacing w:line="360" w:lineRule="auto"/>
        <w:jc w:val="center"/>
        <w:rPr>
          <w:rFonts w:hint="eastAsia" w:ascii="宋体" w:hAnsi="宋体" w:cs="宋体"/>
          <w:b/>
          <w:bCs/>
          <w:sz w:val="24"/>
          <w:highlight w:val="none"/>
        </w:rPr>
      </w:pPr>
    </w:p>
    <w:p w14:paraId="6BAC17EB">
      <w:pPr>
        <w:tabs>
          <w:tab w:val="left" w:pos="945"/>
          <w:tab w:val="left" w:pos="1155"/>
        </w:tabs>
        <w:spacing w:line="360" w:lineRule="auto"/>
        <w:jc w:val="center"/>
        <w:rPr>
          <w:rFonts w:hint="eastAsia" w:ascii="宋体" w:hAnsi="宋体" w:cs="宋体"/>
          <w:b/>
          <w:bCs/>
          <w:sz w:val="24"/>
          <w:highlight w:val="none"/>
        </w:rPr>
      </w:pPr>
    </w:p>
    <w:p w14:paraId="4690C2AC">
      <w:pPr>
        <w:tabs>
          <w:tab w:val="left" w:pos="945"/>
          <w:tab w:val="left" w:pos="1155"/>
        </w:tabs>
        <w:spacing w:line="360" w:lineRule="auto"/>
        <w:jc w:val="center"/>
        <w:rPr>
          <w:rFonts w:hint="eastAsia" w:ascii="宋体" w:hAnsi="宋体" w:cs="宋体"/>
          <w:b/>
          <w:bCs/>
          <w:sz w:val="24"/>
          <w:highlight w:val="none"/>
        </w:rPr>
      </w:pPr>
    </w:p>
    <w:p w14:paraId="4F395B16">
      <w:pPr>
        <w:tabs>
          <w:tab w:val="left" w:pos="945"/>
          <w:tab w:val="left" w:pos="1155"/>
        </w:tabs>
        <w:spacing w:line="360" w:lineRule="auto"/>
        <w:jc w:val="center"/>
        <w:rPr>
          <w:rFonts w:hint="eastAsia" w:ascii="宋体" w:hAnsi="宋体" w:cs="宋体"/>
          <w:b/>
          <w:bCs/>
          <w:sz w:val="24"/>
          <w:highlight w:val="none"/>
        </w:rPr>
      </w:pPr>
    </w:p>
    <w:p w14:paraId="503892BD">
      <w:pPr>
        <w:tabs>
          <w:tab w:val="left" w:pos="945"/>
          <w:tab w:val="left" w:pos="1155"/>
        </w:tabs>
        <w:spacing w:line="360" w:lineRule="auto"/>
        <w:jc w:val="center"/>
        <w:rPr>
          <w:rFonts w:hint="eastAsia" w:ascii="宋体" w:hAnsi="宋体" w:cs="宋体"/>
          <w:b/>
          <w:bCs/>
          <w:sz w:val="24"/>
          <w:highlight w:val="none"/>
        </w:rPr>
      </w:pPr>
    </w:p>
    <w:p w14:paraId="60B57F08">
      <w:pPr>
        <w:tabs>
          <w:tab w:val="left" w:pos="945"/>
          <w:tab w:val="left" w:pos="1155"/>
        </w:tabs>
        <w:spacing w:line="360" w:lineRule="auto"/>
        <w:jc w:val="center"/>
        <w:rPr>
          <w:rFonts w:hint="eastAsia" w:ascii="宋体" w:hAnsi="宋体" w:cs="宋体"/>
          <w:b/>
          <w:bCs/>
          <w:sz w:val="24"/>
          <w:highlight w:val="none"/>
        </w:rPr>
      </w:pPr>
    </w:p>
    <w:p w14:paraId="79BD628C">
      <w:pPr>
        <w:tabs>
          <w:tab w:val="left" w:pos="945"/>
          <w:tab w:val="left" w:pos="1155"/>
        </w:tabs>
        <w:spacing w:line="360" w:lineRule="auto"/>
        <w:jc w:val="center"/>
        <w:rPr>
          <w:rFonts w:hint="eastAsia" w:ascii="宋体" w:hAnsi="宋体" w:cs="宋体"/>
          <w:b/>
          <w:bCs/>
          <w:sz w:val="24"/>
          <w:highlight w:val="none"/>
        </w:rPr>
      </w:pPr>
    </w:p>
    <w:p w14:paraId="67267C20">
      <w:pPr>
        <w:tabs>
          <w:tab w:val="left" w:pos="945"/>
          <w:tab w:val="left" w:pos="1155"/>
        </w:tabs>
        <w:spacing w:line="360" w:lineRule="auto"/>
        <w:jc w:val="center"/>
        <w:rPr>
          <w:rFonts w:hint="eastAsia" w:ascii="宋体" w:hAnsi="宋体" w:cs="宋体"/>
          <w:b/>
          <w:bCs/>
          <w:sz w:val="24"/>
          <w:highlight w:val="none"/>
        </w:rPr>
      </w:pPr>
    </w:p>
    <w:p w14:paraId="39DC80EF">
      <w:pPr>
        <w:tabs>
          <w:tab w:val="left" w:pos="945"/>
          <w:tab w:val="left" w:pos="1155"/>
        </w:tabs>
        <w:spacing w:line="360" w:lineRule="auto"/>
        <w:jc w:val="center"/>
        <w:rPr>
          <w:rFonts w:hint="eastAsia" w:ascii="宋体" w:hAnsi="宋体" w:cs="宋体"/>
          <w:b/>
          <w:bCs/>
          <w:sz w:val="24"/>
          <w:highlight w:val="none"/>
        </w:rPr>
      </w:pPr>
    </w:p>
    <w:p w14:paraId="66C5C9FA">
      <w:pPr>
        <w:tabs>
          <w:tab w:val="left" w:pos="945"/>
          <w:tab w:val="left" w:pos="1155"/>
        </w:tabs>
        <w:spacing w:line="360" w:lineRule="auto"/>
        <w:jc w:val="center"/>
        <w:rPr>
          <w:rFonts w:hint="eastAsia" w:ascii="宋体" w:hAnsi="宋体" w:cs="宋体"/>
          <w:b/>
          <w:bCs/>
          <w:sz w:val="24"/>
          <w:highlight w:val="none"/>
        </w:rPr>
      </w:pPr>
    </w:p>
    <w:p w14:paraId="65D016B1">
      <w:pPr>
        <w:tabs>
          <w:tab w:val="left" w:pos="945"/>
          <w:tab w:val="left" w:pos="1155"/>
        </w:tabs>
        <w:spacing w:line="360" w:lineRule="auto"/>
        <w:jc w:val="center"/>
        <w:rPr>
          <w:rFonts w:hint="eastAsia" w:ascii="宋体" w:hAnsi="宋体" w:cs="宋体"/>
          <w:b/>
          <w:bCs/>
          <w:sz w:val="24"/>
          <w:highlight w:val="none"/>
        </w:rPr>
      </w:pPr>
    </w:p>
    <w:p w14:paraId="67AC10AA">
      <w:pPr>
        <w:tabs>
          <w:tab w:val="left" w:pos="945"/>
          <w:tab w:val="left" w:pos="1155"/>
        </w:tabs>
        <w:spacing w:line="360" w:lineRule="auto"/>
        <w:jc w:val="center"/>
        <w:rPr>
          <w:rFonts w:hint="eastAsia" w:ascii="宋体" w:hAnsi="宋体" w:cs="宋体"/>
          <w:b/>
          <w:bCs/>
          <w:sz w:val="24"/>
          <w:highlight w:val="none"/>
        </w:rPr>
      </w:pPr>
    </w:p>
    <w:p w14:paraId="4E246705">
      <w:pPr>
        <w:tabs>
          <w:tab w:val="left" w:pos="945"/>
          <w:tab w:val="left" w:pos="1155"/>
        </w:tabs>
        <w:spacing w:line="360" w:lineRule="auto"/>
        <w:rPr>
          <w:rFonts w:hint="eastAsia" w:ascii="宋体" w:hAnsi="宋体" w:cs="宋体"/>
          <w:b/>
          <w:bCs/>
          <w:sz w:val="24"/>
          <w:highlight w:val="none"/>
        </w:rPr>
      </w:pPr>
    </w:p>
    <w:p w14:paraId="74553E63">
      <w:pPr>
        <w:tabs>
          <w:tab w:val="left" w:pos="945"/>
          <w:tab w:val="left" w:pos="1155"/>
        </w:tabs>
        <w:spacing w:line="360" w:lineRule="auto"/>
        <w:jc w:val="center"/>
        <w:rPr>
          <w:rFonts w:hint="eastAsia" w:ascii="宋体" w:hAnsi="宋体" w:cs="宋体"/>
          <w:b/>
          <w:bCs/>
          <w:sz w:val="24"/>
          <w:highlight w:val="none"/>
        </w:rPr>
      </w:pPr>
      <w:r>
        <w:rPr>
          <w:rFonts w:hint="eastAsia" w:ascii="宋体" w:hAnsi="宋体" w:cs="宋体"/>
          <w:b/>
          <w:bCs/>
          <w:sz w:val="24"/>
          <w:highlight w:val="none"/>
        </w:rPr>
        <w:t>资格承诺声明函</w:t>
      </w:r>
    </w:p>
    <w:p w14:paraId="20A8F599">
      <w:pPr>
        <w:pStyle w:val="22"/>
        <w:keepNext/>
        <w:keepLines/>
        <w:widowControl w:val="0"/>
        <w:spacing w:before="0" w:beforeAutospacing="0" w:after="0" w:afterAutospacing="0" w:line="360" w:lineRule="auto"/>
        <w:ind w:firstLine="420"/>
        <w:jc w:val="both"/>
        <w:outlineLvl w:val="2"/>
        <w:rPr>
          <w:rFonts w:hint="eastAsia" w:cs="宋体"/>
          <w:kern w:val="2"/>
          <w:highlight w:val="none"/>
          <w:u w:val="single"/>
        </w:rPr>
      </w:pPr>
      <w:r>
        <w:rPr>
          <w:rFonts w:hint="eastAsia" w:cs="宋体"/>
          <w:kern w:val="2"/>
          <w:highlight w:val="none"/>
        </w:rPr>
        <w:t>致：</w:t>
      </w:r>
      <w:r>
        <w:rPr>
          <w:rFonts w:hint="eastAsia" w:cs="宋体"/>
          <w:kern w:val="2"/>
          <w:highlight w:val="none"/>
          <w:u w:val="single"/>
        </w:rPr>
        <w:t>中国地震局地球物理勘探中心</w:t>
      </w:r>
    </w:p>
    <w:p w14:paraId="72139D39">
      <w:pPr>
        <w:pStyle w:val="22"/>
        <w:keepNext/>
        <w:keepLines/>
        <w:widowControl w:val="0"/>
        <w:spacing w:before="0" w:beforeAutospacing="0" w:after="0" w:afterAutospacing="0" w:line="360" w:lineRule="auto"/>
        <w:ind w:firstLine="420"/>
        <w:jc w:val="both"/>
        <w:outlineLvl w:val="2"/>
        <w:rPr>
          <w:rFonts w:hint="eastAsia" w:cs="宋体"/>
          <w:kern w:val="2"/>
          <w:highlight w:val="none"/>
        </w:rPr>
      </w:pPr>
      <w:r>
        <w:rPr>
          <w:rFonts w:hint="eastAsia" w:cs="宋体"/>
          <w:kern w:val="2"/>
          <w:highlight w:val="none"/>
        </w:rPr>
        <w:t>我单位自愿参加本次政府釆购活动，严格遵守《中华人民共和国政府釆购法》及相关法律法规，依法诚信经营，依法遵守本次政府采购活动的各项规定。我单位郑重承诺声明如下:</w:t>
      </w:r>
    </w:p>
    <w:p w14:paraId="2BA32438">
      <w:pPr>
        <w:pStyle w:val="22"/>
        <w:keepNext/>
        <w:keepLines/>
        <w:widowControl w:val="0"/>
        <w:spacing w:before="0" w:beforeAutospacing="0" w:after="0" w:afterAutospacing="0" w:line="360" w:lineRule="auto"/>
        <w:ind w:firstLine="324" w:firstLineChars="135"/>
        <w:jc w:val="both"/>
        <w:outlineLvl w:val="2"/>
        <w:rPr>
          <w:rFonts w:hint="eastAsia" w:cs="宋体"/>
          <w:kern w:val="2"/>
          <w:highlight w:val="none"/>
        </w:rPr>
      </w:pPr>
      <w:r>
        <w:rPr>
          <w:rFonts w:hint="eastAsia" w:cs="宋体"/>
          <w:kern w:val="2"/>
          <w:highlight w:val="none"/>
        </w:rPr>
        <w:t xml:space="preserve">  一、我单位全称为         ，注册地点为         ，统一社会信用代码为         ，法定代表人 (单位负责人 )为         ，联系方式为         。</w:t>
      </w:r>
    </w:p>
    <w:p w14:paraId="0B06B82C">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二、我单位具有独立承担民事责任的能力。</w:t>
      </w:r>
    </w:p>
    <w:p w14:paraId="66EB2576">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三、我单位具有良好的商业信誉和健全的财务会计制度。</w:t>
      </w:r>
    </w:p>
    <w:p w14:paraId="7E72CF3D">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四、我单位具有履行合同所必需的设备和专业技术能力。</w:t>
      </w:r>
    </w:p>
    <w:p w14:paraId="3D6B19F9">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五、我单位有依缴纳税收和社会保障资金的良好记录。</w:t>
      </w:r>
    </w:p>
    <w:p w14:paraId="7D7E7457">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0A68A34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七、我单位声明，我方单独参加竞谈，非联合体参加竞谈。</w:t>
      </w:r>
    </w:p>
    <w:p w14:paraId="30FEADB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八、我单位承诺，与其他供应商单位负责人不是同一人，与其他供应商不存在直接控股、管理关系。</w:t>
      </w:r>
    </w:p>
    <w:p w14:paraId="7BC76C08">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九、我单位具备法律、行政法规规定的其他条件。</w:t>
      </w:r>
    </w:p>
    <w:p w14:paraId="2C697C62">
      <w:pPr>
        <w:pStyle w:val="22"/>
        <w:keepNext/>
        <w:keepLines/>
        <w:widowControl w:val="0"/>
        <w:spacing w:before="0" w:beforeAutospacing="0" w:after="0" w:afterAutospacing="0" w:line="360" w:lineRule="auto"/>
        <w:ind w:firstLine="564" w:firstLineChars="235"/>
        <w:jc w:val="both"/>
        <w:outlineLvl w:val="2"/>
        <w:rPr>
          <w:rFonts w:hint="eastAsia" w:cs="宋体"/>
          <w:kern w:val="2"/>
          <w:highlight w:val="none"/>
        </w:rPr>
      </w:pPr>
      <w:r>
        <w:rPr>
          <w:rFonts w:hint="eastAsia" w:cs="宋体"/>
          <w:kern w:val="2"/>
          <w:highlight w:val="none"/>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233744A9">
      <w:pPr>
        <w:spacing w:line="360" w:lineRule="auto"/>
        <w:ind w:firstLine="420"/>
        <w:rPr>
          <w:rFonts w:hint="eastAsia" w:ascii="宋体" w:hAnsi="宋体" w:cs="宋体"/>
          <w:sz w:val="24"/>
          <w:highlight w:val="none"/>
        </w:rPr>
      </w:pPr>
    </w:p>
    <w:p w14:paraId="346B00AB">
      <w:pPr>
        <w:spacing w:line="360" w:lineRule="auto"/>
        <w:ind w:firstLine="420"/>
        <w:rPr>
          <w:rFonts w:hint="eastAsia" w:ascii="宋体" w:hAnsi="宋体" w:cs="宋体"/>
          <w:sz w:val="24"/>
          <w:highlight w:val="none"/>
        </w:rPr>
      </w:pPr>
      <w:r>
        <w:rPr>
          <w:rFonts w:hint="eastAsia" w:ascii="宋体" w:hAnsi="宋体" w:cs="宋体"/>
          <w:sz w:val="24"/>
          <w:highlight w:val="none"/>
        </w:rPr>
        <w:t>供应商（单位公章）：</w:t>
      </w:r>
    </w:p>
    <w:p w14:paraId="02DA976F">
      <w:pPr>
        <w:tabs>
          <w:tab w:val="left" w:pos="6300"/>
        </w:tabs>
        <w:snapToGrid w:val="0"/>
        <w:spacing w:line="360" w:lineRule="auto"/>
        <w:ind w:firstLine="477" w:firstLineChars="199"/>
        <w:rPr>
          <w:rFonts w:hint="eastAsia" w:ascii="宋体" w:hAnsi="宋体" w:cs="宋体"/>
          <w:sz w:val="24"/>
          <w:highlight w:val="none"/>
        </w:rPr>
      </w:pPr>
      <w:r>
        <w:rPr>
          <w:rFonts w:hint="eastAsia" w:ascii="宋体" w:hAnsi="宋体" w:cs="宋体"/>
          <w:sz w:val="24"/>
          <w:highlight w:val="none"/>
        </w:rPr>
        <w:t>日期：</w:t>
      </w:r>
    </w:p>
    <w:p w14:paraId="13341278">
      <w:pPr>
        <w:pStyle w:val="4"/>
        <w:ind w:firstLine="480"/>
        <w:jc w:val="center"/>
        <w:rPr>
          <w:rFonts w:hint="eastAsia" w:ascii="宋体" w:hAnsi="宋体" w:eastAsia="宋体" w:cs="宋体"/>
          <w:kern w:val="2"/>
          <w:sz w:val="24"/>
          <w:szCs w:val="24"/>
          <w:highlight w:val="none"/>
        </w:rPr>
      </w:pPr>
    </w:p>
    <w:p w14:paraId="1D5394DD">
      <w:pPr>
        <w:rPr>
          <w:rFonts w:hint="eastAsia" w:ascii="宋体" w:hAnsi="宋体" w:cs="宋体"/>
          <w:sz w:val="24"/>
          <w:highlight w:val="none"/>
        </w:rPr>
      </w:pPr>
    </w:p>
    <w:p w14:paraId="3FB6E501">
      <w:pPr>
        <w:rPr>
          <w:highlight w:val="none"/>
        </w:rPr>
      </w:pPr>
    </w:p>
    <w:p w14:paraId="7F7C83EB">
      <w:pPr>
        <w:rPr>
          <w:highlight w:val="none"/>
        </w:rPr>
      </w:pPr>
    </w:p>
    <w:p w14:paraId="3AE647A4">
      <w:pPr>
        <w:pStyle w:val="4"/>
        <w:ind w:firstLine="640"/>
        <w:jc w:val="center"/>
        <w:rPr>
          <w:sz w:val="32"/>
          <w:szCs w:val="21"/>
          <w:highlight w:val="none"/>
        </w:rPr>
      </w:pPr>
      <w:r>
        <w:rPr>
          <w:rFonts w:hint="eastAsia"/>
          <w:sz w:val="32"/>
          <w:szCs w:val="21"/>
          <w:highlight w:val="none"/>
        </w:rPr>
        <w:t>五 响应需求及技术规格要求</w:t>
      </w:r>
    </w:p>
    <w:p w14:paraId="76295E25">
      <w:pPr>
        <w:adjustRightInd w:val="0"/>
        <w:snapToGrid w:val="0"/>
        <w:spacing w:line="440" w:lineRule="atLeast"/>
        <w:ind w:firstLine="560" w:firstLineChars="200"/>
        <w:jc w:val="left"/>
        <w:rPr>
          <w:rFonts w:hint="eastAsia" w:ascii="仿宋_GB2312" w:hAnsi="宋体" w:eastAsia="仿宋_GB2312"/>
          <w:sz w:val="28"/>
          <w:szCs w:val="28"/>
          <w:highlight w:val="none"/>
        </w:rPr>
      </w:pPr>
    </w:p>
    <w:tbl>
      <w:tblPr>
        <w:tblStyle w:val="14"/>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18"/>
        <w:gridCol w:w="3430"/>
        <w:gridCol w:w="1226"/>
        <w:gridCol w:w="1115"/>
        <w:gridCol w:w="1309"/>
      </w:tblGrid>
      <w:tr w14:paraId="2A0C4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1DE3213F">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名称</w:t>
            </w:r>
          </w:p>
        </w:tc>
        <w:tc>
          <w:tcPr>
            <w:tcW w:w="1905" w:type="pct"/>
            <w:tcBorders>
              <w:top w:val="single" w:color="auto" w:sz="4" w:space="0"/>
              <w:left w:val="single" w:color="auto" w:sz="4" w:space="0"/>
              <w:bottom w:val="single" w:color="auto" w:sz="4" w:space="0"/>
              <w:right w:val="single" w:color="auto" w:sz="4" w:space="0"/>
            </w:tcBorders>
            <w:vAlign w:val="center"/>
          </w:tcPr>
          <w:p w14:paraId="2CB7119B">
            <w:pPr>
              <w:widowControl/>
              <w:spacing w:line="400" w:lineRule="exact"/>
              <w:jc w:val="center"/>
              <w:rPr>
                <w:rFonts w:hint="eastAsia" w:ascii="宋体" w:hAnsi="宋体" w:cs="宋体"/>
                <w:sz w:val="24"/>
                <w:highlight w:val="none"/>
                <w:lang w:bidi="ar"/>
              </w:rPr>
            </w:pPr>
            <w:r>
              <w:rPr>
                <w:rFonts w:hint="eastAsia" w:ascii="宋体" w:hAnsi="宋体" w:cs="宋体"/>
                <w:sz w:val="24"/>
                <w:highlight w:val="none"/>
                <w:lang w:bidi="ar"/>
              </w:rPr>
              <w:t>要求</w:t>
            </w:r>
          </w:p>
        </w:tc>
        <w:tc>
          <w:tcPr>
            <w:tcW w:w="681" w:type="pct"/>
            <w:tcBorders>
              <w:top w:val="single" w:color="auto" w:sz="4" w:space="0"/>
              <w:left w:val="single" w:color="auto" w:sz="4" w:space="0"/>
              <w:bottom w:val="single" w:color="auto" w:sz="4" w:space="0"/>
              <w:right w:val="single" w:color="auto" w:sz="4" w:space="0"/>
            </w:tcBorders>
            <w:vAlign w:val="center"/>
          </w:tcPr>
          <w:p w14:paraId="726C26BE">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投标响应</w:t>
            </w:r>
          </w:p>
        </w:tc>
        <w:tc>
          <w:tcPr>
            <w:tcW w:w="619" w:type="pct"/>
            <w:tcBorders>
              <w:top w:val="single" w:color="auto" w:sz="4" w:space="0"/>
              <w:left w:val="single" w:color="auto" w:sz="4" w:space="0"/>
              <w:bottom w:val="single" w:color="auto" w:sz="4" w:space="0"/>
              <w:right w:val="single" w:color="auto" w:sz="4" w:space="0"/>
            </w:tcBorders>
            <w:vAlign w:val="center"/>
          </w:tcPr>
          <w:p w14:paraId="54DB2580">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偏离</w:t>
            </w:r>
          </w:p>
        </w:tc>
        <w:tc>
          <w:tcPr>
            <w:tcW w:w="727" w:type="pct"/>
            <w:tcBorders>
              <w:top w:val="single" w:color="auto" w:sz="4" w:space="0"/>
              <w:left w:val="single" w:color="auto" w:sz="4" w:space="0"/>
              <w:bottom w:val="single" w:color="auto" w:sz="4" w:space="0"/>
              <w:right w:val="single" w:color="auto" w:sz="4" w:space="0"/>
            </w:tcBorders>
            <w:vAlign w:val="center"/>
          </w:tcPr>
          <w:p w14:paraId="1314E8CE">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说明</w:t>
            </w:r>
          </w:p>
        </w:tc>
      </w:tr>
      <w:tr w14:paraId="7B4A1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664EA543">
            <w:pPr>
              <w:widowControl/>
              <w:spacing w:line="400" w:lineRule="exact"/>
              <w:jc w:val="left"/>
              <w:rPr>
                <w:rFonts w:hint="eastAsia" w:ascii="宋体" w:hAnsi="宋体" w:cs="宋体"/>
                <w:sz w:val="24"/>
                <w:highlight w:val="none"/>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37389BF4">
            <w:pPr>
              <w:widowControl/>
              <w:spacing w:line="400" w:lineRule="exact"/>
              <w:jc w:val="center"/>
              <w:rPr>
                <w:rFonts w:hint="eastAsia" w:ascii="宋体" w:hAnsi="宋体" w:cs="宋体"/>
                <w:sz w:val="24"/>
                <w:highlight w:val="none"/>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30226C40">
            <w:pPr>
              <w:widowControl/>
              <w:spacing w:line="400" w:lineRule="exact"/>
              <w:jc w:val="left"/>
              <w:rPr>
                <w:rFonts w:hint="eastAsia" w:ascii="宋体" w:hAnsi="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38D33012">
            <w:pPr>
              <w:widowControl/>
              <w:spacing w:line="400" w:lineRule="exact"/>
              <w:jc w:val="left"/>
              <w:rPr>
                <w:rFonts w:hint="eastAsia" w:ascii="宋体" w:hAnsi="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2EC6E656">
            <w:pPr>
              <w:widowControl/>
              <w:spacing w:line="400" w:lineRule="exact"/>
              <w:jc w:val="left"/>
              <w:rPr>
                <w:rFonts w:hint="eastAsia" w:ascii="宋体" w:hAnsi="宋体" w:cs="宋体"/>
                <w:sz w:val="24"/>
                <w:highlight w:val="none"/>
                <w:lang w:bidi="ar"/>
              </w:rPr>
            </w:pPr>
          </w:p>
        </w:tc>
      </w:tr>
      <w:tr w14:paraId="6DECC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0ED761F8">
            <w:pPr>
              <w:widowControl/>
              <w:spacing w:line="400" w:lineRule="exact"/>
              <w:jc w:val="left"/>
              <w:rPr>
                <w:rFonts w:hint="eastAsia" w:ascii="宋体" w:hAnsi="宋体" w:cs="宋体"/>
                <w:sz w:val="24"/>
                <w:highlight w:val="none"/>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73EFC2F3">
            <w:pPr>
              <w:widowControl/>
              <w:spacing w:line="400" w:lineRule="exact"/>
              <w:jc w:val="center"/>
              <w:rPr>
                <w:rFonts w:hint="eastAsia" w:ascii="宋体" w:hAnsi="宋体" w:cs="宋体"/>
                <w:sz w:val="24"/>
                <w:highlight w:val="none"/>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66B82B00">
            <w:pPr>
              <w:widowControl/>
              <w:spacing w:line="400" w:lineRule="exact"/>
              <w:jc w:val="left"/>
              <w:rPr>
                <w:rFonts w:hint="eastAsia" w:ascii="宋体" w:hAnsi="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2F896790">
            <w:pPr>
              <w:widowControl/>
              <w:spacing w:line="400" w:lineRule="exact"/>
              <w:jc w:val="left"/>
              <w:rPr>
                <w:rFonts w:hint="eastAsia" w:ascii="宋体" w:hAnsi="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69B4D89C">
            <w:pPr>
              <w:widowControl/>
              <w:spacing w:line="400" w:lineRule="exact"/>
              <w:jc w:val="left"/>
              <w:rPr>
                <w:rFonts w:hint="eastAsia" w:ascii="宋体" w:hAnsi="宋体" w:cs="宋体"/>
                <w:sz w:val="24"/>
                <w:highlight w:val="none"/>
                <w:lang w:bidi="ar"/>
              </w:rPr>
            </w:pPr>
          </w:p>
        </w:tc>
      </w:tr>
      <w:tr w14:paraId="23ED4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5D0E52A9">
            <w:pPr>
              <w:widowControl/>
              <w:spacing w:line="400" w:lineRule="exact"/>
              <w:jc w:val="left"/>
              <w:rPr>
                <w:rFonts w:hint="eastAsia" w:ascii="宋体" w:hAnsi="宋体" w:cs="宋体"/>
                <w:sz w:val="24"/>
                <w:highlight w:val="none"/>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7330C038">
            <w:pPr>
              <w:widowControl/>
              <w:spacing w:line="400" w:lineRule="exact"/>
              <w:jc w:val="center"/>
              <w:rPr>
                <w:rFonts w:hint="eastAsia" w:ascii="宋体" w:hAnsi="宋体" w:cs="宋体"/>
                <w:sz w:val="24"/>
                <w:highlight w:val="none"/>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23A222F7">
            <w:pPr>
              <w:widowControl/>
              <w:spacing w:line="400" w:lineRule="exact"/>
              <w:jc w:val="left"/>
              <w:rPr>
                <w:rFonts w:hint="eastAsia" w:ascii="宋体" w:hAnsi="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5ADB67B7">
            <w:pPr>
              <w:widowControl/>
              <w:spacing w:line="400" w:lineRule="exact"/>
              <w:jc w:val="left"/>
              <w:rPr>
                <w:rFonts w:hint="eastAsia" w:ascii="宋体" w:hAnsi="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483085C0">
            <w:pPr>
              <w:widowControl/>
              <w:spacing w:line="400" w:lineRule="exact"/>
              <w:jc w:val="left"/>
              <w:rPr>
                <w:rFonts w:hint="eastAsia" w:ascii="宋体" w:hAnsi="宋体" w:cs="宋体"/>
                <w:sz w:val="24"/>
                <w:highlight w:val="none"/>
                <w:lang w:bidi="ar"/>
              </w:rPr>
            </w:pPr>
          </w:p>
        </w:tc>
      </w:tr>
      <w:tr w14:paraId="42651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32D5C455">
            <w:pPr>
              <w:widowControl/>
              <w:spacing w:line="400" w:lineRule="exact"/>
              <w:jc w:val="left"/>
              <w:rPr>
                <w:rFonts w:hint="eastAsia" w:ascii="宋体" w:hAnsi="宋体" w:cs="宋体"/>
                <w:sz w:val="24"/>
                <w:highlight w:val="none"/>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19ADEBFF">
            <w:pPr>
              <w:widowControl/>
              <w:spacing w:line="400" w:lineRule="exact"/>
              <w:jc w:val="center"/>
              <w:rPr>
                <w:rFonts w:hint="eastAsia" w:ascii="宋体" w:hAnsi="宋体" w:cs="宋体"/>
                <w:sz w:val="24"/>
                <w:highlight w:val="none"/>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7EE3A089">
            <w:pPr>
              <w:widowControl/>
              <w:spacing w:line="400" w:lineRule="exact"/>
              <w:jc w:val="left"/>
              <w:rPr>
                <w:rFonts w:hint="eastAsia" w:ascii="宋体" w:hAnsi="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7FA40902">
            <w:pPr>
              <w:widowControl/>
              <w:spacing w:line="400" w:lineRule="exact"/>
              <w:jc w:val="left"/>
              <w:rPr>
                <w:rFonts w:hint="eastAsia" w:ascii="宋体" w:hAnsi="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2DBD6F37">
            <w:pPr>
              <w:widowControl/>
              <w:spacing w:line="400" w:lineRule="exact"/>
              <w:jc w:val="left"/>
              <w:rPr>
                <w:rFonts w:hint="eastAsia" w:ascii="宋体" w:hAnsi="宋体" w:cs="宋体"/>
                <w:sz w:val="24"/>
                <w:highlight w:val="none"/>
                <w:lang w:bidi="ar"/>
              </w:rPr>
            </w:pPr>
          </w:p>
        </w:tc>
      </w:tr>
      <w:tr w14:paraId="0AFD6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724A7A8F">
            <w:pPr>
              <w:widowControl/>
              <w:spacing w:line="400" w:lineRule="exact"/>
              <w:jc w:val="left"/>
              <w:rPr>
                <w:rFonts w:hint="eastAsia" w:ascii="宋体" w:hAnsi="宋体" w:cs="宋体"/>
                <w:sz w:val="24"/>
                <w:highlight w:val="none"/>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6118D1CD">
            <w:pPr>
              <w:widowControl/>
              <w:spacing w:line="400" w:lineRule="exact"/>
              <w:jc w:val="center"/>
              <w:rPr>
                <w:rFonts w:hint="eastAsia" w:ascii="宋体" w:hAnsi="宋体" w:cs="宋体"/>
                <w:sz w:val="24"/>
                <w:highlight w:val="none"/>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6AB27112">
            <w:pPr>
              <w:widowControl/>
              <w:spacing w:line="400" w:lineRule="exact"/>
              <w:jc w:val="left"/>
              <w:rPr>
                <w:rFonts w:hint="eastAsia" w:ascii="宋体" w:hAnsi="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6B0DC47A">
            <w:pPr>
              <w:widowControl/>
              <w:spacing w:line="400" w:lineRule="exact"/>
              <w:jc w:val="left"/>
              <w:rPr>
                <w:rFonts w:hint="eastAsia" w:ascii="宋体" w:hAnsi="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20D10BB2">
            <w:pPr>
              <w:widowControl/>
              <w:spacing w:line="400" w:lineRule="exact"/>
              <w:jc w:val="left"/>
              <w:rPr>
                <w:rFonts w:hint="eastAsia" w:ascii="宋体" w:hAnsi="宋体" w:cs="宋体"/>
                <w:sz w:val="24"/>
                <w:highlight w:val="none"/>
                <w:lang w:bidi="ar"/>
              </w:rPr>
            </w:pPr>
          </w:p>
        </w:tc>
      </w:tr>
      <w:tr w14:paraId="6E7F4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57C3267E">
            <w:pPr>
              <w:widowControl/>
              <w:spacing w:line="400" w:lineRule="exact"/>
              <w:jc w:val="left"/>
              <w:rPr>
                <w:rFonts w:hint="eastAsia" w:ascii="宋体" w:hAnsi="宋体" w:cs="宋体"/>
                <w:sz w:val="24"/>
                <w:highlight w:val="none"/>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481F66C3">
            <w:pPr>
              <w:widowControl/>
              <w:spacing w:line="400" w:lineRule="exact"/>
              <w:jc w:val="center"/>
              <w:rPr>
                <w:rFonts w:hint="eastAsia" w:ascii="宋体" w:hAnsi="宋体" w:cs="宋体"/>
                <w:sz w:val="24"/>
                <w:highlight w:val="none"/>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76686A4C">
            <w:pPr>
              <w:widowControl/>
              <w:spacing w:line="400" w:lineRule="exact"/>
              <w:jc w:val="left"/>
              <w:rPr>
                <w:rFonts w:hint="eastAsia" w:ascii="宋体" w:hAnsi="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65C1A61C">
            <w:pPr>
              <w:widowControl/>
              <w:spacing w:line="400" w:lineRule="exact"/>
              <w:jc w:val="left"/>
              <w:rPr>
                <w:rFonts w:hint="eastAsia" w:ascii="宋体" w:hAnsi="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558FB948">
            <w:pPr>
              <w:widowControl/>
              <w:spacing w:line="400" w:lineRule="exact"/>
              <w:jc w:val="left"/>
              <w:rPr>
                <w:rFonts w:hint="eastAsia" w:ascii="宋体" w:hAnsi="宋体" w:cs="宋体"/>
                <w:sz w:val="24"/>
                <w:highlight w:val="none"/>
                <w:lang w:bidi="ar"/>
              </w:rPr>
            </w:pPr>
          </w:p>
        </w:tc>
      </w:tr>
    </w:tbl>
    <w:p w14:paraId="6A37B791">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注：本表按采购需求文件要求，单位自行做出响应，偏离情况写明正偏离、负偏离、无偏离。</w:t>
      </w:r>
    </w:p>
    <w:p w14:paraId="677AB0C0">
      <w:pPr>
        <w:widowControl/>
        <w:spacing w:line="400" w:lineRule="exact"/>
        <w:jc w:val="left"/>
        <w:rPr>
          <w:rFonts w:hint="eastAsia" w:ascii="宋体" w:hAnsi="宋体" w:cs="宋体"/>
          <w:sz w:val="24"/>
          <w:highlight w:val="none"/>
          <w:lang w:bidi="ar"/>
        </w:rPr>
      </w:pPr>
    </w:p>
    <w:p w14:paraId="00E00E95">
      <w:pPr>
        <w:widowControl/>
        <w:spacing w:line="400" w:lineRule="exact"/>
        <w:jc w:val="left"/>
        <w:rPr>
          <w:rFonts w:hint="eastAsia" w:ascii="宋体" w:hAnsi="宋体" w:cs="宋体"/>
          <w:sz w:val="24"/>
          <w:highlight w:val="none"/>
          <w:lang w:bidi="ar"/>
        </w:rPr>
      </w:pPr>
    </w:p>
    <w:p w14:paraId="4849F9E4">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供应商（盖章）：                    </w:t>
      </w:r>
    </w:p>
    <w:p w14:paraId="06EE30BB">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法定代表人或授权代表（签字或盖章）：          </w:t>
      </w:r>
    </w:p>
    <w:p w14:paraId="0B937B61">
      <w:pPr>
        <w:widowControl/>
        <w:spacing w:line="400" w:lineRule="exact"/>
        <w:jc w:val="left"/>
        <w:rPr>
          <w:rFonts w:hint="eastAsia" w:ascii="宋体" w:hAnsi="宋体" w:cs="宋体"/>
          <w:sz w:val="24"/>
          <w:highlight w:val="none"/>
          <w:lang w:bidi="ar"/>
        </w:rPr>
      </w:pPr>
    </w:p>
    <w:p w14:paraId="33EB61FD">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日期：         年       月       日</w:t>
      </w:r>
    </w:p>
    <w:p w14:paraId="5F5B1695">
      <w:pPr>
        <w:pStyle w:val="18"/>
        <w:rPr>
          <w:color w:val="auto"/>
          <w:highlight w:val="none"/>
        </w:rPr>
      </w:pPr>
    </w:p>
    <w:p w14:paraId="74966300">
      <w:pPr>
        <w:adjustRightInd w:val="0"/>
        <w:snapToGrid w:val="0"/>
        <w:spacing w:line="440" w:lineRule="atLeast"/>
        <w:ind w:firstLine="560" w:firstLineChars="200"/>
        <w:jc w:val="center"/>
        <w:rPr>
          <w:rFonts w:hint="eastAsia" w:ascii="宋体" w:hAnsi="宋体" w:cs="仿宋_GB2312"/>
          <w:kern w:val="0"/>
          <w:sz w:val="28"/>
          <w:szCs w:val="28"/>
          <w:highlight w:val="none"/>
        </w:rPr>
      </w:pPr>
    </w:p>
    <w:p w14:paraId="0D068F92">
      <w:pPr>
        <w:pStyle w:val="2"/>
        <w:rPr>
          <w:rFonts w:hint="eastAsia" w:ascii="宋体" w:hAnsi="宋体" w:cs="仿宋_GB2312"/>
          <w:sz w:val="28"/>
          <w:szCs w:val="28"/>
          <w:highlight w:val="none"/>
        </w:rPr>
      </w:pPr>
    </w:p>
    <w:p w14:paraId="65D17A09">
      <w:pPr>
        <w:pStyle w:val="2"/>
        <w:rPr>
          <w:rFonts w:hint="eastAsia" w:ascii="宋体" w:hAnsi="宋体" w:cs="仿宋_GB2312"/>
          <w:sz w:val="28"/>
          <w:szCs w:val="28"/>
          <w:highlight w:val="none"/>
        </w:rPr>
      </w:pPr>
    </w:p>
    <w:p w14:paraId="2A14D810">
      <w:pPr>
        <w:widowControl/>
        <w:spacing w:line="400" w:lineRule="exact"/>
        <w:jc w:val="center"/>
        <w:rPr>
          <w:rFonts w:hint="eastAsia" w:ascii="宋体" w:hAnsi="宋体" w:cs="宋体"/>
          <w:sz w:val="24"/>
          <w:highlight w:val="none"/>
          <w:lang w:bidi="ar"/>
        </w:rPr>
      </w:pPr>
      <w:r>
        <w:rPr>
          <w:rFonts w:hint="eastAsia" w:ascii="宋体" w:hAnsi="宋体" w:cs="宋体"/>
          <w:kern w:val="0"/>
          <w:sz w:val="28"/>
          <w:szCs w:val="28"/>
          <w:highlight w:val="none"/>
          <w:lang w:bidi="ar"/>
        </w:rPr>
        <w:t>（</w:t>
      </w:r>
      <w:r>
        <w:rPr>
          <w:rFonts w:hint="eastAsia" w:ascii="宋体" w:hAnsi="宋体" w:cs="宋体"/>
          <w:b/>
          <w:kern w:val="0"/>
          <w:sz w:val="28"/>
          <w:szCs w:val="28"/>
          <w:highlight w:val="none"/>
          <w:lang w:bidi="ar"/>
        </w:rPr>
        <w:t>见第五部分 响应</w:t>
      </w:r>
      <w:r>
        <w:rPr>
          <w:rFonts w:hint="eastAsia" w:ascii="宋体" w:hAnsi="宋体" w:cs="宋体"/>
          <w:b/>
          <w:kern w:val="44"/>
          <w:sz w:val="28"/>
          <w:szCs w:val="28"/>
          <w:highlight w:val="none"/>
          <w:lang w:bidi="ar"/>
        </w:rPr>
        <w:t>需求及技术规格要求</w:t>
      </w:r>
      <w:r>
        <w:rPr>
          <w:rFonts w:hint="eastAsia" w:ascii="宋体" w:hAnsi="宋体" w:cs="宋体"/>
          <w:kern w:val="0"/>
          <w:sz w:val="28"/>
          <w:szCs w:val="28"/>
          <w:highlight w:val="none"/>
          <w:lang w:bidi="ar"/>
        </w:rPr>
        <w:t>）</w:t>
      </w:r>
    </w:p>
    <w:p w14:paraId="176B5588">
      <w:pPr>
        <w:pStyle w:val="2"/>
        <w:rPr>
          <w:rFonts w:hint="eastAsia" w:ascii="宋体" w:hAnsi="宋体" w:cs="仿宋_GB2312"/>
          <w:sz w:val="28"/>
          <w:szCs w:val="28"/>
          <w:highlight w:val="none"/>
        </w:rPr>
        <w:sectPr>
          <w:footerReference r:id="rId7" w:type="default"/>
          <w:footerReference r:id="rId8" w:type="even"/>
          <w:pgSz w:w="11906" w:h="16838"/>
          <w:pgMar w:top="1418" w:right="1418" w:bottom="1418" w:left="1701" w:header="851" w:footer="992" w:gutter="0"/>
          <w:cols w:space="720" w:num="1"/>
          <w:titlePg/>
          <w:docGrid w:linePitch="312" w:charSpace="0"/>
        </w:sectPr>
      </w:pPr>
    </w:p>
    <w:p w14:paraId="277A53C6">
      <w:pPr>
        <w:pStyle w:val="4"/>
        <w:ind w:firstLine="640"/>
        <w:jc w:val="center"/>
        <w:rPr>
          <w:sz w:val="32"/>
          <w:szCs w:val="21"/>
          <w:highlight w:val="none"/>
        </w:rPr>
      </w:pPr>
      <w:r>
        <w:rPr>
          <w:rFonts w:hint="eastAsia"/>
          <w:sz w:val="32"/>
          <w:szCs w:val="21"/>
          <w:highlight w:val="none"/>
        </w:rPr>
        <w:t>六 供应商承诺函</w:t>
      </w:r>
    </w:p>
    <w:p w14:paraId="3539296F">
      <w:pPr>
        <w:spacing w:before="120" w:after="120" w:line="288" w:lineRule="auto"/>
        <w:jc w:val="left"/>
        <w:rPr>
          <w:rFonts w:hint="eastAsia" w:ascii="仿宋_GB2312" w:hAnsi="宋体" w:eastAsia="仿宋_GB2312"/>
          <w:sz w:val="28"/>
          <w:szCs w:val="28"/>
          <w:highlight w:val="none"/>
        </w:rPr>
      </w:pPr>
    </w:p>
    <w:p w14:paraId="530F4B26">
      <w:pPr>
        <w:widowControl/>
        <w:spacing w:line="400" w:lineRule="exact"/>
        <w:jc w:val="left"/>
        <w:rPr>
          <w:rFonts w:hint="eastAsia" w:ascii="宋体" w:hAnsi="宋体" w:cs="宋体"/>
          <w:sz w:val="24"/>
          <w:highlight w:val="none"/>
          <w:u w:val="single"/>
          <w:lang w:bidi="ar"/>
        </w:rPr>
      </w:pPr>
      <w:r>
        <w:rPr>
          <w:rFonts w:hint="eastAsia" w:ascii="宋体" w:hAnsi="宋体" w:cs="宋体"/>
          <w:sz w:val="24"/>
          <w:highlight w:val="none"/>
          <w:lang w:bidi="ar"/>
        </w:rPr>
        <w:t>致：</w:t>
      </w:r>
      <w:r>
        <w:rPr>
          <w:rFonts w:hint="eastAsia" w:ascii="宋体" w:hAnsi="宋体" w:cs="宋体"/>
          <w:sz w:val="24"/>
          <w:highlight w:val="none"/>
          <w:u w:val="single"/>
          <w:lang w:bidi="ar"/>
        </w:rPr>
        <w:t xml:space="preserve">中国地震局地球物理勘探中心 </w:t>
      </w:r>
    </w:p>
    <w:p w14:paraId="2920C027">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很荣幸能参与上述</w:t>
      </w:r>
      <w:r>
        <w:rPr>
          <w:rFonts w:hint="eastAsia" w:ascii="宋体" w:hAnsi="宋体" w:cs="宋体"/>
          <w:sz w:val="24"/>
          <w:highlight w:val="none"/>
        </w:rPr>
        <w:t>地震灾害预防-地震危险源和风险源探察天津南测线项目钻井技术服务</w:t>
      </w:r>
      <w:r>
        <w:rPr>
          <w:rFonts w:hint="eastAsia" w:ascii="宋体" w:hAnsi="宋体" w:cs="宋体"/>
          <w:sz w:val="24"/>
          <w:highlight w:val="none"/>
          <w:lang w:bidi="ar"/>
        </w:rPr>
        <w:t>的谈判。</w:t>
      </w:r>
    </w:p>
    <w:p w14:paraId="3DC71100">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我代表                    （供应商名称），在此作如下承诺：</w:t>
      </w:r>
    </w:p>
    <w:p w14:paraId="307886B0">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1、完全理解和接受谈判文件的一切规定和要求。</w:t>
      </w:r>
    </w:p>
    <w:p w14:paraId="62663A12">
      <w:pPr>
        <w:spacing w:line="400" w:lineRule="exact"/>
        <w:rPr>
          <w:rFonts w:hint="eastAsia" w:ascii="宋体" w:hAnsi="宋体" w:cs="宋体"/>
          <w:sz w:val="24"/>
          <w:highlight w:val="none"/>
          <w:lang w:bidi="ar"/>
        </w:rPr>
      </w:pPr>
      <w:r>
        <w:rPr>
          <w:rFonts w:hint="eastAsia" w:ascii="宋体" w:hAnsi="宋体" w:cs="宋体"/>
          <w:sz w:val="24"/>
          <w:highlight w:val="none"/>
          <w:lang w:bidi="ar"/>
        </w:rPr>
        <w:t>2、若成交，我方将按照谈判文件和谈判响应文件的具体规定与采购人签订合同，并且严格履行合同义务，按要求完成本项目全部工作内容，提交符合行业规范和采购人要求的合格数据资料接收采购人的验收；报价为完成本项目的包干价，我方承担所有相关费用。若因我方原因造成项目工期延误或采购人经济损失，我方一定承担全部责任并赔偿相应损失。</w:t>
      </w:r>
    </w:p>
    <w:p w14:paraId="5EC9B7D3">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3、在整个谈判过程中，我方若有违规行为，贵方可按谈判文件和政府采购有关的法律法规之规定给予处罚，我方完全接受。</w:t>
      </w:r>
    </w:p>
    <w:p w14:paraId="0E817BF2">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4、若成交，本承诺函将成为合同不可分割的一部分，与合同具有同等的法律效力。</w:t>
      </w:r>
    </w:p>
    <w:p w14:paraId="6DC7AC05">
      <w:pPr>
        <w:widowControl/>
        <w:tabs>
          <w:tab w:val="left" w:pos="6300"/>
        </w:tabs>
        <w:spacing w:line="400" w:lineRule="exact"/>
        <w:jc w:val="left"/>
        <w:rPr>
          <w:rFonts w:hint="eastAsia" w:ascii="宋体" w:hAnsi="宋体" w:cs="宋体"/>
          <w:sz w:val="24"/>
          <w:highlight w:val="none"/>
          <w:lang w:bidi="ar"/>
        </w:rPr>
      </w:pPr>
    </w:p>
    <w:p w14:paraId="284E6899">
      <w:pPr>
        <w:widowControl/>
        <w:tabs>
          <w:tab w:val="left" w:pos="6300"/>
        </w:tabs>
        <w:spacing w:line="400" w:lineRule="exact"/>
        <w:jc w:val="left"/>
        <w:rPr>
          <w:rFonts w:hint="eastAsia" w:ascii="宋体" w:hAnsi="宋体" w:cs="宋体"/>
          <w:sz w:val="24"/>
          <w:highlight w:val="none"/>
          <w:lang w:bidi="ar"/>
        </w:rPr>
      </w:pPr>
    </w:p>
    <w:p w14:paraId="01A7F1D8">
      <w:pPr>
        <w:widowControl/>
        <w:tabs>
          <w:tab w:val="left" w:pos="6300"/>
        </w:tabs>
        <w:spacing w:line="400" w:lineRule="exact"/>
        <w:jc w:val="left"/>
        <w:rPr>
          <w:rFonts w:hint="eastAsia" w:ascii="宋体" w:hAnsi="宋体" w:cs="宋体"/>
          <w:sz w:val="24"/>
          <w:highlight w:val="none"/>
          <w:lang w:bidi="ar"/>
        </w:rPr>
      </w:pPr>
    </w:p>
    <w:p w14:paraId="7BD85C41">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法定代表人或授权代表（签字）：             </w:t>
      </w:r>
    </w:p>
    <w:p w14:paraId="13FD96BF">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0CCD9B11">
      <w:pPr>
        <w:widowControl/>
        <w:tabs>
          <w:tab w:val="left" w:pos="6300"/>
        </w:tabs>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供应商名称（盖章）：                     </w:t>
      </w:r>
    </w:p>
    <w:p w14:paraId="04DA4DA2">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737D6BD8">
      <w:pPr>
        <w:widowControl/>
        <w:tabs>
          <w:tab w:val="left" w:pos="6300"/>
        </w:tabs>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 日期：                     </w:t>
      </w:r>
    </w:p>
    <w:p w14:paraId="1BBDA6B1">
      <w:pPr>
        <w:pStyle w:val="4"/>
        <w:jc w:val="center"/>
        <w:rPr>
          <w:sz w:val="32"/>
          <w:szCs w:val="21"/>
          <w:highlight w:val="none"/>
        </w:rPr>
      </w:pPr>
      <w:r>
        <w:rPr>
          <w:rFonts w:hint="eastAsia" w:hAnsi="宋体"/>
          <w:highlight w:val="none"/>
        </w:rPr>
        <w:br w:type="page"/>
      </w:r>
      <w:r>
        <w:rPr>
          <w:rFonts w:hint="eastAsia" w:hAnsi="宋体"/>
          <w:sz w:val="32"/>
          <w:szCs w:val="21"/>
          <w:highlight w:val="none"/>
        </w:rPr>
        <w:t>七</w:t>
      </w:r>
      <w:r>
        <w:rPr>
          <w:rFonts w:hint="eastAsia"/>
          <w:sz w:val="32"/>
          <w:szCs w:val="21"/>
          <w:highlight w:val="none"/>
        </w:rPr>
        <w:t xml:space="preserve"> 服务承诺</w:t>
      </w:r>
    </w:p>
    <w:p w14:paraId="2E4ABBD2">
      <w:pPr>
        <w:autoSpaceDE w:val="0"/>
        <w:autoSpaceDN w:val="0"/>
        <w:adjustRightInd w:val="0"/>
        <w:spacing w:line="380" w:lineRule="exact"/>
        <w:ind w:firstLine="600" w:firstLineChars="200"/>
        <w:rPr>
          <w:rFonts w:hint="eastAsia" w:ascii="仿宋_GB2312" w:hAnsi="宋体" w:eastAsia="仿宋_GB2312"/>
          <w:bCs/>
          <w:spacing w:val="10"/>
          <w:kern w:val="0"/>
          <w:sz w:val="28"/>
          <w:szCs w:val="28"/>
          <w:highlight w:val="none"/>
        </w:rPr>
      </w:pPr>
    </w:p>
    <w:p w14:paraId="665DE1B4">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对</w:t>
      </w:r>
      <w:r>
        <w:rPr>
          <w:rFonts w:ascii="宋体" w:hAnsi="宋体" w:cs="宋体"/>
          <w:sz w:val="24"/>
          <w:highlight w:val="none"/>
          <w:lang w:bidi="ar"/>
        </w:rPr>
        <w:t>服务期内</w:t>
      </w:r>
      <w:r>
        <w:rPr>
          <w:rFonts w:hint="eastAsia" w:ascii="宋体" w:hAnsi="宋体" w:cs="宋体"/>
          <w:sz w:val="24"/>
          <w:highlight w:val="none"/>
          <w:lang w:bidi="ar"/>
        </w:rPr>
        <w:t>质量保证作出承诺：</w:t>
      </w:r>
    </w:p>
    <w:p w14:paraId="2E107FB9">
      <w:pPr>
        <w:spacing w:line="400" w:lineRule="exact"/>
        <w:rPr>
          <w:rFonts w:hint="eastAsia" w:ascii="宋体" w:hAnsi="宋体" w:cs="宋体"/>
          <w:sz w:val="24"/>
          <w:highlight w:val="none"/>
          <w:lang w:bidi="ar"/>
        </w:rPr>
      </w:pPr>
      <w:r>
        <w:rPr>
          <w:rFonts w:hint="eastAsia" w:ascii="宋体" w:hAnsi="宋体" w:cs="宋体"/>
          <w:sz w:val="24"/>
          <w:highlight w:val="none"/>
          <w:lang w:bidi="ar"/>
        </w:rPr>
        <w:t>1.提供采购单位所需业务的</w:t>
      </w:r>
      <w:r>
        <w:rPr>
          <w:rFonts w:ascii="宋体" w:hAnsi="宋体" w:cs="宋体"/>
          <w:sz w:val="24"/>
          <w:highlight w:val="none"/>
          <w:lang w:bidi="ar"/>
        </w:rPr>
        <w:t>实施</w:t>
      </w:r>
      <w:r>
        <w:rPr>
          <w:rFonts w:hint="eastAsia" w:ascii="宋体" w:hAnsi="宋体" w:cs="宋体"/>
          <w:sz w:val="24"/>
          <w:highlight w:val="none"/>
          <w:lang w:bidi="ar"/>
        </w:rPr>
        <w:t>方案及相关服务。</w:t>
      </w:r>
    </w:p>
    <w:p w14:paraId="5912193D">
      <w:pPr>
        <w:spacing w:line="400" w:lineRule="exact"/>
        <w:rPr>
          <w:rFonts w:hint="eastAsia" w:ascii="宋体" w:hAnsi="宋体" w:cs="宋体"/>
          <w:sz w:val="24"/>
          <w:highlight w:val="none"/>
          <w:lang w:bidi="ar"/>
        </w:rPr>
      </w:pPr>
      <w:r>
        <w:rPr>
          <w:rFonts w:hint="eastAsia" w:ascii="宋体" w:hAnsi="宋体" w:cs="宋体"/>
          <w:sz w:val="24"/>
          <w:highlight w:val="none"/>
          <w:lang w:bidi="ar"/>
        </w:rPr>
        <w:t>2.提供资料保证真实可靠。</w:t>
      </w:r>
    </w:p>
    <w:p w14:paraId="6C2CBC17">
      <w:pPr>
        <w:widowControl/>
        <w:spacing w:line="400" w:lineRule="exact"/>
        <w:jc w:val="left"/>
        <w:rPr>
          <w:rFonts w:hint="eastAsia" w:ascii="宋体" w:hAnsi="宋体" w:cs="宋体"/>
          <w:sz w:val="24"/>
          <w:highlight w:val="none"/>
          <w:lang w:bidi="ar"/>
        </w:rPr>
      </w:pPr>
    </w:p>
    <w:p w14:paraId="5EAD34E1">
      <w:pPr>
        <w:widowControl/>
        <w:spacing w:line="400" w:lineRule="exact"/>
        <w:jc w:val="left"/>
        <w:rPr>
          <w:rFonts w:hint="eastAsia" w:ascii="宋体" w:hAnsi="宋体" w:cs="宋体"/>
          <w:sz w:val="24"/>
          <w:highlight w:val="none"/>
          <w:lang w:bidi="ar"/>
        </w:rPr>
      </w:pPr>
    </w:p>
    <w:p w14:paraId="0EC4880B">
      <w:pPr>
        <w:widowControl/>
        <w:spacing w:line="400" w:lineRule="exact"/>
        <w:jc w:val="left"/>
        <w:rPr>
          <w:rFonts w:hint="eastAsia" w:ascii="宋体" w:hAnsi="宋体" w:cs="宋体"/>
          <w:sz w:val="24"/>
          <w:highlight w:val="none"/>
          <w:lang w:bidi="ar"/>
        </w:rPr>
      </w:pPr>
    </w:p>
    <w:p w14:paraId="7CD84C99">
      <w:pPr>
        <w:widowControl/>
        <w:spacing w:line="400" w:lineRule="exact"/>
        <w:jc w:val="left"/>
        <w:rPr>
          <w:rFonts w:hint="eastAsia" w:ascii="宋体" w:hAnsi="宋体" w:cs="宋体"/>
          <w:sz w:val="24"/>
          <w:highlight w:val="none"/>
          <w:lang w:bidi="ar"/>
        </w:rPr>
      </w:pPr>
    </w:p>
    <w:p w14:paraId="0542909D">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授权代表（签字</w:t>
      </w:r>
      <w:r>
        <w:rPr>
          <w:rFonts w:ascii="宋体" w:hAnsi="宋体" w:cs="宋体"/>
          <w:sz w:val="24"/>
          <w:highlight w:val="none"/>
          <w:lang w:bidi="ar"/>
        </w:rPr>
        <w:t>或盖章</w:t>
      </w:r>
      <w:r>
        <w:rPr>
          <w:rFonts w:hint="eastAsia" w:ascii="宋体" w:hAnsi="宋体" w:cs="宋体"/>
          <w:sz w:val="24"/>
          <w:highlight w:val="none"/>
          <w:lang w:bidi="ar"/>
        </w:rPr>
        <w:t>）：                供应商（盖章）：</w:t>
      </w:r>
    </w:p>
    <w:p w14:paraId="56594676">
      <w:pPr>
        <w:widowControl/>
        <w:spacing w:line="400" w:lineRule="exact"/>
        <w:jc w:val="left"/>
        <w:rPr>
          <w:rFonts w:hint="eastAsia" w:ascii="宋体" w:hAnsi="宋体" w:cs="宋体"/>
          <w:sz w:val="24"/>
          <w:highlight w:val="none"/>
          <w:lang w:bidi="ar"/>
        </w:rPr>
      </w:pPr>
    </w:p>
    <w:p w14:paraId="16E49E89">
      <w:pPr>
        <w:widowControl/>
        <w:spacing w:line="400" w:lineRule="exact"/>
        <w:jc w:val="left"/>
        <w:rPr>
          <w:rFonts w:hint="eastAsia" w:ascii="宋体" w:hAnsi="宋体" w:cs="宋体"/>
          <w:sz w:val="24"/>
          <w:highlight w:val="none"/>
          <w:lang w:bidi="ar"/>
        </w:rPr>
      </w:pPr>
    </w:p>
    <w:p w14:paraId="1BABB55A">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职务：                        </w:t>
      </w:r>
      <w:r>
        <w:rPr>
          <w:rFonts w:ascii="宋体" w:hAnsi="宋体" w:cs="宋体"/>
          <w:sz w:val="24"/>
          <w:highlight w:val="none"/>
          <w:lang w:bidi="ar"/>
        </w:rPr>
        <w:t xml:space="preserve">  </w:t>
      </w:r>
      <w:r>
        <w:rPr>
          <w:rFonts w:hint="eastAsia" w:ascii="宋体" w:hAnsi="宋体" w:cs="宋体"/>
          <w:sz w:val="24"/>
          <w:highlight w:val="none"/>
          <w:lang w:bidi="ar"/>
        </w:rPr>
        <w:t xml:space="preserve"> </w:t>
      </w:r>
      <w:r>
        <w:rPr>
          <w:rFonts w:ascii="宋体" w:hAnsi="宋体" w:cs="宋体"/>
          <w:sz w:val="24"/>
          <w:highlight w:val="none"/>
          <w:lang w:bidi="ar"/>
        </w:rPr>
        <w:t xml:space="preserve">       </w:t>
      </w:r>
      <w:r>
        <w:rPr>
          <w:rFonts w:hint="eastAsia" w:ascii="宋体" w:hAnsi="宋体" w:cs="宋体"/>
          <w:sz w:val="24"/>
          <w:highlight w:val="none"/>
          <w:lang w:bidi="ar"/>
        </w:rPr>
        <w:t>日期：</w:t>
      </w:r>
    </w:p>
    <w:p w14:paraId="3E81DC09">
      <w:pPr>
        <w:pStyle w:val="4"/>
        <w:ind w:firstLine="600"/>
        <w:jc w:val="center"/>
        <w:rPr>
          <w:sz w:val="32"/>
          <w:szCs w:val="21"/>
          <w:highlight w:val="none"/>
        </w:rPr>
      </w:pPr>
      <w:r>
        <w:rPr>
          <w:rFonts w:hint="eastAsia" w:hAnsi="宋体"/>
          <w:spacing w:val="10"/>
          <w:szCs w:val="28"/>
          <w:highlight w:val="none"/>
        </w:rPr>
        <w:br w:type="page"/>
      </w:r>
      <w:r>
        <w:rPr>
          <w:rFonts w:hint="eastAsia"/>
          <w:sz w:val="32"/>
          <w:szCs w:val="21"/>
          <w:highlight w:val="none"/>
        </w:rPr>
        <w:t>八 反商业贿赂承诺书</w:t>
      </w:r>
    </w:p>
    <w:p w14:paraId="7321FE67">
      <w:pPr>
        <w:spacing w:line="380" w:lineRule="exact"/>
        <w:ind w:firstLine="560" w:firstLineChars="200"/>
        <w:rPr>
          <w:rFonts w:hint="eastAsia" w:ascii="仿宋_GB2312" w:hAnsi="宋体" w:eastAsia="仿宋_GB2312"/>
          <w:sz w:val="28"/>
          <w:szCs w:val="28"/>
          <w:highlight w:val="none"/>
        </w:rPr>
      </w:pPr>
    </w:p>
    <w:p w14:paraId="6C5A0360">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我公司承诺：</w:t>
      </w:r>
    </w:p>
    <w:p w14:paraId="4D8C861D">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在</w:t>
      </w:r>
      <w:r>
        <w:rPr>
          <w:rFonts w:hint="eastAsia" w:ascii="宋体" w:hAnsi="宋体" w:cs="宋体"/>
          <w:sz w:val="24"/>
          <w:highlight w:val="none"/>
        </w:rPr>
        <w:t>地震灾害预防-地震危险源和风险源探察天津南测线项目钻井技术服务</w:t>
      </w:r>
      <w:r>
        <w:rPr>
          <w:rFonts w:hint="eastAsia" w:ascii="宋体" w:hAnsi="宋体" w:cs="宋体"/>
          <w:sz w:val="24"/>
          <w:highlight w:val="none"/>
          <w:u w:val="single"/>
          <w:lang w:bidi="ar"/>
        </w:rPr>
        <w:t>采购</w:t>
      </w:r>
      <w:r>
        <w:rPr>
          <w:rFonts w:hint="eastAsia" w:ascii="宋体" w:hAnsi="宋体" w:cs="宋体"/>
          <w:sz w:val="24"/>
          <w:highlight w:val="none"/>
          <w:lang w:bidi="ar"/>
        </w:rPr>
        <w:t>谈判活动中，我公司保证做到：</w:t>
      </w:r>
    </w:p>
    <w:p w14:paraId="1B78FB94">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一、公平竞争参加本次谈判活动。</w:t>
      </w:r>
    </w:p>
    <w:p w14:paraId="2F7EF2BF">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3F33247D">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三、若出现上述行为，我公司及参与投标的工作人员愿意接受按照国家法律法规等有关规定给予的处罚。</w:t>
      </w:r>
    </w:p>
    <w:p w14:paraId="3C3E6476">
      <w:pPr>
        <w:widowControl/>
        <w:spacing w:line="400" w:lineRule="exact"/>
        <w:jc w:val="left"/>
        <w:rPr>
          <w:rFonts w:hint="eastAsia" w:ascii="宋体" w:hAnsi="宋体" w:cs="宋体"/>
          <w:sz w:val="24"/>
          <w:highlight w:val="none"/>
          <w:lang w:bidi="ar"/>
        </w:rPr>
      </w:pPr>
    </w:p>
    <w:p w14:paraId="26246957">
      <w:pPr>
        <w:widowControl/>
        <w:spacing w:line="400" w:lineRule="exact"/>
        <w:jc w:val="left"/>
        <w:rPr>
          <w:rFonts w:hint="eastAsia" w:ascii="宋体" w:hAnsi="宋体" w:cs="宋体"/>
          <w:sz w:val="24"/>
          <w:highlight w:val="none"/>
          <w:lang w:bidi="ar"/>
        </w:rPr>
      </w:pPr>
    </w:p>
    <w:p w14:paraId="10C23366">
      <w:pPr>
        <w:widowControl/>
        <w:spacing w:line="400" w:lineRule="exact"/>
        <w:jc w:val="left"/>
        <w:rPr>
          <w:rFonts w:hint="eastAsia" w:ascii="宋体" w:hAnsi="宋体" w:cs="宋体"/>
          <w:sz w:val="24"/>
          <w:highlight w:val="none"/>
          <w:lang w:bidi="ar"/>
        </w:rPr>
      </w:pPr>
    </w:p>
    <w:p w14:paraId="0EBCFE7A">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ascii="宋体" w:hAnsi="宋体" w:cs="宋体"/>
          <w:sz w:val="24"/>
          <w:highlight w:val="none"/>
          <w:lang w:bidi="ar"/>
        </w:rPr>
        <w:t xml:space="preserve">             </w:t>
      </w:r>
      <w:r>
        <w:rPr>
          <w:rFonts w:hint="eastAsia" w:ascii="宋体" w:hAnsi="宋体" w:cs="宋体"/>
          <w:sz w:val="24"/>
          <w:highlight w:val="none"/>
          <w:lang w:bidi="ar"/>
        </w:rPr>
        <w:t xml:space="preserve"> 法定代表人或授权代表（签字或盖章）：            </w:t>
      </w:r>
    </w:p>
    <w:p w14:paraId="460C96FC">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51245A3B">
      <w:pPr>
        <w:widowControl/>
        <w:spacing w:line="400" w:lineRule="exact"/>
        <w:jc w:val="left"/>
        <w:rPr>
          <w:rFonts w:hint="eastAsia" w:ascii="宋体" w:hAnsi="宋体" w:cs="宋体"/>
          <w:sz w:val="24"/>
          <w:highlight w:val="none"/>
          <w:lang w:bidi="ar"/>
        </w:rPr>
      </w:pPr>
    </w:p>
    <w:p w14:paraId="51E69595">
      <w:pPr>
        <w:widowControl/>
        <w:spacing w:line="400" w:lineRule="exact"/>
        <w:jc w:val="left"/>
        <w:rPr>
          <w:rFonts w:hint="eastAsia" w:ascii="宋体" w:hAnsi="宋体" w:cs="宋体"/>
          <w:sz w:val="24"/>
          <w:highlight w:val="none"/>
          <w:lang w:bidi="ar"/>
        </w:rPr>
      </w:pPr>
    </w:p>
    <w:p w14:paraId="0922C761">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ascii="宋体" w:hAnsi="宋体" w:cs="宋体"/>
          <w:sz w:val="24"/>
          <w:highlight w:val="none"/>
          <w:lang w:bidi="ar"/>
        </w:rPr>
        <w:t xml:space="preserve">                       </w:t>
      </w:r>
      <w:r>
        <w:rPr>
          <w:rFonts w:hint="eastAsia" w:ascii="宋体" w:hAnsi="宋体" w:cs="宋体"/>
          <w:sz w:val="24"/>
          <w:highlight w:val="none"/>
          <w:lang w:bidi="ar"/>
        </w:rPr>
        <w:t xml:space="preserve">供应商（盖章）：                     </w:t>
      </w:r>
    </w:p>
    <w:p w14:paraId="4D3BF9D1">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2724B02F">
      <w:pPr>
        <w:widowControl/>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  年       月       日</w:t>
      </w:r>
    </w:p>
    <w:p w14:paraId="34FB3C17">
      <w:pPr>
        <w:spacing w:line="380" w:lineRule="exact"/>
        <w:rPr>
          <w:rFonts w:hint="eastAsia" w:ascii="仿宋_GB2312" w:hAnsi="宋体" w:eastAsia="仿宋_GB2312"/>
          <w:sz w:val="28"/>
          <w:szCs w:val="28"/>
          <w:highlight w:val="none"/>
        </w:rPr>
      </w:pPr>
    </w:p>
    <w:p w14:paraId="789A59FD">
      <w:pPr>
        <w:spacing w:line="380" w:lineRule="exact"/>
        <w:rPr>
          <w:rFonts w:hint="eastAsia" w:ascii="仿宋_GB2312" w:hAnsi="宋体" w:eastAsia="仿宋_GB2312"/>
          <w:sz w:val="28"/>
          <w:szCs w:val="28"/>
          <w:highlight w:val="none"/>
        </w:rPr>
      </w:pPr>
    </w:p>
    <w:bookmarkEnd w:id="4"/>
    <w:p w14:paraId="59BAC103">
      <w:pPr>
        <w:spacing w:line="380" w:lineRule="exact"/>
        <w:rPr>
          <w:rFonts w:hint="eastAsia" w:ascii="仿宋_GB2312" w:hAnsi="宋体" w:eastAsia="仿宋_GB2312"/>
          <w:sz w:val="28"/>
          <w:szCs w:val="28"/>
          <w:highlight w:val="none"/>
        </w:rPr>
        <w:sectPr>
          <w:pgSz w:w="11906" w:h="16838"/>
          <w:pgMar w:top="1418" w:right="1418" w:bottom="1418" w:left="1701" w:header="851" w:footer="992" w:gutter="0"/>
          <w:cols w:space="720" w:num="1"/>
          <w:titlePg/>
          <w:docGrid w:linePitch="312" w:charSpace="0"/>
        </w:sectPr>
      </w:pPr>
      <w:bookmarkStart w:id="6" w:name="t7"/>
      <w:bookmarkEnd w:id="6"/>
      <w:bookmarkStart w:id="7" w:name="t6"/>
      <w:bookmarkEnd w:id="7"/>
      <w:bookmarkStart w:id="8" w:name="t10"/>
      <w:bookmarkEnd w:id="8"/>
      <w:bookmarkStart w:id="9" w:name="t8"/>
      <w:bookmarkEnd w:id="9"/>
      <w:bookmarkStart w:id="10" w:name="t11"/>
      <w:bookmarkEnd w:id="10"/>
      <w:bookmarkStart w:id="11" w:name="t9"/>
      <w:bookmarkEnd w:id="11"/>
      <w:bookmarkStart w:id="12" w:name="t12"/>
      <w:bookmarkEnd w:id="12"/>
    </w:p>
    <w:p w14:paraId="4C7A55E0">
      <w:pPr>
        <w:pStyle w:val="4"/>
        <w:ind w:firstLine="640"/>
        <w:jc w:val="center"/>
        <w:rPr>
          <w:sz w:val="32"/>
          <w:szCs w:val="21"/>
          <w:highlight w:val="none"/>
        </w:rPr>
      </w:pPr>
      <w:r>
        <w:rPr>
          <w:sz w:val="32"/>
          <w:szCs w:val="21"/>
          <w:highlight w:val="none"/>
        </w:rPr>
        <w:t>九</w:t>
      </w:r>
      <w:r>
        <w:rPr>
          <w:rFonts w:hint="eastAsia"/>
          <w:sz w:val="32"/>
          <w:szCs w:val="21"/>
          <w:highlight w:val="none"/>
        </w:rPr>
        <w:t xml:space="preserve"> 供应商认为应当提交的其他材料</w:t>
      </w:r>
    </w:p>
    <w:p w14:paraId="63E13A2F">
      <w:pPr>
        <w:pStyle w:val="9"/>
        <w:rPr>
          <w:rFonts w:ascii="仿宋_GB2312" w:hAnsi="Arial" w:eastAsia="仿宋_GB2312"/>
          <w:b/>
          <w:sz w:val="28"/>
          <w:szCs w:val="28"/>
          <w:highlight w:val="none"/>
        </w:rPr>
      </w:pPr>
    </w:p>
    <w:p w14:paraId="6EF9BA63">
      <w:pPr>
        <w:pStyle w:val="9"/>
        <w:rPr>
          <w:rFonts w:ascii="仿宋_GB2312" w:hAnsi="Arial" w:eastAsia="仿宋_GB2312"/>
          <w:b/>
          <w:sz w:val="28"/>
          <w:szCs w:val="28"/>
          <w:highlight w:val="none"/>
        </w:rPr>
      </w:pPr>
    </w:p>
    <w:p w14:paraId="740746E2">
      <w:pPr>
        <w:spacing w:line="400" w:lineRule="exact"/>
        <w:rPr>
          <w:rFonts w:hint="eastAsia" w:ascii="宋体" w:hAnsi="宋体" w:cs="宋体"/>
          <w:sz w:val="24"/>
          <w:highlight w:val="none"/>
          <w:lang w:bidi="ar"/>
        </w:rPr>
      </w:pPr>
      <w:r>
        <w:rPr>
          <w:rFonts w:hint="eastAsia" w:ascii="宋体" w:hAnsi="宋体" w:cs="宋体"/>
          <w:sz w:val="24"/>
          <w:highlight w:val="none"/>
          <w:lang w:bidi="ar"/>
        </w:rPr>
        <w:t>(可附相关专业技术人员资质、资格证书证明、以往同类项目业绩证明、专业技术能力证明等相关材料)</w:t>
      </w:r>
    </w:p>
    <w:p w14:paraId="3425610D">
      <w:pPr>
        <w:rPr>
          <w:highlight w:val="none"/>
        </w:rPr>
      </w:pPr>
      <w:r>
        <w:rPr>
          <w:highlight w:val="none"/>
        </w:rPr>
        <w:br w:type="page"/>
      </w:r>
    </w:p>
    <w:p w14:paraId="67F917B9">
      <w:pPr>
        <w:pStyle w:val="4"/>
        <w:ind w:firstLine="640"/>
        <w:jc w:val="center"/>
        <w:rPr>
          <w:sz w:val="32"/>
          <w:szCs w:val="21"/>
          <w:highlight w:val="none"/>
        </w:rPr>
      </w:pPr>
      <w:r>
        <w:rPr>
          <w:rFonts w:hint="eastAsia"/>
          <w:sz w:val="32"/>
          <w:szCs w:val="21"/>
          <w:highlight w:val="none"/>
        </w:rPr>
        <w:t>采购竞争性谈判报价表（第2次）</w:t>
      </w:r>
    </w:p>
    <w:p w14:paraId="35D4D43A">
      <w:pPr>
        <w:widowControl/>
        <w:spacing w:line="400" w:lineRule="exact"/>
        <w:jc w:val="left"/>
        <w:rPr>
          <w:rFonts w:hint="eastAsia" w:ascii="宋体" w:hAnsi="宋体" w:cs="宋体"/>
          <w:sz w:val="24"/>
          <w:highlight w:val="none"/>
        </w:rPr>
      </w:pPr>
      <w:r>
        <w:rPr>
          <w:rFonts w:hint="eastAsia" w:ascii="宋体" w:hAnsi="宋体" w:cs="宋体"/>
          <w:sz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6898"/>
      </w:tblGrid>
      <w:tr w14:paraId="0B9B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top w:val="double" w:color="auto" w:sz="4" w:space="0"/>
              <w:left w:val="double" w:color="auto" w:sz="4" w:space="0"/>
            </w:tcBorders>
            <w:vAlign w:val="center"/>
          </w:tcPr>
          <w:p w14:paraId="3F091A83">
            <w:pPr>
              <w:widowControl/>
              <w:spacing w:line="400" w:lineRule="exact"/>
              <w:jc w:val="left"/>
              <w:rPr>
                <w:rFonts w:hint="eastAsia" w:ascii="宋体" w:hAnsi="宋体" w:cs="宋体"/>
                <w:sz w:val="24"/>
                <w:highlight w:val="none"/>
              </w:rPr>
            </w:pPr>
            <w:r>
              <w:rPr>
                <w:rFonts w:hint="eastAsia" w:ascii="宋体" w:hAnsi="宋体" w:cs="宋体"/>
                <w:sz w:val="24"/>
                <w:highlight w:val="none"/>
              </w:rPr>
              <w:t>项目名称</w:t>
            </w:r>
          </w:p>
        </w:tc>
        <w:tc>
          <w:tcPr>
            <w:tcW w:w="3832" w:type="pct"/>
            <w:tcBorders>
              <w:top w:val="double" w:color="auto" w:sz="4" w:space="0"/>
              <w:right w:val="double" w:color="auto" w:sz="4" w:space="0"/>
            </w:tcBorders>
            <w:vAlign w:val="center"/>
          </w:tcPr>
          <w:p w14:paraId="29856E0C">
            <w:pPr>
              <w:widowControl/>
              <w:spacing w:line="400" w:lineRule="exact"/>
              <w:jc w:val="left"/>
              <w:rPr>
                <w:rFonts w:hint="eastAsia" w:ascii="宋体" w:hAnsi="宋体" w:cs="宋体"/>
                <w:sz w:val="24"/>
                <w:highlight w:val="none"/>
              </w:rPr>
            </w:pPr>
            <w:r>
              <w:rPr>
                <w:rFonts w:hint="eastAsia" w:ascii="宋体" w:hAnsi="宋体" w:cs="宋体"/>
                <w:sz w:val="24"/>
                <w:highlight w:val="none"/>
              </w:rPr>
              <w:t>地震灾害预防-地震危险源和风险源探察天津南测线项目钻井技术服务</w:t>
            </w:r>
          </w:p>
        </w:tc>
      </w:tr>
      <w:tr w14:paraId="079F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vAlign w:val="center"/>
          </w:tcPr>
          <w:p w14:paraId="2A4BFFB0">
            <w:pPr>
              <w:widowControl/>
              <w:spacing w:line="400" w:lineRule="exact"/>
              <w:jc w:val="left"/>
              <w:rPr>
                <w:rFonts w:hint="eastAsia" w:ascii="宋体" w:hAnsi="宋体" w:cs="宋体"/>
                <w:sz w:val="24"/>
                <w:highlight w:val="none"/>
              </w:rPr>
            </w:pPr>
            <w:r>
              <w:rPr>
                <w:rFonts w:hint="eastAsia" w:ascii="宋体" w:hAnsi="宋体" w:cs="宋体"/>
                <w:sz w:val="24"/>
                <w:highlight w:val="none"/>
              </w:rPr>
              <w:t>自行竞谈报价（单价））</w:t>
            </w:r>
          </w:p>
        </w:tc>
        <w:tc>
          <w:tcPr>
            <w:tcW w:w="3832" w:type="pct"/>
            <w:tcBorders>
              <w:right w:val="double" w:color="auto" w:sz="4" w:space="0"/>
            </w:tcBorders>
            <w:vAlign w:val="center"/>
          </w:tcPr>
          <w:p w14:paraId="59A68695">
            <w:pPr>
              <w:spacing w:line="400" w:lineRule="exact"/>
              <w:rPr>
                <w:rFonts w:hint="eastAsia" w:ascii="宋体" w:hAnsi="宋体" w:cs="宋体"/>
                <w:sz w:val="24"/>
                <w:highlight w:val="none"/>
              </w:rPr>
            </w:pPr>
            <w:r>
              <w:rPr>
                <w:rFonts w:hint="eastAsia" w:ascii="宋体" w:hAnsi="宋体" w:cs="宋体"/>
                <w:sz w:val="24"/>
                <w:highlight w:val="none"/>
              </w:rPr>
              <w:t>人民币（小写）:土钻：</w:t>
            </w:r>
            <w:r>
              <w:rPr>
                <w:rFonts w:hint="eastAsia" w:ascii="宋体" w:hAnsi="宋体" w:cs="宋体"/>
                <w:sz w:val="24"/>
                <w:highlight w:val="none"/>
                <w:u w:val="single"/>
              </w:rPr>
              <w:t xml:space="preserve">     </w:t>
            </w:r>
            <w:r>
              <w:rPr>
                <w:rFonts w:hint="eastAsia" w:ascii="宋体" w:hAnsi="宋体" w:cs="宋体"/>
                <w:sz w:val="24"/>
                <w:highlight w:val="none"/>
              </w:rPr>
              <w:t>元/米；手摇钻：</w:t>
            </w:r>
            <w:r>
              <w:rPr>
                <w:rFonts w:hint="eastAsia" w:ascii="宋体" w:hAnsi="宋体" w:cs="宋体"/>
                <w:sz w:val="24"/>
                <w:highlight w:val="none"/>
                <w:u w:val="single"/>
              </w:rPr>
              <w:t xml:space="preserve">     </w:t>
            </w:r>
            <w:r>
              <w:rPr>
                <w:rFonts w:hint="eastAsia" w:ascii="宋体" w:hAnsi="宋体" w:cs="宋体"/>
                <w:sz w:val="24"/>
                <w:highlight w:val="none"/>
              </w:rPr>
              <w:t>元/米</w:t>
            </w:r>
          </w:p>
          <w:p w14:paraId="16608949">
            <w:pPr>
              <w:pStyle w:val="2"/>
              <w:rPr>
                <w:rFonts w:hint="eastAsia" w:ascii="宋体" w:hAnsi="宋体" w:cs="宋体"/>
                <w:szCs w:val="24"/>
                <w:highlight w:val="none"/>
              </w:rPr>
            </w:pPr>
            <w:r>
              <w:rPr>
                <w:rFonts w:hint="eastAsia" w:ascii="宋体" w:hAnsi="宋体" w:cs="宋体"/>
                <w:highlight w:val="none"/>
              </w:rPr>
              <w:t>人民币（大写）:土钻：</w:t>
            </w:r>
            <w:r>
              <w:rPr>
                <w:rFonts w:hint="eastAsia" w:ascii="宋体" w:hAnsi="宋体" w:cs="宋体"/>
                <w:highlight w:val="none"/>
                <w:u w:val="single"/>
              </w:rPr>
              <w:t xml:space="preserve">     </w:t>
            </w:r>
            <w:r>
              <w:rPr>
                <w:rFonts w:hint="eastAsia" w:ascii="宋体" w:hAnsi="宋体" w:cs="宋体"/>
                <w:highlight w:val="none"/>
              </w:rPr>
              <w:t>元/米；手摇钻：</w:t>
            </w:r>
            <w:r>
              <w:rPr>
                <w:rFonts w:hint="eastAsia" w:ascii="宋体" w:hAnsi="宋体" w:cs="宋体"/>
                <w:highlight w:val="none"/>
                <w:u w:val="single"/>
              </w:rPr>
              <w:t xml:space="preserve">     </w:t>
            </w:r>
            <w:r>
              <w:rPr>
                <w:rFonts w:hint="eastAsia" w:ascii="宋体" w:hAnsi="宋体" w:cs="宋体"/>
                <w:highlight w:val="none"/>
              </w:rPr>
              <w:t>元/米</w:t>
            </w:r>
          </w:p>
        </w:tc>
      </w:tr>
      <w:tr w14:paraId="575B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vAlign w:val="center"/>
          </w:tcPr>
          <w:p w14:paraId="1EFCA0C7">
            <w:pPr>
              <w:widowControl/>
              <w:spacing w:line="400" w:lineRule="exact"/>
              <w:jc w:val="left"/>
              <w:rPr>
                <w:rFonts w:hint="eastAsia" w:ascii="宋体" w:hAnsi="宋体" w:cs="宋体"/>
                <w:sz w:val="24"/>
                <w:highlight w:val="none"/>
              </w:rPr>
            </w:pPr>
            <w:r>
              <w:rPr>
                <w:rFonts w:hint="eastAsia" w:ascii="宋体" w:hAnsi="宋体" w:cs="宋体"/>
                <w:sz w:val="24"/>
                <w:highlight w:val="none"/>
              </w:rPr>
              <w:t>服务期限</w:t>
            </w:r>
          </w:p>
        </w:tc>
        <w:tc>
          <w:tcPr>
            <w:tcW w:w="3832" w:type="pct"/>
            <w:tcBorders>
              <w:right w:val="double" w:color="auto" w:sz="4" w:space="0"/>
            </w:tcBorders>
            <w:vAlign w:val="center"/>
          </w:tcPr>
          <w:p w14:paraId="197E089A">
            <w:pPr>
              <w:widowControl/>
              <w:spacing w:line="400" w:lineRule="exact"/>
              <w:jc w:val="left"/>
              <w:rPr>
                <w:rFonts w:hint="eastAsia" w:ascii="宋体" w:hAnsi="宋体" w:cs="宋体"/>
                <w:sz w:val="24"/>
                <w:highlight w:val="none"/>
              </w:rPr>
            </w:pPr>
            <w:r>
              <w:rPr>
                <w:rFonts w:hint="eastAsia" w:ascii="宋体" w:hAnsi="宋体" w:cs="宋体"/>
                <w:sz w:val="24"/>
                <w:highlight w:val="none"/>
              </w:rPr>
              <w:t>从合同签订之日起，具体工作起止日期以双方签订的合同及采购人工作安排为准，供方需按工期要求按时完成全部工作。</w:t>
            </w:r>
          </w:p>
        </w:tc>
      </w:tr>
      <w:tr w14:paraId="24D1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vAlign w:val="center"/>
          </w:tcPr>
          <w:p w14:paraId="5CBC75E9">
            <w:pPr>
              <w:widowControl/>
              <w:spacing w:line="400" w:lineRule="exact"/>
              <w:jc w:val="left"/>
              <w:rPr>
                <w:rFonts w:hint="eastAsia" w:ascii="宋体" w:hAnsi="宋体" w:cs="宋体"/>
                <w:sz w:val="24"/>
                <w:highlight w:val="none"/>
              </w:rPr>
            </w:pPr>
            <w:r>
              <w:rPr>
                <w:rFonts w:hint="eastAsia" w:ascii="宋体" w:hAnsi="宋体" w:cs="宋体"/>
                <w:sz w:val="24"/>
                <w:highlight w:val="none"/>
              </w:rPr>
              <w:t>质量要求</w:t>
            </w:r>
          </w:p>
        </w:tc>
        <w:tc>
          <w:tcPr>
            <w:tcW w:w="3832" w:type="pct"/>
            <w:tcBorders>
              <w:right w:val="double" w:color="auto" w:sz="4" w:space="0"/>
            </w:tcBorders>
            <w:vAlign w:val="center"/>
          </w:tcPr>
          <w:p w14:paraId="13BB39DC">
            <w:pPr>
              <w:widowControl/>
              <w:numPr>
                <w:ilvl w:val="255"/>
                <w:numId w:val="0"/>
              </w:numPr>
              <w:spacing w:line="400" w:lineRule="atLeast"/>
              <w:jc w:val="left"/>
              <w:rPr>
                <w:rFonts w:hint="eastAsia" w:ascii="宋体" w:hAnsi="宋体" w:cs="宋体"/>
                <w:sz w:val="24"/>
                <w:highlight w:val="none"/>
              </w:rPr>
            </w:pPr>
            <w:r>
              <w:rPr>
                <w:rFonts w:hint="eastAsia" w:ascii="宋体" w:hAnsi="宋体" w:cs="宋体"/>
                <w:sz w:val="24"/>
                <w:highlight w:val="none"/>
              </w:rPr>
              <w:t>按采购文件要求执行</w:t>
            </w:r>
          </w:p>
        </w:tc>
      </w:tr>
      <w:tr w14:paraId="7F6F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vAlign w:val="center"/>
          </w:tcPr>
          <w:p w14:paraId="3A767266">
            <w:pPr>
              <w:widowControl/>
              <w:spacing w:line="400" w:lineRule="exact"/>
              <w:jc w:val="left"/>
              <w:rPr>
                <w:rFonts w:hint="eastAsia" w:ascii="宋体" w:hAnsi="宋体" w:cs="宋体"/>
                <w:sz w:val="24"/>
                <w:highlight w:val="none"/>
              </w:rPr>
            </w:pPr>
            <w:r>
              <w:rPr>
                <w:rFonts w:hint="eastAsia" w:ascii="宋体" w:hAnsi="宋体" w:cs="宋体"/>
                <w:sz w:val="24"/>
                <w:highlight w:val="none"/>
              </w:rPr>
              <w:t>服务期发生技术问题解决时间</w:t>
            </w:r>
          </w:p>
          <w:p w14:paraId="4789C42D">
            <w:pPr>
              <w:rPr>
                <w:highlight w:val="none"/>
              </w:rPr>
            </w:pPr>
          </w:p>
        </w:tc>
        <w:tc>
          <w:tcPr>
            <w:tcW w:w="3832" w:type="pct"/>
            <w:tcBorders>
              <w:right w:val="double" w:color="auto" w:sz="4" w:space="0"/>
            </w:tcBorders>
            <w:vAlign w:val="center"/>
          </w:tcPr>
          <w:p w14:paraId="559157FB">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按采购文件要求执行</w:t>
            </w:r>
          </w:p>
        </w:tc>
      </w:tr>
      <w:tr w14:paraId="3AA3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vAlign w:val="center"/>
          </w:tcPr>
          <w:p w14:paraId="23899023">
            <w:pPr>
              <w:widowControl/>
              <w:spacing w:line="400" w:lineRule="exact"/>
              <w:jc w:val="left"/>
              <w:rPr>
                <w:rFonts w:hint="eastAsia" w:ascii="宋体" w:hAnsi="宋体" w:cs="宋体"/>
                <w:sz w:val="24"/>
                <w:highlight w:val="none"/>
              </w:rPr>
            </w:pPr>
            <w:r>
              <w:rPr>
                <w:rFonts w:hint="eastAsia" w:ascii="宋体" w:hAnsi="宋体" w:cs="宋体"/>
                <w:sz w:val="24"/>
                <w:highlight w:val="none"/>
              </w:rPr>
              <w:t>谈判响应文件有</w:t>
            </w:r>
          </w:p>
          <w:p w14:paraId="5AD7A2AE">
            <w:pPr>
              <w:widowControl/>
              <w:spacing w:line="400" w:lineRule="exact"/>
              <w:jc w:val="left"/>
              <w:rPr>
                <w:rFonts w:hint="eastAsia" w:ascii="宋体" w:hAnsi="宋体" w:cs="宋体"/>
                <w:sz w:val="24"/>
                <w:highlight w:val="none"/>
              </w:rPr>
            </w:pPr>
            <w:r>
              <w:rPr>
                <w:rFonts w:hint="eastAsia" w:ascii="宋体" w:hAnsi="宋体" w:cs="宋体"/>
                <w:sz w:val="24"/>
                <w:highlight w:val="none"/>
              </w:rPr>
              <w:t>效期</w:t>
            </w:r>
          </w:p>
        </w:tc>
        <w:tc>
          <w:tcPr>
            <w:tcW w:w="3832" w:type="pct"/>
            <w:tcBorders>
              <w:right w:val="double" w:color="auto" w:sz="4" w:space="0"/>
            </w:tcBorders>
            <w:vAlign w:val="center"/>
          </w:tcPr>
          <w:p w14:paraId="69F7A671">
            <w:pPr>
              <w:widowControl/>
              <w:spacing w:line="400" w:lineRule="exact"/>
              <w:jc w:val="left"/>
              <w:rPr>
                <w:rFonts w:hint="eastAsia" w:ascii="宋体" w:hAnsi="宋体" w:cs="宋体"/>
                <w:sz w:val="24"/>
                <w:highlight w:val="none"/>
              </w:rPr>
            </w:pPr>
            <w:r>
              <w:rPr>
                <w:rFonts w:hint="eastAsia" w:ascii="宋体" w:hAnsi="宋体" w:cs="宋体"/>
                <w:sz w:val="24"/>
                <w:highlight w:val="none"/>
              </w:rPr>
              <w:t>30天（从谈判之日起）</w:t>
            </w:r>
          </w:p>
        </w:tc>
      </w:tr>
      <w:tr w14:paraId="3489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vAlign w:val="center"/>
          </w:tcPr>
          <w:p w14:paraId="6F11A873">
            <w:pPr>
              <w:widowControl/>
              <w:spacing w:line="400" w:lineRule="exact"/>
              <w:jc w:val="left"/>
              <w:rPr>
                <w:rFonts w:hint="eastAsia" w:ascii="宋体" w:hAnsi="宋体" w:cs="宋体"/>
                <w:sz w:val="24"/>
                <w:highlight w:val="none"/>
              </w:rPr>
            </w:pPr>
            <w:r>
              <w:rPr>
                <w:rFonts w:hint="eastAsia" w:ascii="宋体" w:hAnsi="宋体" w:cs="宋体"/>
                <w:sz w:val="24"/>
                <w:highlight w:val="none"/>
              </w:rPr>
              <w:t>费用说明</w:t>
            </w:r>
          </w:p>
        </w:tc>
        <w:tc>
          <w:tcPr>
            <w:tcW w:w="3832" w:type="pct"/>
            <w:tcBorders>
              <w:right w:val="double" w:color="auto" w:sz="4" w:space="0"/>
            </w:tcBorders>
            <w:vAlign w:val="center"/>
          </w:tcPr>
          <w:p w14:paraId="480E3D6A">
            <w:pPr>
              <w:widowControl/>
              <w:spacing w:line="400" w:lineRule="exact"/>
              <w:jc w:val="left"/>
              <w:rPr>
                <w:rFonts w:hint="eastAsia" w:ascii="宋体" w:hAnsi="宋体" w:cs="宋体"/>
                <w:sz w:val="24"/>
                <w:highlight w:val="none"/>
              </w:rPr>
            </w:pPr>
            <w:r>
              <w:rPr>
                <w:rFonts w:hint="eastAsia" w:ascii="宋体" w:hAnsi="宋体" w:cs="宋体"/>
                <w:sz w:val="24"/>
                <w:highlight w:val="none"/>
              </w:rPr>
              <w:t>报价为每米单价，包含人工、设备、耗材、税费等所有相关费用，采购人不再另行支付其他费用</w:t>
            </w:r>
          </w:p>
        </w:tc>
      </w:tr>
    </w:tbl>
    <w:p w14:paraId="652F4424">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供应商（盖章)：                  </w:t>
      </w:r>
    </w:p>
    <w:p w14:paraId="05E033E9">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法定代表人或授权代表（签字或盖章）：                                              </w:t>
      </w:r>
    </w:p>
    <w:p w14:paraId="1EBD9D31">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年      月     日</w:t>
      </w:r>
    </w:p>
    <w:p w14:paraId="511202C1">
      <w:pPr>
        <w:pStyle w:val="2"/>
        <w:rPr>
          <w:rFonts w:hint="eastAsia" w:ascii="宋体" w:hAnsi="宋体" w:cs="宋体"/>
          <w:kern w:val="2"/>
          <w:szCs w:val="24"/>
          <w:highlight w:val="none"/>
        </w:rPr>
      </w:pPr>
    </w:p>
    <w:p w14:paraId="3004058C">
      <w:pPr>
        <w:pStyle w:val="2"/>
        <w:rPr>
          <w:rFonts w:hint="eastAsia" w:ascii="宋体" w:hAnsi="宋体" w:cs="宋体"/>
          <w:kern w:val="2"/>
          <w:szCs w:val="24"/>
          <w:highlight w:val="none"/>
        </w:rPr>
      </w:pPr>
    </w:p>
    <w:p w14:paraId="1214D70A">
      <w:pPr>
        <w:pStyle w:val="2"/>
        <w:rPr>
          <w:highlight w:val="none"/>
        </w:rPr>
      </w:pPr>
      <w:r>
        <w:rPr>
          <w:highlight w:val="none"/>
        </w:rPr>
        <w:t>本页请单独打印，不封装，提前盖章，开标时候手写价格。</w:t>
      </w:r>
    </w:p>
    <w:p w14:paraId="12D11FD0">
      <w:pPr>
        <w:rPr>
          <w:highlight w:val="none"/>
        </w:rPr>
      </w:pPr>
    </w:p>
    <w:p w14:paraId="51D4EBCC">
      <w:pPr>
        <w:rPr>
          <w:highlight w:val="none"/>
        </w:rPr>
      </w:pPr>
    </w:p>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027451-B332-40E4-ACCC-85BB848FCED4}"/>
  </w:font>
  <w:font w:name="黑体">
    <w:panose1 w:val="02010609060101010101"/>
    <w:charset w:val="86"/>
    <w:family w:val="auto"/>
    <w:pitch w:val="default"/>
    <w:sig w:usb0="800002BF" w:usb1="38CF7CFA" w:usb2="00000016" w:usb3="00000000" w:csb0="00040001" w:csb1="00000000"/>
    <w:embedRegular r:id="rId2" w:fontKey="{60416089-2CDE-4356-937E-E72F5ADF6D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3" w:fontKey="{AC6CDC8A-DE6D-49BF-ADB7-06B3CB507400}"/>
  </w:font>
  <w:font w:name="仿宋">
    <w:panose1 w:val="02010609060101010101"/>
    <w:charset w:val="86"/>
    <w:family w:val="modern"/>
    <w:pitch w:val="default"/>
    <w:sig w:usb0="800002BF" w:usb1="38CF7CFA" w:usb2="00000016" w:usb3="00000000" w:csb0="00040001" w:csb1="00000000"/>
    <w:embedRegular r:id="rId4" w:fontKey="{6F443440-1E62-48F5-8AE8-957260A724C3}"/>
  </w:font>
  <w:font w:name="方正小标宋_GBK">
    <w:altName w:val="微软雅黑"/>
    <w:panose1 w:val="00000000000000000000"/>
    <w:charset w:val="86"/>
    <w:family w:val="script"/>
    <w:pitch w:val="default"/>
    <w:sig w:usb0="00000000" w:usb1="00000000" w:usb2="00082016" w:usb3="00000000" w:csb0="00040001" w:csb1="00000000"/>
    <w:embedRegular r:id="rId5" w:fontKey="{19CB3C77-CC26-419E-876F-864E8319547A}"/>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swiss"/>
    <w:pitch w:val="default"/>
    <w:sig w:usb0="00000000" w:usb1="00000000" w:usb2="0000003F" w:usb3="00000000" w:csb0="603F01FF" w:csb1="FFFF0000"/>
    <w:embedRegular r:id="rId6" w:fontKey="{1D7F5AF9-9F61-4B8D-B373-06F1B16E8BE6}"/>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9C9A">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BF876">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86AB0">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208EB">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476710A4">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B8FB">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4E142">
    <w:pPr>
      <w:pStyle w:val="11"/>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1939F">
    <w:pPr>
      <w:pStyle w:val="11"/>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0C7252"/>
    <w:rsid w:val="000D7A38"/>
    <w:rsid w:val="001C05A0"/>
    <w:rsid w:val="001F7284"/>
    <w:rsid w:val="001F7953"/>
    <w:rsid w:val="00201029"/>
    <w:rsid w:val="00251A8B"/>
    <w:rsid w:val="0042620B"/>
    <w:rsid w:val="004468FD"/>
    <w:rsid w:val="00792BBC"/>
    <w:rsid w:val="007A4922"/>
    <w:rsid w:val="007B217B"/>
    <w:rsid w:val="00845A79"/>
    <w:rsid w:val="00893A9B"/>
    <w:rsid w:val="008E70DB"/>
    <w:rsid w:val="00B61268"/>
    <w:rsid w:val="00BE0847"/>
    <w:rsid w:val="00C15FDE"/>
    <w:rsid w:val="00CD2132"/>
    <w:rsid w:val="00EC03B7"/>
    <w:rsid w:val="00ED1645"/>
    <w:rsid w:val="00F84AE0"/>
    <w:rsid w:val="00FE4F20"/>
    <w:rsid w:val="010775DF"/>
    <w:rsid w:val="014E2219"/>
    <w:rsid w:val="018A1B21"/>
    <w:rsid w:val="060F389A"/>
    <w:rsid w:val="15951DEE"/>
    <w:rsid w:val="18424AD2"/>
    <w:rsid w:val="1B372B38"/>
    <w:rsid w:val="1D725739"/>
    <w:rsid w:val="26FF2292"/>
    <w:rsid w:val="295066C8"/>
    <w:rsid w:val="2B1633E4"/>
    <w:rsid w:val="2C5A7AC4"/>
    <w:rsid w:val="2F08536E"/>
    <w:rsid w:val="3FEE25A6"/>
    <w:rsid w:val="457A5056"/>
    <w:rsid w:val="4A7D10F6"/>
    <w:rsid w:val="4B2866C5"/>
    <w:rsid w:val="4E223E5B"/>
    <w:rsid w:val="54E0475B"/>
    <w:rsid w:val="57CC42A2"/>
    <w:rsid w:val="5E373C4A"/>
    <w:rsid w:val="5F3D1D9F"/>
    <w:rsid w:val="6C4570A7"/>
    <w:rsid w:val="6D0C5413"/>
    <w:rsid w:val="6E957FC5"/>
    <w:rsid w:val="71BF0A55"/>
    <w:rsid w:val="71FD307E"/>
    <w:rsid w:val="75A95607"/>
    <w:rsid w:val="7AB67F49"/>
    <w:rsid w:val="7C60309E"/>
    <w:rsid w:val="7DE168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5">
    <w:name w:val="heading 3"/>
    <w:basedOn w:val="1"/>
    <w:next w:val="6"/>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textAlignment w:val="baseline"/>
    </w:pPr>
    <w:rPr>
      <w:kern w:val="0"/>
      <w:sz w:val="24"/>
      <w:szCs w:val="20"/>
    </w:rPr>
  </w:style>
  <w:style w:type="paragraph" w:styleId="6">
    <w:name w:val="Normal Indent"/>
    <w:basedOn w:val="1"/>
    <w:qFormat/>
    <w:uiPriority w:val="0"/>
    <w:pPr>
      <w:ind w:firstLine="420" w:firstLineChars="200"/>
    </w:pPr>
    <w:rPr>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character" w:styleId="17">
    <w:name w:val="Hyperlink"/>
    <w:basedOn w:val="15"/>
    <w:qFormat/>
    <w:uiPriority w:val="0"/>
    <w:rPr>
      <w:color w:val="0000FF"/>
      <w:u w:val="single"/>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9">
    <w:name w:val="大标题"/>
    <w:basedOn w:val="1"/>
    <w:next w:val="13"/>
    <w:qFormat/>
    <w:uiPriority w:val="0"/>
    <w:pPr>
      <w:jc w:val="center"/>
    </w:pPr>
    <w:rPr>
      <w:rFonts w:ascii="Arial" w:hAnsi="Arial"/>
      <w:b/>
      <w:sz w:val="28"/>
    </w:rPr>
  </w:style>
  <w:style w:type="paragraph" w:customStyle="1" w:styleId="20">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1">
    <w:name w:val="列出段落"/>
    <w:basedOn w:val="1"/>
    <w:qFormat/>
    <w:uiPriority w:val="0"/>
    <w:pPr>
      <w:ind w:firstLine="420" w:firstLineChars="200"/>
    </w:pPr>
    <w:rPr>
      <w:rFonts w:ascii="Calibri" w:hAnsi="Calibri"/>
      <w:szCs w:val="21"/>
    </w:rPr>
  </w:style>
  <w:style w:type="paragraph" w:customStyle="1" w:styleId="22">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3">
    <w:name w:val="样式 标题 3 + (中文) 黑体 小四 非加粗 段前: 7.8 磅 段后: 0 磅 行距: 固定值 20 磅"/>
    <w:basedOn w:val="5"/>
    <w:qFormat/>
    <w:uiPriority w:val="0"/>
    <w:pPr>
      <w:widowControl w:val="0"/>
      <w:tabs>
        <w:tab w:val="clear" w:pos="720"/>
      </w:tabs>
      <w:spacing w:before="0" w:after="0" w:line="400" w:lineRule="exact"/>
      <w:ind w:left="0" w:firstLine="0"/>
      <w:jc w:val="both"/>
    </w:pPr>
    <w:rPr>
      <w:rFonts w:eastAsia="黑体"/>
      <w:b w:val="0"/>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3079</Words>
  <Characters>3251</Characters>
  <Lines>367</Lines>
  <Paragraphs>317</Paragraphs>
  <TotalTime>2</TotalTime>
  <ScaleCrop>false</ScaleCrop>
  <LinksUpToDate>false</LinksUpToDate>
  <CharactersWithSpaces>3274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2026-05-14T09:51:00Z</dcterms:created>
  <dc:creator>祁季iii</dc:creator>
  <cp:lastModifiedBy>J.</cp:lastModifiedBy>
  <dcterms:modified xsi:type="dcterms:W3CDTF">2026-05-22T09:12:33Z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1067B33ACC2146EF974103C2C36FF245_11</vt:lpwstr>
  </property>
  <property fmtid="{D5CDD505-2E9C-101B-9397-08002B2CF9AE}" pid="4" name="KSOTemplateDocerSaveRecord">
    <vt:lpwstr>eyJoZGlkIjoiMDYxM2FmMTEzOWRmZDMxMzRkYjY1ZTQ2NjMyNzdmZjMiLCJ1c2VySWQiOiIxMTc2NDY5OTU2In0=</vt:lpwstr>
  </property>
</Properties>
</file>