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B0411">
      <w:pPr>
        <w:spacing w:line="560" w:lineRule="exact"/>
        <w:jc w:val="both"/>
        <w:rPr>
          <w:rFonts w:hint="eastAsia" w:ascii="方正小标宋_GBK" w:hAnsi="宋体" w:eastAsia="方正小标宋_GBK"/>
          <w:bCs/>
          <w:color w:val="auto"/>
          <w:kern w:val="0"/>
          <w:sz w:val="48"/>
          <w:szCs w:val="48"/>
          <w:highlight w:val="none"/>
        </w:rPr>
      </w:pPr>
    </w:p>
    <w:p w14:paraId="211FF8B9">
      <w:pPr>
        <w:jc w:val="center"/>
        <w:rPr>
          <w:rFonts w:hint="eastAsia" w:ascii="宋体" w:hAnsi="宋体" w:cs="Times New Roman"/>
          <w:b/>
          <w:color w:val="auto"/>
          <w:sz w:val="52"/>
          <w:szCs w:val="52"/>
          <w:highlight w:val="none"/>
          <w:lang w:eastAsia="zh-CN"/>
        </w:rPr>
      </w:pPr>
      <w:r>
        <w:rPr>
          <w:rFonts w:hint="eastAsia" w:ascii="宋体" w:hAnsi="宋体" w:cs="Times New Roman"/>
          <w:b/>
          <w:color w:val="auto"/>
          <w:sz w:val="52"/>
          <w:szCs w:val="52"/>
          <w:highlight w:val="none"/>
        </w:rPr>
        <w:t>地震灾害预防-地震危险源</w:t>
      </w:r>
      <w:r>
        <w:rPr>
          <w:rFonts w:hint="eastAsia" w:ascii="宋体" w:hAnsi="宋体" w:cs="Times New Roman"/>
          <w:b/>
          <w:color w:val="auto"/>
          <w:sz w:val="52"/>
          <w:szCs w:val="52"/>
          <w:highlight w:val="none"/>
          <w:lang w:val="en-US" w:eastAsia="zh-CN"/>
        </w:rPr>
        <w:t>和</w:t>
      </w:r>
      <w:r>
        <w:rPr>
          <w:rFonts w:hint="eastAsia" w:ascii="宋体" w:hAnsi="宋体" w:cs="Times New Roman"/>
          <w:b/>
          <w:color w:val="auto"/>
          <w:sz w:val="52"/>
          <w:szCs w:val="52"/>
          <w:highlight w:val="none"/>
          <w:lang w:eastAsia="zh-CN"/>
        </w:rPr>
        <w:t>风</w:t>
      </w:r>
      <w:r>
        <w:rPr>
          <w:rFonts w:hint="eastAsia" w:ascii="宋体" w:hAnsi="宋体" w:cs="Times New Roman"/>
          <w:b/>
          <w:color w:val="auto"/>
          <w:sz w:val="52"/>
          <w:szCs w:val="52"/>
          <w:highlight w:val="none"/>
        </w:rPr>
        <w:t>险源探察项目</w:t>
      </w:r>
      <w:r>
        <w:rPr>
          <w:rFonts w:hint="eastAsia" w:ascii="宋体" w:hAnsi="宋体" w:cs="Times New Roman"/>
          <w:b/>
          <w:color w:val="auto"/>
          <w:sz w:val="52"/>
          <w:szCs w:val="52"/>
          <w:highlight w:val="none"/>
          <w:lang w:eastAsia="zh-CN"/>
        </w:rPr>
        <w:t>京津交界测线</w:t>
      </w:r>
    </w:p>
    <w:p w14:paraId="3CC6A3FA">
      <w:pPr>
        <w:jc w:val="center"/>
        <w:rPr>
          <w:rFonts w:hint="eastAsia" w:ascii="宋体" w:hAnsi="宋体" w:cs="Times New Roman"/>
          <w:b/>
          <w:color w:val="auto"/>
          <w:sz w:val="52"/>
          <w:szCs w:val="52"/>
          <w:highlight w:val="none"/>
          <w:lang w:val="en-US" w:eastAsia="zh-CN"/>
        </w:rPr>
      </w:pPr>
      <w:r>
        <w:rPr>
          <w:rFonts w:hint="eastAsia" w:ascii="宋体" w:hAnsi="宋体" w:cs="Times New Roman"/>
          <w:b/>
          <w:color w:val="auto"/>
          <w:sz w:val="52"/>
          <w:szCs w:val="52"/>
          <w:highlight w:val="none"/>
        </w:rPr>
        <w:t>爆破安全评估服务</w:t>
      </w:r>
    </w:p>
    <w:p w14:paraId="2D50A182">
      <w:pPr>
        <w:jc w:val="center"/>
        <w:rPr>
          <w:rFonts w:hint="default" w:ascii="宋体" w:hAnsi="宋体" w:cs="Times New Roman"/>
          <w:b/>
          <w:color w:val="auto"/>
          <w:sz w:val="52"/>
          <w:szCs w:val="52"/>
          <w:highlight w:val="none"/>
          <w:lang w:val="en-US" w:eastAsia="zh-CN"/>
        </w:rPr>
      </w:pPr>
    </w:p>
    <w:p w14:paraId="26EB3BD7">
      <w:pPr>
        <w:jc w:val="center"/>
        <w:rPr>
          <w:rFonts w:ascii="宋体" w:hAnsi="宋体"/>
          <w:b/>
          <w:color w:val="auto"/>
          <w:sz w:val="40"/>
          <w:szCs w:val="40"/>
          <w:highlight w:val="none"/>
        </w:rPr>
      </w:pPr>
      <w:r>
        <w:rPr>
          <w:rFonts w:hint="eastAsia" w:ascii="宋体" w:hAnsi="宋体"/>
          <w:b/>
          <w:color w:val="auto"/>
          <w:sz w:val="52"/>
          <w:szCs w:val="52"/>
          <w:highlight w:val="none"/>
        </w:rPr>
        <w:t>采购文件</w:t>
      </w:r>
    </w:p>
    <w:p w14:paraId="41848B52">
      <w:pPr>
        <w:jc w:val="center"/>
        <w:rPr>
          <w:rFonts w:ascii="宋体" w:hAnsi="宋体"/>
          <w:b/>
          <w:color w:val="auto"/>
          <w:sz w:val="32"/>
          <w:szCs w:val="32"/>
          <w:highlight w:val="none"/>
        </w:rPr>
      </w:pPr>
    </w:p>
    <w:p w14:paraId="2FCA9608">
      <w:pPr>
        <w:jc w:val="left"/>
        <w:rPr>
          <w:rFonts w:ascii="宋体" w:hAnsi="宋体"/>
          <w:b/>
          <w:bCs/>
          <w:color w:val="auto"/>
          <w:kern w:val="0"/>
          <w:sz w:val="32"/>
          <w:szCs w:val="32"/>
          <w:highlight w:val="none"/>
        </w:rPr>
      </w:pPr>
    </w:p>
    <w:p w14:paraId="2B598E35">
      <w:pPr>
        <w:rPr>
          <w:rFonts w:ascii="宋体" w:hAnsi="宋体"/>
          <w:color w:val="auto"/>
          <w:sz w:val="32"/>
          <w:szCs w:val="32"/>
          <w:highlight w:val="none"/>
        </w:rPr>
      </w:pPr>
    </w:p>
    <w:p w14:paraId="5FA81BA5">
      <w:pPr>
        <w:rPr>
          <w:rFonts w:ascii="宋体" w:hAnsi="宋体"/>
          <w:color w:val="auto"/>
          <w:sz w:val="32"/>
          <w:szCs w:val="32"/>
          <w:highlight w:val="none"/>
        </w:rPr>
      </w:pPr>
    </w:p>
    <w:p w14:paraId="614FAF9F">
      <w:pPr>
        <w:rPr>
          <w:rFonts w:ascii="宋体" w:hAnsi="宋体"/>
          <w:color w:val="auto"/>
          <w:sz w:val="32"/>
          <w:szCs w:val="32"/>
          <w:highlight w:val="none"/>
        </w:rPr>
      </w:pPr>
    </w:p>
    <w:p w14:paraId="30B9CFD9">
      <w:pPr>
        <w:rPr>
          <w:rFonts w:ascii="宋体" w:hAnsi="宋体"/>
          <w:color w:val="auto"/>
          <w:sz w:val="32"/>
          <w:szCs w:val="32"/>
          <w:highlight w:val="none"/>
        </w:rPr>
      </w:pPr>
    </w:p>
    <w:p w14:paraId="3F8DFC35">
      <w:pPr>
        <w:rPr>
          <w:rFonts w:ascii="宋体" w:hAnsi="宋体"/>
          <w:color w:val="auto"/>
          <w:sz w:val="32"/>
          <w:szCs w:val="32"/>
          <w:highlight w:val="none"/>
        </w:rPr>
      </w:pPr>
    </w:p>
    <w:p w14:paraId="55FEF59E">
      <w:pPr>
        <w:rPr>
          <w:rFonts w:ascii="宋体" w:hAnsi="宋体"/>
          <w:color w:val="auto"/>
          <w:sz w:val="32"/>
          <w:szCs w:val="32"/>
          <w:highlight w:val="none"/>
        </w:rPr>
      </w:pPr>
    </w:p>
    <w:p w14:paraId="13BE1422">
      <w:pPr>
        <w:rPr>
          <w:rFonts w:ascii="宋体" w:hAnsi="宋体"/>
          <w:color w:val="auto"/>
          <w:sz w:val="32"/>
          <w:szCs w:val="32"/>
          <w:highlight w:val="none"/>
        </w:rPr>
      </w:pPr>
    </w:p>
    <w:p w14:paraId="29120ADE">
      <w:pPr>
        <w:rPr>
          <w:rFonts w:ascii="宋体" w:hAnsi="宋体"/>
          <w:color w:val="auto"/>
          <w:sz w:val="32"/>
          <w:szCs w:val="32"/>
          <w:highlight w:val="none"/>
        </w:rPr>
      </w:pPr>
    </w:p>
    <w:p w14:paraId="6EDA6B98">
      <w:pPr>
        <w:rPr>
          <w:rFonts w:ascii="宋体" w:hAnsi="宋体"/>
          <w:color w:val="auto"/>
          <w:sz w:val="32"/>
          <w:szCs w:val="32"/>
          <w:highlight w:val="none"/>
        </w:rPr>
      </w:pPr>
    </w:p>
    <w:p w14:paraId="3305337C">
      <w:pPr>
        <w:rPr>
          <w:rFonts w:ascii="宋体" w:hAnsi="宋体"/>
          <w:color w:val="auto"/>
          <w:sz w:val="32"/>
          <w:szCs w:val="32"/>
          <w:highlight w:val="none"/>
        </w:rPr>
      </w:pPr>
    </w:p>
    <w:p w14:paraId="1275A2C9">
      <w:pPr>
        <w:rPr>
          <w:rFonts w:ascii="宋体" w:hAnsi="宋体"/>
          <w:color w:val="auto"/>
          <w:sz w:val="32"/>
          <w:szCs w:val="32"/>
          <w:highlight w:val="none"/>
        </w:rPr>
      </w:pPr>
    </w:p>
    <w:p w14:paraId="1D363311">
      <w:pPr>
        <w:rPr>
          <w:rFonts w:ascii="宋体" w:hAnsi="宋体"/>
          <w:color w:val="auto"/>
          <w:sz w:val="32"/>
          <w:szCs w:val="32"/>
          <w:highlight w:val="none"/>
        </w:rPr>
      </w:pPr>
    </w:p>
    <w:p w14:paraId="49E294E8">
      <w:pPr>
        <w:rPr>
          <w:rFonts w:ascii="宋体" w:hAnsi="宋体"/>
          <w:color w:val="auto"/>
          <w:sz w:val="32"/>
          <w:szCs w:val="32"/>
          <w:highlight w:val="none"/>
        </w:rPr>
      </w:pPr>
    </w:p>
    <w:p w14:paraId="07C27325">
      <w:pPr>
        <w:rPr>
          <w:rFonts w:ascii="宋体" w:hAnsi="宋体"/>
          <w:color w:val="auto"/>
          <w:sz w:val="32"/>
          <w:szCs w:val="32"/>
          <w:highlight w:val="none"/>
        </w:rPr>
      </w:pPr>
    </w:p>
    <w:p w14:paraId="35EC122B">
      <w:pPr>
        <w:rPr>
          <w:rFonts w:ascii="宋体" w:hAnsi="宋体"/>
          <w:color w:val="auto"/>
          <w:sz w:val="32"/>
          <w:szCs w:val="32"/>
          <w:highlight w:val="none"/>
        </w:rPr>
      </w:pPr>
    </w:p>
    <w:p w14:paraId="76F7C0E4">
      <w:pPr>
        <w:rPr>
          <w:rFonts w:ascii="宋体" w:hAnsi="宋体"/>
          <w:color w:val="auto"/>
          <w:sz w:val="32"/>
          <w:szCs w:val="32"/>
          <w:highlight w:val="none"/>
        </w:rPr>
      </w:pPr>
    </w:p>
    <w:p w14:paraId="535C5335">
      <w:pPr>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中国地震局地球物理勘探中心</w:t>
      </w:r>
    </w:p>
    <w:p w14:paraId="402A7EAB">
      <w:pPr>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2026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月</w:t>
      </w:r>
      <w:bookmarkStart w:id="0" w:name="_Toc121902684"/>
      <w:bookmarkStart w:id="1" w:name="_Toc535221849"/>
    </w:p>
    <w:p w14:paraId="78C34BF3">
      <w:pPr>
        <w:jc w:val="center"/>
        <w:rPr>
          <w:rFonts w:hint="eastAsia" w:ascii="宋体" w:hAnsi="宋体"/>
          <w:b/>
          <w:color w:val="auto"/>
          <w:sz w:val="32"/>
          <w:szCs w:val="32"/>
          <w:highlight w:val="none"/>
        </w:rPr>
      </w:pPr>
    </w:p>
    <w:p w14:paraId="5752DA1B">
      <w:pPr>
        <w:jc w:val="both"/>
        <w:rPr>
          <w:rFonts w:hint="eastAsia" w:ascii="宋体" w:hAnsi="宋体"/>
          <w:b/>
          <w:color w:val="auto"/>
          <w:sz w:val="32"/>
          <w:szCs w:val="32"/>
          <w:highlight w:val="none"/>
        </w:rPr>
      </w:pPr>
    </w:p>
    <w:p w14:paraId="471B984F">
      <w:pPr>
        <w:jc w:val="both"/>
        <w:rPr>
          <w:rFonts w:hint="eastAsia" w:ascii="宋体" w:hAnsi="宋体"/>
          <w:b/>
          <w:color w:val="auto"/>
          <w:sz w:val="32"/>
          <w:szCs w:val="32"/>
          <w:highlight w:val="none"/>
        </w:rPr>
      </w:pPr>
    </w:p>
    <w:p w14:paraId="5743A323">
      <w:pPr>
        <w:jc w:val="center"/>
        <w:rPr>
          <w:rFonts w:hint="eastAsia" w:ascii="宋体" w:hAnsi="宋体"/>
          <w:b/>
          <w:color w:val="auto"/>
          <w:sz w:val="32"/>
          <w:szCs w:val="32"/>
          <w:highlight w:val="none"/>
        </w:rPr>
      </w:pPr>
    </w:p>
    <w:p w14:paraId="3485D8FB">
      <w:pPr>
        <w:pStyle w:val="2"/>
        <w:numPr>
          <w:ilvl w:val="0"/>
          <w:numId w:val="0"/>
        </w:numPr>
        <w:spacing w:line="560" w:lineRule="exact"/>
        <w:ind w:firstLine="2891" w:firstLineChars="900"/>
        <w:jc w:val="both"/>
        <w:rPr>
          <w:rFonts w:hint="eastAsia" w:ascii="仿宋_GB2312" w:hAnsi="宋体" w:eastAsia="仿宋_GB2312" w:cs="仿宋_GB2312"/>
          <w:i w:val="0"/>
          <w:iCs w:val="0"/>
          <w:caps w:val="0"/>
          <w:color w:val="auto"/>
          <w:spacing w:val="0"/>
          <w:sz w:val="28"/>
          <w:szCs w:val="28"/>
          <w:highlight w:val="none"/>
          <w:shd w:val="clear" w:color="auto" w:fill="auto"/>
        </w:rPr>
      </w:pPr>
      <w:r>
        <w:rPr>
          <w:rFonts w:hint="eastAsia" w:ascii="宋体" w:hAnsi="宋体" w:eastAsia="宋体" w:cs="宋体"/>
          <w:b/>
          <w:bCs/>
          <w:color w:val="auto"/>
          <w:kern w:val="2"/>
          <w:sz w:val="32"/>
          <w:szCs w:val="32"/>
          <w:highlight w:val="none"/>
          <w:lang w:bidi="ar"/>
        </w:rPr>
        <w:t xml:space="preserve">第一部分 </w:t>
      </w:r>
      <w:bookmarkEnd w:id="0"/>
      <w:bookmarkEnd w:id="1"/>
      <w:r>
        <w:rPr>
          <w:rFonts w:hint="eastAsia" w:ascii="宋体" w:hAnsi="宋体" w:eastAsia="宋体" w:cs="宋体"/>
          <w:b/>
          <w:bCs/>
          <w:color w:val="auto"/>
          <w:kern w:val="2"/>
          <w:sz w:val="32"/>
          <w:szCs w:val="32"/>
          <w:highlight w:val="none"/>
          <w:lang w:bidi="ar"/>
        </w:rPr>
        <w:t>竞谈公告</w:t>
      </w:r>
      <w:bookmarkStart w:id="2" w:name="_Toc90712511"/>
      <w:bookmarkStart w:id="3" w:name="_Toc90713330"/>
    </w:p>
    <w:p w14:paraId="04AC6F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480" w:lineRule="exact"/>
        <w:ind w:right="0" w:rightChars="0"/>
        <w:jc w:val="center"/>
        <w:textAlignment w:val="baseline"/>
        <w:rPr>
          <w:rFonts w:hint="default" w:ascii="黑体" w:hAnsi="黑体" w:eastAsia="黑体" w:cs="黑体"/>
          <w:color w:val="auto"/>
          <w:kern w:val="0"/>
          <w:sz w:val="28"/>
          <w:szCs w:val="28"/>
          <w:highlight w:val="none"/>
          <w:lang w:val="en-US" w:eastAsia="zh-CN" w:bidi="ar"/>
        </w:rPr>
      </w:pPr>
      <w:r>
        <w:rPr>
          <w:rFonts w:hint="eastAsia" w:ascii="黑体" w:hAnsi="黑体" w:eastAsia="黑体" w:cs="黑体"/>
          <w:color w:val="auto"/>
          <w:kern w:val="0"/>
          <w:sz w:val="28"/>
          <w:szCs w:val="28"/>
          <w:highlight w:val="none"/>
          <w:lang w:val="en-US" w:eastAsia="zh-CN" w:bidi="ar"/>
        </w:rPr>
        <w:t>地震灾害预防-地震危险源和风险源探察项目京津交界测线</w:t>
      </w:r>
    </w:p>
    <w:p w14:paraId="4A339A0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480" w:lineRule="exact"/>
        <w:ind w:right="0" w:rightChars="0"/>
        <w:jc w:val="center"/>
        <w:textAlignment w:val="baseline"/>
        <w:rPr>
          <w:rFonts w:hint="default" w:ascii="黑体" w:hAnsi="黑体" w:eastAsia="黑体" w:cs="黑体"/>
          <w:color w:val="auto"/>
          <w:kern w:val="0"/>
          <w:sz w:val="28"/>
          <w:szCs w:val="28"/>
          <w:highlight w:val="none"/>
          <w:lang w:val="en-US" w:eastAsia="zh-CN" w:bidi="ar"/>
        </w:rPr>
      </w:pPr>
      <w:r>
        <w:rPr>
          <w:rFonts w:hint="eastAsia" w:ascii="黑体" w:hAnsi="黑体" w:eastAsia="黑体" w:cs="黑体"/>
          <w:color w:val="auto"/>
          <w:kern w:val="0"/>
          <w:sz w:val="28"/>
          <w:szCs w:val="28"/>
          <w:highlight w:val="none"/>
          <w:lang w:val="en-US" w:eastAsia="zh-CN" w:bidi="ar"/>
        </w:rPr>
        <w:t>爆破安全评估服务自行竞谈公告</w:t>
      </w:r>
    </w:p>
    <w:p w14:paraId="454E1806">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lang w:val="en-US" w:eastAsia="zh-CN"/>
        </w:rPr>
      </w:pPr>
    </w:p>
    <w:p w14:paraId="6B8AC9B1">
      <w:pPr>
        <w:pStyle w:val="12"/>
        <w:autoSpaceDE w:val="0"/>
        <w:spacing w:beforeAutospacing="0" w:afterAutospacing="0" w:line="560" w:lineRule="exact"/>
        <w:ind w:firstLine="480" w:firstLineChars="200"/>
        <w:textAlignment w:val="baseline"/>
        <w:rPr>
          <w:rFonts w:hint="eastAsia" w:ascii="仿宋_GB2312" w:hAnsi="仿宋_GB2312" w:eastAsia="仿宋_GB2312" w:cs="仿宋_GB2312"/>
          <w:color w:val="auto"/>
          <w:spacing w:val="0"/>
          <w:kern w:val="2"/>
          <w:sz w:val="30"/>
          <w:szCs w:val="30"/>
          <w:highlight w:val="none"/>
          <w:lang w:bidi="ar"/>
        </w:rPr>
      </w:pPr>
      <w:r>
        <w:rPr>
          <w:rFonts w:hint="eastAsia" w:ascii="宋体" w:hAnsi="宋体" w:eastAsia="宋体" w:cs="宋体"/>
          <w:color w:val="auto"/>
          <w:spacing w:val="0"/>
          <w:kern w:val="2"/>
          <w:sz w:val="24"/>
          <w:szCs w:val="24"/>
          <w:highlight w:val="none"/>
          <w:lang w:val="en-US" w:eastAsia="zh-CN"/>
        </w:rPr>
        <w:t>中国地震局地球物理勘探中心承担的</w:t>
      </w:r>
      <w:r>
        <w:rPr>
          <w:rFonts w:hint="eastAsia" w:cs="宋体"/>
          <w:color w:val="auto"/>
          <w:spacing w:val="0"/>
          <w:kern w:val="2"/>
          <w:sz w:val="24"/>
          <w:szCs w:val="24"/>
          <w:highlight w:val="none"/>
          <w:lang w:val="en-US" w:eastAsia="zh-CN"/>
        </w:rPr>
        <w:t>“</w:t>
      </w:r>
      <w:r>
        <w:rPr>
          <w:rFonts w:hint="eastAsia" w:cs="宋体"/>
          <w:color w:val="auto"/>
          <w:spacing w:val="0"/>
          <w:kern w:val="2"/>
          <w:sz w:val="24"/>
          <w:szCs w:val="24"/>
          <w:highlight w:val="none"/>
          <w:lang w:eastAsia="zh-CN"/>
        </w:rPr>
        <w:t>地震灾害预防-地震危险源和风险源探察项目”京津交界测线</w:t>
      </w:r>
      <w:r>
        <w:rPr>
          <w:rFonts w:hint="eastAsia" w:ascii="宋体" w:hAnsi="宋体" w:eastAsia="宋体" w:cs="宋体"/>
          <w:color w:val="auto"/>
          <w:kern w:val="2"/>
          <w:sz w:val="24"/>
          <w:szCs w:val="24"/>
          <w:highlight w:val="none"/>
        </w:rPr>
        <w:t>爆破安全评估服务</w:t>
      </w:r>
      <w:r>
        <w:rPr>
          <w:rFonts w:hint="eastAsia" w:ascii="宋体" w:hAnsi="宋体" w:eastAsia="宋体" w:cs="宋体"/>
          <w:color w:val="auto"/>
          <w:spacing w:val="0"/>
          <w:kern w:val="2"/>
          <w:sz w:val="24"/>
          <w:szCs w:val="24"/>
          <w:highlight w:val="none"/>
          <w:lang w:eastAsia="zh-CN"/>
        </w:rPr>
        <w:t>资金已落实</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pacing w:val="0"/>
          <w:kern w:val="2"/>
          <w:sz w:val="24"/>
          <w:szCs w:val="24"/>
          <w:highlight w:val="none"/>
          <w:lang w:bidi="ar"/>
        </w:rPr>
        <w:t>按照实施内容拟开展采购，欢迎符合要求的供应商报名参加。</w:t>
      </w:r>
    </w:p>
    <w:p w14:paraId="559FF77C">
      <w:pPr>
        <w:pStyle w:val="19"/>
        <w:widowControl/>
        <w:spacing w:line="400" w:lineRule="exact"/>
        <w:ind w:left="0" w:firstLine="643"/>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一、项目概况</w:t>
      </w:r>
    </w:p>
    <w:p w14:paraId="3DA9AE95">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1.项目名称：地震灾害预防-地震危险源</w:t>
      </w:r>
      <w:r>
        <w:rPr>
          <w:rFonts w:hint="eastAsia" w:ascii="宋体" w:hAnsi="宋体" w:eastAsia="宋体" w:cs="宋体"/>
          <w:color w:val="auto"/>
          <w:spacing w:val="0"/>
          <w:kern w:val="0"/>
          <w:sz w:val="24"/>
          <w:szCs w:val="24"/>
          <w:highlight w:val="none"/>
          <w:lang w:val="en-US" w:eastAsia="zh-CN"/>
        </w:rPr>
        <w:t>和</w:t>
      </w:r>
      <w:r>
        <w:rPr>
          <w:rFonts w:hint="eastAsia" w:ascii="宋体" w:hAnsi="宋体" w:eastAsia="宋体" w:cs="宋体"/>
          <w:color w:val="auto"/>
          <w:spacing w:val="0"/>
          <w:kern w:val="0"/>
          <w:sz w:val="24"/>
          <w:szCs w:val="24"/>
          <w:highlight w:val="none"/>
        </w:rPr>
        <w:t>风险源</w:t>
      </w:r>
      <w:r>
        <w:rPr>
          <w:rFonts w:hint="eastAsia" w:ascii="宋体" w:hAnsi="宋体" w:eastAsia="宋体" w:cs="宋体"/>
          <w:color w:val="auto"/>
          <w:spacing w:val="0"/>
          <w:kern w:val="0"/>
          <w:sz w:val="24"/>
          <w:szCs w:val="24"/>
          <w:highlight w:val="none"/>
          <w:lang w:val="en-US" w:eastAsia="zh-CN"/>
        </w:rPr>
        <w:t>探察</w:t>
      </w:r>
      <w:r>
        <w:rPr>
          <w:rFonts w:hint="eastAsia" w:ascii="宋体" w:hAnsi="宋体" w:eastAsia="宋体" w:cs="宋体"/>
          <w:color w:val="auto"/>
          <w:spacing w:val="0"/>
          <w:kern w:val="0"/>
          <w:sz w:val="24"/>
          <w:szCs w:val="24"/>
          <w:highlight w:val="none"/>
        </w:rPr>
        <w:t>项目</w:t>
      </w:r>
    </w:p>
    <w:p w14:paraId="318ED421">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2.项目类型：</w:t>
      </w:r>
      <w:r>
        <w:rPr>
          <w:rFonts w:hint="eastAsia" w:ascii="宋体" w:hAnsi="宋体" w:eastAsia="宋体" w:cs="宋体"/>
          <w:color w:val="auto"/>
          <w:spacing w:val="0"/>
          <w:kern w:val="0"/>
          <w:sz w:val="24"/>
          <w:szCs w:val="24"/>
          <w:highlight w:val="none"/>
          <w:lang w:val="en-US" w:eastAsia="zh-CN"/>
        </w:rPr>
        <w:t>科研</w:t>
      </w:r>
      <w:r>
        <w:rPr>
          <w:rFonts w:hint="eastAsia" w:ascii="宋体" w:hAnsi="宋体" w:eastAsia="宋体" w:cs="宋体"/>
          <w:color w:val="auto"/>
          <w:spacing w:val="0"/>
          <w:kern w:val="0"/>
          <w:sz w:val="24"/>
          <w:szCs w:val="24"/>
          <w:highlight w:val="none"/>
        </w:rPr>
        <w:t>项目</w:t>
      </w:r>
    </w:p>
    <w:p w14:paraId="3F14B706">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3.施工地点：天津、河北</w:t>
      </w:r>
    </w:p>
    <w:p w14:paraId="4DE08684">
      <w:pPr>
        <w:pStyle w:val="19"/>
        <w:keepNext w:val="0"/>
        <w:keepLines w:val="0"/>
        <w:widowControl/>
        <w:suppressLineNumbers w:val="0"/>
        <w:spacing w:line="400" w:lineRule="exact"/>
        <w:ind w:left="0" w:leftChars="0" w:firstLine="480" w:firstLineChars="200"/>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4.工作内容：对“地震灾害预防-地震危险源和风险源探察项目”京津交界测线爆破施工进行安全评估，对提交的爆破设计是否满足安全要求进行评估审核，并出具《爆破安全评估报告》,配合爆破施工方办理爆破作业备案。</w:t>
      </w:r>
    </w:p>
    <w:p w14:paraId="24F4C481">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5.工作量：对地震灾害预防-地震危险源和风险源探察项目京津交界测线爆破作业实施的廊坊市（香河县、安次区）、天津市（蓟州区、宝坻区、武清区）进行爆破安全评估。每个区域爆破安全评估不少于1次；总测线评估不少于1次。</w:t>
      </w:r>
    </w:p>
    <w:p w14:paraId="31586D1C">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6.工作时间：2026年 5月-2026 年8月（自</w:t>
      </w:r>
      <w:r>
        <w:rPr>
          <w:rFonts w:hint="eastAsia" w:ascii="宋体" w:hAnsi="宋体" w:eastAsia="宋体" w:cs="宋体"/>
          <w:color w:val="auto"/>
          <w:spacing w:val="0"/>
          <w:sz w:val="24"/>
          <w:szCs w:val="24"/>
          <w:highlight w:val="none"/>
        </w:rPr>
        <w:t>合同签订之日起，</w:t>
      </w:r>
      <w:r>
        <w:rPr>
          <w:rFonts w:hint="eastAsia" w:ascii="宋体" w:hAnsi="宋体" w:eastAsia="宋体" w:cs="宋体"/>
          <w:color w:val="auto"/>
          <w:spacing w:val="0"/>
          <w:sz w:val="24"/>
          <w:szCs w:val="24"/>
          <w:highlight w:val="none"/>
          <w:lang w:val="en-US" w:eastAsia="zh-CN"/>
        </w:rPr>
        <w:t>15日历</w:t>
      </w:r>
      <w:r>
        <w:rPr>
          <w:rFonts w:hint="default" w:ascii="宋体" w:hAnsi="宋体" w:eastAsia="宋体" w:cs="宋体"/>
          <w:color w:val="auto"/>
          <w:spacing w:val="0"/>
          <w:sz w:val="24"/>
          <w:szCs w:val="24"/>
          <w:highlight w:val="none"/>
        </w:rPr>
        <w:t>天</w:t>
      </w:r>
      <w:r>
        <w:rPr>
          <w:rFonts w:hint="eastAsia" w:ascii="宋体" w:hAnsi="宋体" w:eastAsia="宋体" w:cs="宋体"/>
          <w:color w:val="auto"/>
          <w:spacing w:val="0"/>
          <w:sz w:val="24"/>
          <w:szCs w:val="24"/>
          <w:highlight w:val="none"/>
          <w:lang w:val="en-US" w:eastAsia="zh-CN"/>
        </w:rPr>
        <w:t>内出具《爆破安全评估报告》</w:t>
      </w:r>
      <w:r>
        <w:rPr>
          <w:rFonts w:hint="eastAsia" w:ascii="宋体" w:hAnsi="宋体" w:eastAsia="宋体" w:cs="宋体"/>
          <w:color w:val="auto"/>
          <w:spacing w:val="0"/>
          <w:kern w:val="0"/>
          <w:sz w:val="24"/>
          <w:szCs w:val="24"/>
          <w:highlight w:val="none"/>
          <w:lang w:val="en-US" w:eastAsia="zh-CN"/>
        </w:rPr>
        <w:t>）。</w:t>
      </w:r>
    </w:p>
    <w:p w14:paraId="0B57886F">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7.项目预算：采购预算人民币21万元。参与采购谈判供应商报价超出</w:t>
      </w:r>
      <w:r>
        <w:rPr>
          <w:rFonts w:hint="eastAsia" w:ascii="宋体" w:hAnsi="宋体" w:eastAsia="宋体" w:cs="宋体"/>
          <w:color w:val="auto"/>
          <w:spacing w:val="0"/>
          <w:kern w:val="0"/>
          <w:sz w:val="24"/>
          <w:szCs w:val="24"/>
          <w:highlight w:val="none"/>
        </w:rPr>
        <w:t>采购预算的，其谈判响应文件将不被接受</w:t>
      </w:r>
      <w:r>
        <w:rPr>
          <w:rFonts w:hint="eastAsia" w:ascii="宋体" w:hAnsi="宋体" w:eastAsia="宋体" w:cs="宋体"/>
          <w:color w:val="auto"/>
          <w:spacing w:val="0"/>
          <w:kern w:val="0"/>
          <w:sz w:val="24"/>
          <w:szCs w:val="24"/>
          <w:highlight w:val="none"/>
          <w:lang w:eastAsia="zh-CN"/>
        </w:rPr>
        <w:t>。</w:t>
      </w:r>
    </w:p>
    <w:p w14:paraId="737B5A49">
      <w:pPr>
        <w:pStyle w:val="19"/>
        <w:keepNext w:val="0"/>
        <w:keepLines w:val="0"/>
        <w:widowControl/>
        <w:suppressLineNumbers w:val="0"/>
        <w:spacing w:line="400" w:lineRule="exact"/>
        <w:ind w:left="0" w:leftChars="0" w:firstLine="482" w:firstLineChars="200"/>
        <w:rPr>
          <w:rFonts w:hint="eastAsia" w:ascii="宋体" w:hAnsi="宋体" w:eastAsia="宋体" w:cs="宋体"/>
          <w:b/>
          <w:bCs/>
          <w:color w:val="auto"/>
          <w:spacing w:val="0"/>
          <w:kern w:val="0"/>
          <w:sz w:val="24"/>
          <w:szCs w:val="24"/>
          <w:highlight w:val="none"/>
        </w:rPr>
      </w:pPr>
      <w:r>
        <w:rPr>
          <w:rFonts w:hint="default" w:ascii="宋体" w:hAnsi="宋体" w:eastAsia="宋体" w:cs="宋体"/>
          <w:b/>
          <w:bCs/>
          <w:color w:val="auto"/>
          <w:spacing w:val="0"/>
          <w:kern w:val="0"/>
          <w:sz w:val="24"/>
          <w:szCs w:val="24"/>
          <w:highlight w:val="none"/>
        </w:rPr>
        <w:t>二、</w:t>
      </w:r>
      <w:r>
        <w:rPr>
          <w:rFonts w:hint="eastAsia" w:ascii="宋体" w:hAnsi="宋体" w:eastAsia="宋体" w:cs="宋体"/>
          <w:b/>
          <w:bCs/>
          <w:color w:val="auto"/>
          <w:spacing w:val="0"/>
          <w:kern w:val="0"/>
          <w:sz w:val="24"/>
          <w:szCs w:val="24"/>
          <w:highlight w:val="none"/>
        </w:rPr>
        <w:t>谈判供应商资格要求</w:t>
      </w:r>
    </w:p>
    <w:p w14:paraId="02A6DC7A">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注册于中华人民共和国境内的供应商且符合以下要求：</w:t>
      </w:r>
    </w:p>
    <w:p w14:paraId="67172371">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（1）具有独立承担民事责任能力的法人或其分支机构或其他组织；</w:t>
      </w:r>
    </w:p>
    <w:p w14:paraId="54433EBF">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（2）具有良好的商业信誉和健全的财务会计管理制度；</w:t>
      </w:r>
    </w:p>
    <w:p w14:paraId="318F1FD2">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（3）具有履行合同所必需的设备和专业技术能力；</w:t>
      </w:r>
    </w:p>
    <w:p w14:paraId="14682A23">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（4）有依法缴纳税收和社会保障资金的良好记录；</w:t>
      </w:r>
    </w:p>
    <w:p w14:paraId="4DE019BB">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06884BA3">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单位负责人为同一人或者存在直接控股、管理关系的不同供应商，不得参加同一合同项下的采购活动。</w:t>
      </w:r>
    </w:p>
    <w:p w14:paraId="03FFF8BA">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3</w:t>
      </w:r>
      <w:r>
        <w:rPr>
          <w:rFonts w:hint="eastAsia" w:ascii="宋体" w:hAnsi="宋体" w:eastAsia="宋体" w:cs="宋体"/>
          <w:color w:val="auto"/>
          <w:spacing w:val="0"/>
          <w:kern w:val="0"/>
          <w:sz w:val="24"/>
          <w:szCs w:val="24"/>
          <w:highlight w:val="none"/>
        </w:rPr>
        <w:t>.本项目不接受联合体投标</w:t>
      </w:r>
      <w:r>
        <w:rPr>
          <w:rFonts w:hint="default" w:ascii="宋体" w:hAnsi="宋体" w:eastAsia="宋体" w:cs="宋体"/>
          <w:color w:val="auto"/>
          <w:spacing w:val="0"/>
          <w:kern w:val="0"/>
          <w:sz w:val="24"/>
          <w:szCs w:val="24"/>
          <w:highlight w:val="none"/>
          <w:woUserID w:val="1"/>
        </w:rPr>
        <w:t>；</w:t>
      </w:r>
    </w:p>
    <w:p w14:paraId="66EB74EF">
      <w:pPr>
        <w:pStyle w:val="19"/>
        <w:keepNext w:val="0"/>
        <w:keepLines w:val="0"/>
        <w:widowControl/>
        <w:suppressLineNumbers w:val="0"/>
        <w:spacing w:line="400" w:lineRule="exact"/>
        <w:ind w:left="0" w:firstLine="643"/>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woUserID w:val="1"/>
        </w:rPr>
        <w:t>4</w:t>
      </w:r>
      <w:r>
        <w:rPr>
          <w:rFonts w:hint="default" w:ascii="宋体" w:hAnsi="宋体" w:eastAsia="宋体" w:cs="宋体"/>
          <w:color w:val="auto"/>
          <w:spacing w:val="0"/>
          <w:kern w:val="0"/>
          <w:sz w:val="24"/>
          <w:szCs w:val="24"/>
          <w:highlight w:val="none"/>
          <w:woUserID w:val="1"/>
        </w:rPr>
        <w:t>.</w:t>
      </w:r>
      <w:r>
        <w:rPr>
          <w:rFonts w:hint="eastAsia" w:ascii="宋体" w:hAnsi="宋体" w:eastAsia="宋体" w:cs="宋体"/>
          <w:color w:val="auto"/>
          <w:spacing w:val="0"/>
          <w:kern w:val="0"/>
          <w:sz w:val="24"/>
          <w:szCs w:val="24"/>
          <w:highlight w:val="none"/>
        </w:rPr>
        <w:t>参与采购谈判时必须携带被授权人身份证原件；只有不少于 3 家供应商响应参与竞谈，此次采购活动才会进行评审。</w:t>
      </w:r>
    </w:p>
    <w:p w14:paraId="5ABC61CB">
      <w:pPr>
        <w:pStyle w:val="19"/>
        <w:widowControl/>
        <w:spacing w:line="400" w:lineRule="exact"/>
        <w:ind w:left="0" w:firstLine="643"/>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三、采购内容及技术要求（见采购文件第二部分）</w:t>
      </w:r>
    </w:p>
    <w:p w14:paraId="59EC73D2">
      <w:pPr>
        <w:widowControl/>
        <w:spacing w:line="560" w:lineRule="exact"/>
        <w:ind w:firstLine="436" w:firstLineChars="200"/>
        <w:jc w:val="left"/>
        <w:rPr>
          <w:rFonts w:hint="eastAsia" w:ascii="宋体" w:hAnsi="宋体" w:eastAsia="宋体" w:cs="宋体"/>
          <w:color w:val="auto"/>
          <w:spacing w:val="-11"/>
          <w:kern w:val="0"/>
          <w:sz w:val="24"/>
          <w:highlight w:val="none"/>
        </w:rPr>
      </w:pPr>
      <w:r>
        <w:rPr>
          <w:rFonts w:hint="eastAsia" w:ascii="宋体" w:hAnsi="宋体" w:eastAsia="宋体" w:cs="宋体"/>
          <w:color w:val="auto"/>
          <w:spacing w:val="-11"/>
          <w:kern w:val="0"/>
          <w:sz w:val="24"/>
          <w:highlight w:val="none"/>
          <w:lang w:bidi="ar"/>
        </w:rPr>
        <w:t>具体采购内容及技术要求详见本采购文件第二部分。核心要求如下：</w:t>
      </w:r>
    </w:p>
    <w:p w14:paraId="15D84A7E">
      <w:pPr>
        <w:widowControl/>
        <w:numPr>
          <w:ilvl w:val="-1"/>
          <w:numId w:val="0"/>
        </w:numPr>
        <w:spacing w:line="360" w:lineRule="auto"/>
        <w:ind w:firstLine="480" w:firstLineChars="200"/>
        <w:jc w:val="left"/>
        <w:rPr>
          <w:rFonts w:hint="eastAsia" w:ascii="Times New Roman" w:hAnsi="Times New Roman" w:cs="宋体"/>
          <w:color w:val="auto"/>
          <w:spacing w:val="0"/>
          <w:sz w:val="24"/>
          <w:highlight w:val="none"/>
          <w:lang w:val="en-US" w:eastAsia="zh-CN"/>
        </w:rPr>
      </w:pPr>
      <w:r>
        <w:rPr>
          <w:rFonts w:hint="eastAsia" w:ascii="Times New Roman" w:hAnsi="Times New Roman" w:cs="宋体"/>
          <w:color w:val="auto"/>
          <w:spacing w:val="0"/>
          <w:kern w:val="0"/>
          <w:sz w:val="24"/>
          <w:szCs w:val="20"/>
          <w:highlight w:val="none"/>
          <w:lang w:val="en-US" w:eastAsia="zh-CN" w:bidi="ar-SA"/>
        </w:rPr>
        <w:t>1.</w:t>
      </w:r>
      <w:r>
        <w:rPr>
          <w:rFonts w:hint="eastAsia" w:ascii="Times New Roman" w:hAnsi="Times New Roman" w:cs="宋体"/>
          <w:color w:val="auto"/>
          <w:spacing w:val="0"/>
          <w:sz w:val="24"/>
          <w:highlight w:val="none"/>
        </w:rPr>
        <w:t>评估单位应持有企业法人营业执照及公安机关核发的《爆破作业单位许可证》，并按照</w:t>
      </w:r>
      <w:r>
        <w:rPr>
          <w:rFonts w:hint="eastAsia" w:ascii="Times New Roman" w:hAnsi="Times New Roman" w:cs="宋体"/>
          <w:color w:val="auto"/>
          <w:spacing w:val="0"/>
          <w:sz w:val="24"/>
          <w:highlight w:val="none"/>
          <w:lang w:val="en-US" w:eastAsia="zh-CN"/>
        </w:rPr>
        <w:t>相应的</w:t>
      </w:r>
      <w:r>
        <w:rPr>
          <w:rFonts w:hint="eastAsia" w:ascii="Times New Roman" w:hAnsi="Times New Roman" w:cs="宋体"/>
          <w:color w:val="auto"/>
          <w:spacing w:val="0"/>
          <w:sz w:val="24"/>
          <w:highlight w:val="none"/>
        </w:rPr>
        <w:t>资质等级、从业范围</w:t>
      </w:r>
      <w:r>
        <w:rPr>
          <w:rFonts w:hint="eastAsia" w:ascii="Times New Roman" w:hAnsi="Times New Roman" w:cs="宋体"/>
          <w:color w:val="auto"/>
          <w:spacing w:val="0"/>
          <w:sz w:val="24"/>
          <w:highlight w:val="none"/>
          <w:lang w:val="en-US" w:eastAsia="zh-CN"/>
        </w:rPr>
        <w:t>进行爆破</w:t>
      </w:r>
      <w:r>
        <w:rPr>
          <w:rFonts w:hint="eastAsia" w:ascii="Times New Roman" w:hAnsi="Times New Roman" w:cs="宋体"/>
          <w:color w:val="auto"/>
          <w:spacing w:val="0"/>
          <w:sz w:val="24"/>
          <w:highlight w:val="none"/>
        </w:rPr>
        <w:t>安全评估</w:t>
      </w:r>
      <w:r>
        <w:rPr>
          <w:rFonts w:hint="eastAsia" w:ascii="Times New Roman" w:hAnsi="Times New Roman" w:cs="宋体"/>
          <w:color w:val="auto"/>
          <w:spacing w:val="0"/>
          <w:sz w:val="24"/>
          <w:highlight w:val="none"/>
          <w:lang w:val="en-US" w:eastAsia="zh-CN"/>
        </w:rPr>
        <w:t>工作。</w:t>
      </w:r>
    </w:p>
    <w:p w14:paraId="09D1FA21">
      <w:pPr>
        <w:widowControl/>
        <w:numPr>
          <w:ilvl w:val="-1"/>
          <w:numId w:val="0"/>
        </w:numPr>
        <w:spacing w:line="360" w:lineRule="auto"/>
        <w:ind w:firstLine="480" w:firstLineChars="200"/>
        <w:jc w:val="left"/>
        <w:rPr>
          <w:rFonts w:hint="eastAsia" w:ascii="Times New Roman" w:hAnsi="Times New Roman" w:cs="宋体"/>
          <w:color w:val="auto"/>
          <w:spacing w:val="0"/>
          <w:sz w:val="24"/>
          <w:highlight w:val="none"/>
          <w:lang w:val="en-US" w:eastAsia="zh-CN"/>
        </w:rPr>
      </w:pPr>
      <w:r>
        <w:rPr>
          <w:rFonts w:hint="eastAsia" w:ascii="Times New Roman" w:hAnsi="Times New Roman" w:cs="宋体"/>
          <w:color w:val="auto"/>
          <w:spacing w:val="0"/>
          <w:sz w:val="24"/>
          <w:highlight w:val="none"/>
          <w:lang w:val="en-US" w:eastAsia="zh-CN"/>
        </w:rPr>
        <w:t>2.爆破安全评估人员应持有中级及以上《爆破作业人员许可证》，且是本评估单位的注册人员，评估组长应持有高级《爆破作业人员许可证》。</w:t>
      </w:r>
    </w:p>
    <w:p w14:paraId="7A8D10A2">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eastAsia="宋体" w:cs="宋体"/>
          <w:b w:val="0"/>
          <w:bCs w:val="0"/>
          <w:color w:val="auto"/>
          <w:spacing w:val="0"/>
          <w:kern w:val="0"/>
          <w:sz w:val="24"/>
          <w:szCs w:val="20"/>
          <w:highlight w:val="none"/>
          <w:lang w:val="en-US" w:eastAsia="zh-CN" w:bidi="ar"/>
        </w:rPr>
      </w:pPr>
      <w:r>
        <w:rPr>
          <w:rFonts w:hint="eastAsia" w:ascii="Times New Roman" w:hAnsi="Times New Roman" w:cs="宋体"/>
          <w:color w:val="auto"/>
          <w:spacing w:val="0"/>
          <w:sz w:val="24"/>
          <w:highlight w:val="none"/>
          <w:lang w:val="en-US" w:eastAsia="zh-CN"/>
        </w:rPr>
        <w:t>3.评估单位应</w:t>
      </w:r>
      <w:r>
        <w:rPr>
          <w:rFonts w:hint="eastAsia" w:ascii="Times New Roman" w:hAnsi="Times New Roman" w:eastAsia="宋体" w:cs="宋体"/>
          <w:color w:val="auto"/>
          <w:spacing w:val="0"/>
          <w:sz w:val="24"/>
          <w:szCs w:val="20"/>
          <w:highlight w:val="none"/>
        </w:rPr>
        <w:t>可</w:t>
      </w:r>
      <w:r>
        <w:rPr>
          <w:rFonts w:hint="eastAsia" w:ascii="Times New Roman" w:hAnsi="Times New Roman" w:eastAsia="宋体" w:cs="宋体"/>
          <w:color w:val="auto"/>
          <w:spacing w:val="0"/>
          <w:sz w:val="24"/>
          <w:szCs w:val="20"/>
          <w:highlight w:val="none"/>
          <w:lang w:val="en-US" w:eastAsia="zh-CN"/>
        </w:rPr>
        <w:t>及时提供</w:t>
      </w:r>
      <w:r>
        <w:rPr>
          <w:rFonts w:hint="eastAsia" w:ascii="Times New Roman" w:hAnsi="Times New Roman" w:eastAsia="宋体" w:cs="宋体"/>
          <w:b w:val="0"/>
          <w:bCs w:val="0"/>
          <w:color w:val="auto"/>
          <w:spacing w:val="0"/>
          <w:kern w:val="0"/>
          <w:sz w:val="24"/>
          <w:szCs w:val="20"/>
          <w:highlight w:val="none"/>
          <w:lang w:val="en-US" w:eastAsia="zh-CN" w:bidi="ar"/>
        </w:rPr>
        <w:t>《爆破安全评估报告》，并配合爆破施工方办理爆破作业备案。</w:t>
      </w:r>
    </w:p>
    <w:p w14:paraId="3A9A5FCC">
      <w:pPr>
        <w:pStyle w:val="19"/>
        <w:widowControl/>
        <w:spacing w:line="400" w:lineRule="exact"/>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四、谈判文件获取及报名</w:t>
      </w:r>
    </w:p>
    <w:p w14:paraId="2A717852">
      <w:pPr>
        <w:pStyle w:val="19"/>
        <w:keepNext w:val="0"/>
        <w:keepLines w:val="0"/>
        <w:widowControl/>
        <w:suppressLineNumbers w:val="0"/>
        <w:spacing w:line="400" w:lineRule="exact"/>
        <w:ind w:left="0" w:firstLine="643"/>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公告及报名期限：</w:t>
      </w:r>
      <w:r>
        <w:rPr>
          <w:rFonts w:hint="eastAsia" w:ascii="宋体" w:hAnsi="宋体" w:eastAsia="宋体" w:cs="宋体"/>
          <w:color w:val="auto"/>
          <w:spacing w:val="0"/>
          <w:kern w:val="0"/>
          <w:sz w:val="24"/>
          <w:szCs w:val="24"/>
          <w:highlight w:val="none"/>
          <w:lang w:val="en-US" w:eastAsia="zh-CN"/>
        </w:rPr>
        <w:t>2026</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lang w:val="en-US" w:eastAsia="zh-CN"/>
        </w:rPr>
        <w:t>5</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en-US" w:eastAsia="zh-CN"/>
          <w:woUserID w:val="1"/>
        </w:rPr>
        <w:t>6</w:t>
      </w:r>
      <w:r>
        <w:rPr>
          <w:rFonts w:hint="eastAsia" w:ascii="宋体" w:hAnsi="宋体" w:eastAsia="宋体" w:cs="宋体"/>
          <w:color w:val="auto"/>
          <w:spacing w:val="0"/>
          <w:kern w:val="0"/>
          <w:sz w:val="24"/>
          <w:szCs w:val="24"/>
          <w:highlight w:val="none"/>
        </w:rPr>
        <w:t>日至</w:t>
      </w:r>
      <w:r>
        <w:rPr>
          <w:rFonts w:hint="eastAsia" w:ascii="宋体" w:hAnsi="宋体" w:eastAsia="宋体" w:cs="宋体"/>
          <w:color w:val="auto"/>
          <w:spacing w:val="0"/>
          <w:kern w:val="0"/>
          <w:sz w:val="24"/>
          <w:szCs w:val="24"/>
          <w:highlight w:val="none"/>
          <w:lang w:val="en-US" w:eastAsia="zh-CN"/>
        </w:rPr>
        <w:t xml:space="preserve">2026年 5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lang w:val="en-US" w:eastAsia="zh-CN"/>
        </w:rPr>
        <w:t xml:space="preserve"> 31</w:t>
      </w:r>
      <w:bookmarkStart w:id="12" w:name="_GoBack"/>
      <w:bookmarkEnd w:id="12"/>
      <w:r>
        <w:rPr>
          <w:rFonts w:hint="eastAsia" w:ascii="宋体" w:hAnsi="宋体" w:eastAsia="宋体" w:cs="宋体"/>
          <w:color w:val="auto"/>
          <w:spacing w:val="0"/>
          <w:kern w:val="0"/>
          <w:sz w:val="24"/>
          <w:szCs w:val="24"/>
          <w:highlight w:val="none"/>
        </w:rPr>
        <w:t>日</w:t>
      </w:r>
    </w:p>
    <w:p w14:paraId="40375FF3">
      <w:pPr>
        <w:pStyle w:val="19"/>
        <w:keepNext w:val="0"/>
        <w:keepLines w:val="0"/>
        <w:widowControl/>
        <w:suppressLineNumbers w:val="0"/>
        <w:spacing w:line="400" w:lineRule="exact"/>
        <w:ind w:left="0" w:firstLine="643"/>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rPr>
        <w:t>报名方式：现场报名/网上报名</w:t>
      </w:r>
    </w:p>
    <w:p w14:paraId="01C2544F">
      <w:pPr>
        <w:pStyle w:val="19"/>
        <w:keepNext w:val="0"/>
        <w:keepLines w:val="0"/>
        <w:widowControl/>
        <w:suppressLineNumbers w:val="0"/>
        <w:spacing w:line="400" w:lineRule="exact"/>
        <w:ind w:left="0" w:firstLine="480" w:firstLineChars="200"/>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rPr>
        <w:t>现场报名时间：</w:t>
      </w:r>
      <w:r>
        <w:rPr>
          <w:rFonts w:hint="eastAsia" w:ascii="宋体" w:hAnsi="宋体" w:eastAsia="宋体" w:cs="宋体"/>
          <w:i w:val="0"/>
          <w:iCs w:val="0"/>
          <w:caps w:val="0"/>
          <w:color w:val="auto"/>
          <w:spacing w:val="0"/>
          <w:sz w:val="24"/>
          <w:szCs w:val="24"/>
          <w:highlight w:val="none"/>
          <w:shd w:val="clear"/>
          <w:vertAlign w:val="baseline"/>
        </w:rPr>
        <w:t>每日上午8：30时至12：00时，下午1</w:t>
      </w:r>
      <w:r>
        <w:rPr>
          <w:rFonts w:hint="default" w:ascii="宋体" w:hAnsi="宋体" w:eastAsia="宋体" w:cs="宋体"/>
          <w:i w:val="0"/>
          <w:iCs w:val="0"/>
          <w:caps w:val="0"/>
          <w:color w:val="auto"/>
          <w:spacing w:val="0"/>
          <w:sz w:val="24"/>
          <w:szCs w:val="24"/>
          <w:highlight w:val="none"/>
          <w:shd w:val="clear"/>
          <w:vertAlign w:val="baseline"/>
          <w:woUserID w:val="1"/>
        </w:rPr>
        <w:t>4</w:t>
      </w:r>
      <w:r>
        <w:rPr>
          <w:rFonts w:hint="eastAsia" w:ascii="宋体" w:hAnsi="宋体" w:eastAsia="宋体" w:cs="宋体"/>
          <w:i w:val="0"/>
          <w:iCs w:val="0"/>
          <w:caps w:val="0"/>
          <w:color w:val="auto"/>
          <w:spacing w:val="0"/>
          <w:sz w:val="24"/>
          <w:szCs w:val="24"/>
          <w:highlight w:val="none"/>
          <w:shd w:val="clear"/>
          <w:vertAlign w:val="baseline"/>
        </w:rPr>
        <w:t>：</w:t>
      </w:r>
      <w:r>
        <w:rPr>
          <w:rFonts w:hint="default" w:ascii="宋体" w:hAnsi="宋体" w:eastAsia="宋体" w:cs="宋体"/>
          <w:i w:val="0"/>
          <w:iCs w:val="0"/>
          <w:caps w:val="0"/>
          <w:color w:val="auto"/>
          <w:spacing w:val="0"/>
          <w:sz w:val="24"/>
          <w:szCs w:val="24"/>
          <w:highlight w:val="none"/>
          <w:shd w:val="clear"/>
          <w:vertAlign w:val="baseline"/>
          <w:woUserID w:val="1"/>
        </w:rPr>
        <w:t>3</w:t>
      </w:r>
      <w:r>
        <w:rPr>
          <w:rFonts w:hint="eastAsia" w:ascii="宋体" w:hAnsi="宋体" w:eastAsia="宋体" w:cs="宋体"/>
          <w:i w:val="0"/>
          <w:iCs w:val="0"/>
          <w:caps w:val="0"/>
          <w:color w:val="auto"/>
          <w:spacing w:val="0"/>
          <w:sz w:val="24"/>
          <w:szCs w:val="24"/>
          <w:highlight w:val="none"/>
          <w:shd w:val="clear"/>
          <w:vertAlign w:val="baseline"/>
        </w:rPr>
        <w:t>0时至1</w:t>
      </w:r>
      <w:r>
        <w:rPr>
          <w:rFonts w:hint="default" w:ascii="宋体" w:hAnsi="宋体" w:eastAsia="宋体" w:cs="宋体"/>
          <w:i w:val="0"/>
          <w:iCs w:val="0"/>
          <w:caps w:val="0"/>
          <w:color w:val="auto"/>
          <w:spacing w:val="0"/>
          <w:sz w:val="24"/>
          <w:szCs w:val="24"/>
          <w:highlight w:val="none"/>
          <w:shd w:val="clear"/>
          <w:vertAlign w:val="baseline"/>
          <w:woUserID w:val="1"/>
        </w:rPr>
        <w:t>8</w:t>
      </w:r>
      <w:r>
        <w:rPr>
          <w:rFonts w:hint="eastAsia" w:ascii="宋体" w:hAnsi="宋体" w:eastAsia="宋体" w:cs="宋体"/>
          <w:i w:val="0"/>
          <w:iCs w:val="0"/>
          <w:caps w:val="0"/>
          <w:color w:val="auto"/>
          <w:spacing w:val="0"/>
          <w:sz w:val="24"/>
          <w:szCs w:val="24"/>
          <w:highlight w:val="none"/>
          <w:shd w:val="clear"/>
          <w:vertAlign w:val="baseline"/>
        </w:rPr>
        <w:t>时</w:t>
      </w:r>
    </w:p>
    <w:p w14:paraId="5FE15CE0">
      <w:pPr>
        <w:pStyle w:val="19"/>
        <w:keepNext w:val="0"/>
        <w:keepLines w:val="0"/>
        <w:widowControl/>
        <w:suppressLineNumbers w:val="0"/>
        <w:spacing w:line="400" w:lineRule="exact"/>
        <w:ind w:left="0" w:firstLine="643"/>
        <w:rPr>
          <w:rFonts w:hint="eastAsia" w:ascii="宋体" w:hAnsi="宋体" w:eastAsia="宋体" w:cs="宋体"/>
          <w:color w:val="auto"/>
          <w:spacing w:val="0"/>
          <w:kern w:val="0"/>
          <w:sz w:val="24"/>
          <w:szCs w:val="24"/>
          <w:highlight w:val="none"/>
        </w:rPr>
      </w:pPr>
      <w:r>
        <w:rPr>
          <w:rFonts w:hint="eastAsia" w:ascii="宋体" w:hAnsi="宋体" w:eastAsia="宋体" w:cs="宋体"/>
          <w:i w:val="0"/>
          <w:iCs w:val="0"/>
          <w:caps w:val="0"/>
          <w:color w:val="auto"/>
          <w:spacing w:val="0"/>
          <w:sz w:val="24"/>
          <w:szCs w:val="24"/>
          <w:highlight w:val="none"/>
          <w:shd w:val="clear" w:fill="auto"/>
          <w:woUserID w:val="0"/>
        </w:rPr>
        <w:t>谈判需求文件由公告下方链接自行下载。</w:t>
      </w:r>
      <w:r>
        <w:rPr>
          <w:rFonts w:ascii="宋体" w:hAnsi="宋体" w:eastAsia="宋体" w:cs="宋体"/>
          <w:color w:val="auto"/>
          <w:sz w:val="24"/>
          <w:szCs w:val="24"/>
          <w:highlight w:val="none"/>
          <w:woUserID w:val="1"/>
        </w:rPr>
        <w:t xml:space="preserve"> </w:t>
      </w:r>
      <w:r>
        <w:rPr>
          <w:rFonts w:hint="eastAsia" w:ascii="宋体" w:hAnsi="宋体" w:eastAsia="宋体" w:cs="宋体"/>
          <w:color w:val="auto"/>
          <w:spacing w:val="0"/>
          <w:kern w:val="0"/>
          <w:sz w:val="24"/>
          <w:szCs w:val="24"/>
          <w:highlight w:val="none"/>
        </w:rPr>
        <w:t>现场报名时需提交营业执照副本复印件、相关资质或备案复印件、法人授权委托书（格式见采购文件）、被授权人身份证原件，报名提交材料须加盖单位公章；网上</w:t>
      </w:r>
      <w:r>
        <w:rPr>
          <w:rFonts w:hint="eastAsia" w:ascii="宋体" w:hAnsi="宋体" w:eastAsia="宋体" w:cs="宋体"/>
          <w:i w:val="0"/>
          <w:iCs w:val="0"/>
          <w:caps w:val="0"/>
          <w:color w:val="auto"/>
          <w:spacing w:val="0"/>
          <w:kern w:val="0"/>
          <w:sz w:val="24"/>
          <w:szCs w:val="24"/>
          <w:highlight w:val="none"/>
        </w:rPr>
        <w:t>报名需将加盖单位公章的上述材料</w:t>
      </w:r>
      <w:r>
        <w:rPr>
          <w:rFonts w:hint="eastAsia" w:ascii="宋体" w:hAnsi="宋体" w:eastAsia="宋体" w:cs="宋体"/>
          <w:i w:val="0"/>
          <w:iCs w:val="0"/>
          <w:caps w:val="0"/>
          <w:color w:val="auto"/>
          <w:spacing w:val="0"/>
          <w:kern w:val="0"/>
          <w:sz w:val="24"/>
          <w:szCs w:val="24"/>
          <w:highlight w:val="none"/>
          <w:lang w:val="en-US" w:eastAsia="zh-CN"/>
        </w:rPr>
        <w:t>扫描件（</w:t>
      </w:r>
      <w:r>
        <w:rPr>
          <w:rFonts w:hint="eastAsia" w:ascii="宋体" w:hAnsi="宋体" w:eastAsia="宋体" w:cs="宋体"/>
          <w:i w:val="0"/>
          <w:iCs w:val="0"/>
          <w:caps w:val="0"/>
          <w:color w:val="auto"/>
          <w:spacing w:val="0"/>
          <w:kern w:val="0"/>
          <w:sz w:val="24"/>
          <w:szCs w:val="24"/>
          <w:highlight w:val="none"/>
        </w:rPr>
        <w:t>PDF格式</w:t>
      </w:r>
      <w:r>
        <w:rPr>
          <w:rFonts w:hint="eastAsia" w:ascii="宋体" w:hAnsi="宋体" w:eastAsia="宋体" w:cs="宋体"/>
          <w:i w:val="0"/>
          <w:iCs w:val="0"/>
          <w:caps w:val="0"/>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rPr>
        <w:t>发送至指定邮箱（符合条件的将回复确认）。</w:t>
      </w:r>
    </w:p>
    <w:p w14:paraId="536A7BCB">
      <w:pPr>
        <w:pStyle w:val="19"/>
        <w:widowControl/>
        <w:spacing w:line="400" w:lineRule="exact"/>
        <w:ind w:left="0" w:firstLine="643"/>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五、谈判文件递交及开标</w:t>
      </w:r>
    </w:p>
    <w:p w14:paraId="2AB918DE">
      <w:pPr>
        <w:pStyle w:val="19"/>
        <w:keepNext w:val="0"/>
        <w:keepLines w:val="0"/>
        <w:widowControl/>
        <w:suppressLineNumbers w:val="0"/>
        <w:spacing w:line="400" w:lineRule="exact"/>
        <w:ind w:left="0" w:firstLine="643"/>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rPr>
        <w:t>递交谈判文件截止及开标时间：</w:t>
      </w:r>
      <w:r>
        <w:rPr>
          <w:rFonts w:hint="eastAsia" w:ascii="宋体" w:hAnsi="宋体" w:eastAsia="宋体" w:cs="宋体"/>
          <w:color w:val="auto"/>
          <w:spacing w:val="0"/>
          <w:kern w:val="0"/>
          <w:sz w:val="24"/>
          <w:szCs w:val="24"/>
          <w:highlight w:val="none"/>
          <w:lang w:val="en-US" w:eastAsia="zh-CN"/>
        </w:rPr>
        <w:t>2026</w:t>
      </w:r>
      <w:r>
        <w:rPr>
          <w:rFonts w:hint="eastAsia" w:ascii="宋体" w:hAnsi="宋体" w:eastAsia="宋体" w:cs="宋体"/>
          <w:color w:val="auto"/>
          <w:spacing w:val="0"/>
          <w:kern w:val="0"/>
          <w:sz w:val="24"/>
          <w:szCs w:val="24"/>
          <w:highlight w:val="none"/>
        </w:rPr>
        <w:t>年</w:t>
      </w:r>
      <w:r>
        <w:rPr>
          <w:rFonts w:hint="eastAsia" w:ascii="宋体" w:hAnsi="宋体" w:eastAsia="宋体" w:cs="宋体"/>
          <w:color w:val="auto"/>
          <w:spacing w:val="0"/>
          <w:kern w:val="0"/>
          <w:sz w:val="24"/>
          <w:szCs w:val="24"/>
          <w:highlight w:val="none"/>
          <w:lang w:val="en-US" w:eastAsia="zh-CN"/>
        </w:rPr>
        <w:t xml:space="preserve"> 6 </w:t>
      </w:r>
      <w:r>
        <w:rPr>
          <w:rFonts w:hint="eastAsia" w:ascii="宋体" w:hAnsi="宋体" w:eastAsia="宋体" w:cs="宋体"/>
          <w:color w:val="auto"/>
          <w:spacing w:val="0"/>
          <w:kern w:val="0"/>
          <w:sz w:val="24"/>
          <w:szCs w:val="24"/>
          <w:highlight w:val="none"/>
        </w:rPr>
        <w:t>月</w:t>
      </w:r>
      <w:r>
        <w:rPr>
          <w:rFonts w:hint="eastAsia" w:ascii="宋体" w:hAnsi="宋体" w:eastAsia="宋体" w:cs="宋体"/>
          <w:color w:val="auto"/>
          <w:spacing w:val="0"/>
          <w:kern w:val="0"/>
          <w:sz w:val="24"/>
          <w:szCs w:val="24"/>
          <w:highlight w:val="none"/>
          <w:lang w:val="en-US" w:eastAsia="zh-CN"/>
        </w:rPr>
        <w:t xml:space="preserve"> 1</w:t>
      </w:r>
      <w:r>
        <w:rPr>
          <w:rFonts w:hint="eastAsia" w:ascii="宋体" w:hAnsi="宋体" w:eastAsia="宋体" w:cs="宋体"/>
          <w:color w:val="auto"/>
          <w:spacing w:val="0"/>
          <w:kern w:val="0"/>
          <w:sz w:val="24"/>
          <w:szCs w:val="24"/>
          <w:highlight w:val="none"/>
        </w:rPr>
        <w:t>日</w:t>
      </w:r>
      <w:r>
        <w:rPr>
          <w:rFonts w:hint="default" w:ascii="宋体" w:hAnsi="宋体" w:eastAsia="宋体" w:cs="宋体"/>
          <w:color w:val="auto"/>
          <w:spacing w:val="0"/>
          <w:kern w:val="0"/>
          <w:sz w:val="24"/>
          <w:szCs w:val="24"/>
          <w:highlight w:val="none"/>
          <w:woUserID w:val="1"/>
        </w:rPr>
        <w:t>上</w:t>
      </w:r>
      <w:r>
        <w:rPr>
          <w:rFonts w:hint="eastAsia" w:ascii="宋体" w:hAnsi="宋体" w:eastAsia="宋体" w:cs="宋体"/>
          <w:color w:val="auto"/>
          <w:spacing w:val="0"/>
          <w:kern w:val="0"/>
          <w:sz w:val="24"/>
          <w:szCs w:val="24"/>
          <w:highlight w:val="none"/>
        </w:rPr>
        <w:t>午</w:t>
      </w:r>
      <w:r>
        <w:rPr>
          <w:rFonts w:hint="eastAsia" w:ascii="宋体" w:hAnsi="宋体" w:eastAsia="宋体" w:cs="宋体"/>
          <w:color w:val="auto"/>
          <w:spacing w:val="0"/>
          <w:kern w:val="0"/>
          <w:sz w:val="24"/>
          <w:szCs w:val="24"/>
          <w:highlight w:val="none"/>
          <w:lang w:val="en-US" w:eastAsia="zh-CN"/>
          <w:woUserID w:val="1"/>
        </w:rPr>
        <w:t>11</w:t>
      </w:r>
      <w:r>
        <w:rPr>
          <w:rFonts w:hint="default" w:ascii="宋体" w:hAnsi="宋体" w:eastAsia="宋体" w:cs="宋体"/>
          <w:color w:val="auto"/>
          <w:spacing w:val="0"/>
          <w:kern w:val="0"/>
          <w:sz w:val="24"/>
          <w:szCs w:val="24"/>
          <w:highlight w:val="none"/>
          <w:woUserID w:val="1"/>
        </w:rPr>
        <w:t>:</w:t>
      </w:r>
      <w:r>
        <w:rPr>
          <w:rFonts w:hint="eastAsia" w:ascii="宋体" w:hAnsi="宋体" w:eastAsia="宋体" w:cs="宋体"/>
          <w:color w:val="auto"/>
          <w:spacing w:val="0"/>
          <w:kern w:val="0"/>
          <w:sz w:val="24"/>
          <w:szCs w:val="24"/>
          <w:highlight w:val="none"/>
          <w:lang w:val="en-US" w:eastAsia="zh-CN"/>
          <w:woUserID w:val="1"/>
        </w:rPr>
        <w:t>0</w:t>
      </w:r>
      <w:r>
        <w:rPr>
          <w:rFonts w:hint="default" w:ascii="宋体" w:hAnsi="宋体" w:eastAsia="宋体" w:cs="宋体"/>
          <w:color w:val="auto"/>
          <w:spacing w:val="0"/>
          <w:kern w:val="0"/>
          <w:sz w:val="24"/>
          <w:szCs w:val="24"/>
          <w:highlight w:val="none"/>
          <w:woUserID w:val="1"/>
        </w:rPr>
        <w:t>0（北京时间）</w:t>
      </w:r>
    </w:p>
    <w:p w14:paraId="0872AB04">
      <w:pPr>
        <w:pStyle w:val="19"/>
        <w:keepNext w:val="0"/>
        <w:keepLines w:val="0"/>
        <w:widowControl/>
        <w:suppressLineNumbers w:val="0"/>
        <w:spacing w:line="400" w:lineRule="exact"/>
        <w:ind w:left="0" w:firstLine="643"/>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递交谈判文件及开标地点：河南省郑州市文化路75号物探中心</w:t>
      </w:r>
      <w:r>
        <w:rPr>
          <w:rFonts w:hint="eastAsia" w:ascii="宋体" w:hAnsi="宋体" w:eastAsia="宋体" w:cs="宋体"/>
          <w:color w:val="auto"/>
          <w:spacing w:val="0"/>
          <w:kern w:val="0"/>
          <w:sz w:val="24"/>
          <w:szCs w:val="24"/>
          <w:highlight w:val="none"/>
          <w:lang w:val="en-US" w:eastAsia="zh-CN"/>
        </w:rPr>
        <w:t>707</w:t>
      </w:r>
      <w:r>
        <w:rPr>
          <w:rFonts w:hint="eastAsia" w:ascii="宋体" w:hAnsi="宋体" w:eastAsia="宋体" w:cs="宋体"/>
          <w:color w:val="auto"/>
          <w:spacing w:val="0"/>
          <w:kern w:val="0"/>
          <w:sz w:val="24"/>
          <w:szCs w:val="24"/>
          <w:highlight w:val="none"/>
        </w:rPr>
        <w:t>会议室</w:t>
      </w:r>
    </w:p>
    <w:p w14:paraId="0760069C">
      <w:pPr>
        <w:pStyle w:val="19"/>
        <w:keepNext w:val="0"/>
        <w:keepLines w:val="0"/>
        <w:widowControl/>
        <w:suppressLineNumbers w:val="0"/>
        <w:spacing w:line="400" w:lineRule="exact"/>
        <w:ind w:left="0" w:firstLine="643"/>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rPr>
        <w:t>开标方式：现场开标</w:t>
      </w:r>
    </w:p>
    <w:p w14:paraId="42A8FEAF">
      <w:pPr>
        <w:pStyle w:val="19"/>
        <w:keepNext w:val="0"/>
        <w:keepLines w:val="0"/>
        <w:widowControl/>
        <w:suppressLineNumbers w:val="0"/>
        <w:spacing w:line="400" w:lineRule="exact"/>
        <w:ind w:left="0" w:firstLine="643"/>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现场谈判时，被授权人需提供身份证原件。逾期送达或者未送达指定地点的谈判文件，采购方不予受理。</w:t>
      </w:r>
    </w:p>
    <w:p w14:paraId="66097E0D">
      <w:pPr>
        <w:pStyle w:val="19"/>
        <w:widowControl/>
        <w:spacing w:line="400" w:lineRule="exact"/>
        <w:ind w:left="0" w:firstLine="643"/>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六、联系方式</w:t>
      </w:r>
    </w:p>
    <w:p w14:paraId="667EB854">
      <w:pPr>
        <w:pStyle w:val="19"/>
        <w:keepNext w:val="0"/>
        <w:keepLines w:val="0"/>
        <w:widowControl/>
        <w:suppressLineNumbers w:val="0"/>
        <w:spacing w:line="400" w:lineRule="exact"/>
        <w:ind w:left="0" w:firstLine="643"/>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rPr>
        <w:t>联系人：</w:t>
      </w:r>
      <w:r>
        <w:rPr>
          <w:rFonts w:hint="eastAsia" w:ascii="宋体" w:hAnsi="宋体" w:eastAsia="宋体" w:cs="宋体"/>
          <w:color w:val="auto"/>
          <w:spacing w:val="0"/>
          <w:kern w:val="0"/>
          <w:sz w:val="24"/>
          <w:szCs w:val="24"/>
          <w:highlight w:val="none"/>
          <w:lang w:val="en-US" w:eastAsia="zh-CN"/>
        </w:rPr>
        <w:t>李老师</w:t>
      </w:r>
      <w:r>
        <w:rPr>
          <w:rFonts w:hint="eastAsia" w:ascii="宋体" w:hAnsi="宋体" w:eastAsia="宋体" w:cs="宋体"/>
          <w:color w:val="auto"/>
          <w:spacing w:val="0"/>
          <w:kern w:val="0"/>
          <w:sz w:val="24"/>
          <w:szCs w:val="24"/>
          <w:highlight w:val="none"/>
        </w:rPr>
        <w:t xml:space="preserve"> 0371-5686</w:t>
      </w:r>
      <w:r>
        <w:rPr>
          <w:rFonts w:hint="eastAsia" w:ascii="宋体" w:hAnsi="宋体" w:eastAsia="宋体" w:cs="宋体"/>
          <w:color w:val="auto"/>
          <w:spacing w:val="0"/>
          <w:kern w:val="0"/>
          <w:sz w:val="24"/>
          <w:szCs w:val="24"/>
          <w:highlight w:val="none"/>
          <w:lang w:val="en-US" w:eastAsia="zh-CN"/>
        </w:rPr>
        <w:t>5110</w:t>
      </w:r>
    </w:p>
    <w:p w14:paraId="3A9C1D48">
      <w:pPr>
        <w:pStyle w:val="19"/>
        <w:keepNext w:val="0"/>
        <w:keepLines w:val="0"/>
        <w:widowControl/>
        <w:suppressLineNumbers w:val="0"/>
        <w:spacing w:line="400" w:lineRule="exact"/>
        <w:ind w:left="0" w:firstLine="643"/>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指定邮箱：</w:t>
      </w:r>
      <w:r>
        <w:rPr>
          <w:rFonts w:hint="eastAsia" w:ascii="宋体" w:hAnsi="宋体" w:eastAsia="宋体" w:cs="宋体"/>
          <w:color w:val="auto"/>
          <w:sz w:val="24"/>
          <w:szCs w:val="24"/>
          <w:highlight w:val="none"/>
          <w:lang w:val="en-US" w:eastAsia="zh-CN"/>
        </w:rPr>
        <w:t>2875107310</w:t>
      </w:r>
      <w:r>
        <w:rPr>
          <w:rFonts w:ascii="宋体" w:hAnsi="宋体" w:eastAsia="宋体" w:cs="宋体"/>
          <w:color w:val="auto"/>
          <w:sz w:val="24"/>
          <w:szCs w:val="24"/>
          <w:highlight w:val="none"/>
        </w:rPr>
        <w:t>@qq.com</w:t>
      </w:r>
    </w:p>
    <w:p w14:paraId="14963E99">
      <w:pPr>
        <w:pStyle w:val="19"/>
        <w:keepNext w:val="0"/>
        <w:keepLines w:val="0"/>
        <w:widowControl/>
        <w:suppressLineNumbers w:val="0"/>
        <w:spacing w:line="400" w:lineRule="exact"/>
        <w:ind w:left="0" w:firstLine="643"/>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联系地址：河南省郑州市文化路75号中国地震局物探中心</w:t>
      </w:r>
      <w:r>
        <w:rPr>
          <w:rFonts w:hint="eastAsia" w:ascii="宋体" w:hAnsi="宋体" w:eastAsia="宋体" w:cs="宋体"/>
          <w:color w:val="auto"/>
          <w:spacing w:val="0"/>
          <w:kern w:val="0"/>
          <w:sz w:val="24"/>
          <w:szCs w:val="24"/>
          <w:highlight w:val="none"/>
          <w:lang w:val="en-US" w:eastAsia="zh-CN"/>
        </w:rPr>
        <w:t>617</w:t>
      </w:r>
      <w:r>
        <w:rPr>
          <w:rFonts w:hint="eastAsia" w:ascii="宋体" w:hAnsi="宋体" w:eastAsia="宋体" w:cs="宋体"/>
          <w:color w:val="auto"/>
          <w:spacing w:val="0"/>
          <w:kern w:val="0"/>
          <w:sz w:val="24"/>
          <w:szCs w:val="24"/>
          <w:highlight w:val="none"/>
        </w:rPr>
        <w:t>室。</w:t>
      </w:r>
    </w:p>
    <w:bookmarkEnd w:id="2"/>
    <w:bookmarkEnd w:id="3"/>
    <w:p w14:paraId="6CCBEAF7">
      <w:pPr>
        <w:spacing w:line="240" w:lineRule="auto"/>
        <w:jc w:val="left"/>
        <w:rPr>
          <w:rFonts w:hint="eastAsia" w:ascii="宋体" w:hAnsi="宋体" w:eastAsia="宋体" w:cs="宋体"/>
          <w:b/>
          <w:bCs/>
          <w:color w:val="auto"/>
          <w:spacing w:val="0"/>
          <w:sz w:val="32"/>
          <w:szCs w:val="32"/>
          <w:highlight w:val="none"/>
        </w:rPr>
      </w:pPr>
      <w:bookmarkStart w:id="4" w:name="_Toc535221883"/>
      <w:r>
        <w:rPr>
          <w:rFonts w:hint="eastAsia" w:ascii="宋体" w:hAnsi="宋体" w:eastAsia="宋体" w:cs="宋体"/>
          <w:b/>
          <w:bCs/>
          <w:color w:val="auto"/>
          <w:spacing w:val="0"/>
          <w:sz w:val="32"/>
          <w:szCs w:val="32"/>
          <w:highlight w:val="none"/>
        </w:rPr>
        <w:br w:type="page"/>
      </w:r>
    </w:p>
    <w:p w14:paraId="2FFCAF8C">
      <w:pPr>
        <w:spacing w:line="400" w:lineRule="exact"/>
        <w:jc w:val="center"/>
        <w:outlineLvl w:val="0"/>
        <w:rPr>
          <w:rFonts w:hint="eastAsia" w:ascii="宋体" w:hAnsi="宋体" w:eastAsia="宋体" w:cs="宋体"/>
          <w:b/>
          <w:bCs/>
          <w:color w:val="auto"/>
          <w:spacing w:val="0"/>
          <w:sz w:val="32"/>
          <w:szCs w:val="32"/>
          <w:highlight w:val="none"/>
        </w:rPr>
      </w:pPr>
      <w:r>
        <w:rPr>
          <w:rFonts w:hint="eastAsia" w:ascii="宋体" w:hAnsi="宋体" w:eastAsia="宋体" w:cs="宋体"/>
          <w:b/>
          <w:bCs/>
          <w:color w:val="auto"/>
          <w:spacing w:val="0"/>
          <w:sz w:val="32"/>
          <w:szCs w:val="32"/>
          <w:highlight w:val="none"/>
        </w:rPr>
        <w:t>第二部分 采购内容及技术要求</w:t>
      </w:r>
    </w:p>
    <w:p w14:paraId="2411750F">
      <w:pPr>
        <w:spacing w:line="400" w:lineRule="exact"/>
        <w:ind w:firstLine="0" w:firstLineChars="0"/>
        <w:rPr>
          <w:rFonts w:hint="eastAsia" w:ascii="宋体" w:hAnsi="宋体" w:eastAsia="宋体" w:cs="宋体"/>
          <w:color w:val="auto"/>
          <w:spacing w:val="0"/>
          <w:kern w:val="2"/>
          <w:sz w:val="24"/>
          <w:szCs w:val="24"/>
          <w:highlight w:val="none"/>
        </w:rPr>
      </w:pPr>
    </w:p>
    <w:p w14:paraId="77F13749">
      <w:pPr>
        <w:widowControl/>
        <w:spacing w:line="400" w:lineRule="exact"/>
        <w:ind w:firstLine="480" w:firstLineChars="200"/>
        <w:jc w:val="left"/>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根据工作安排，</w:t>
      </w:r>
      <w:r>
        <w:rPr>
          <w:rFonts w:hint="eastAsia" w:ascii="宋体" w:hAnsi="宋体"/>
          <w:color w:val="auto"/>
          <w:spacing w:val="0"/>
          <w:sz w:val="24"/>
          <w:szCs w:val="24"/>
          <w:highlight w:val="none"/>
          <w:lang w:eastAsia="zh-CN"/>
          <w:woUserID w:val="1"/>
        </w:rPr>
        <w:t>地震灾害预防-地震危险源和风险源探察项目京津交界测线</w:t>
      </w:r>
      <w:r>
        <w:rPr>
          <w:rFonts w:hint="eastAsia" w:ascii="宋体" w:hAnsi="宋体"/>
          <w:color w:val="auto"/>
          <w:spacing w:val="0"/>
          <w:sz w:val="24"/>
          <w:szCs w:val="24"/>
          <w:highlight w:val="none"/>
          <w:lang w:val="en-US" w:eastAsia="zh-CN"/>
          <w:woUserID w:val="1"/>
        </w:rPr>
        <w:t>爆破安全评估服务</w:t>
      </w:r>
      <w:r>
        <w:rPr>
          <w:rFonts w:hint="eastAsia" w:ascii="宋体" w:hAnsi="宋体" w:cs="宋体"/>
          <w:color w:val="auto"/>
          <w:spacing w:val="0"/>
          <w:kern w:val="2"/>
          <w:sz w:val="24"/>
          <w:szCs w:val="24"/>
          <w:highlight w:val="none"/>
          <w:lang w:val="en-US" w:eastAsia="zh-CN" w:bidi="ar"/>
        </w:rPr>
        <w:t>采购</w:t>
      </w:r>
      <w:r>
        <w:rPr>
          <w:rFonts w:hint="eastAsia" w:ascii="宋体" w:hAnsi="宋体" w:eastAsia="宋体" w:cs="宋体"/>
          <w:color w:val="auto"/>
          <w:spacing w:val="0"/>
          <w:kern w:val="2"/>
          <w:sz w:val="24"/>
          <w:szCs w:val="24"/>
          <w:highlight w:val="none"/>
        </w:rPr>
        <w:t>内容及要求如下：</w:t>
      </w:r>
    </w:p>
    <w:p w14:paraId="38842E8F">
      <w:pPr>
        <w:spacing w:line="400" w:lineRule="exact"/>
        <w:rPr>
          <w:rFonts w:hint="eastAsia" w:ascii="宋体" w:hAnsi="宋体" w:eastAsia="宋体" w:cs="宋体"/>
          <w:color w:val="auto"/>
          <w:spacing w:val="0"/>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5D21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2545E2BE">
            <w:pPr>
              <w:spacing w:line="400" w:lineRule="exact"/>
              <w:jc w:val="left"/>
              <w:rPr>
                <w:rFonts w:hint="eastAsia" w:ascii="宋体" w:hAnsi="宋体" w:eastAsia="宋体" w:cs="宋体"/>
                <w:b w:val="0"/>
                <w:color w:val="auto"/>
                <w:spacing w:val="0"/>
                <w:sz w:val="24"/>
                <w:szCs w:val="24"/>
                <w:highlight w:val="none"/>
              </w:rPr>
            </w:pPr>
            <w:r>
              <w:rPr>
                <w:rFonts w:hint="eastAsia" w:ascii="宋体" w:hAnsi="宋体" w:eastAsia="宋体" w:cs="宋体"/>
                <w:b w:val="0"/>
                <w:color w:val="auto"/>
                <w:spacing w:val="0"/>
                <w:sz w:val="24"/>
                <w:szCs w:val="24"/>
                <w:highlight w:val="none"/>
              </w:rPr>
              <w:t>序号</w:t>
            </w:r>
          </w:p>
        </w:tc>
        <w:tc>
          <w:tcPr>
            <w:tcW w:w="4517" w:type="pct"/>
            <w:noWrap w:val="0"/>
            <w:tcMar>
              <w:top w:w="113" w:type="dxa"/>
              <w:left w:w="164" w:type="dxa"/>
              <w:bottom w:w="113" w:type="dxa"/>
              <w:right w:w="164" w:type="dxa"/>
            </w:tcMar>
            <w:vAlign w:val="top"/>
          </w:tcPr>
          <w:p w14:paraId="67119CD6">
            <w:pPr>
              <w:spacing w:line="400" w:lineRule="exact"/>
              <w:jc w:val="center"/>
              <w:rPr>
                <w:rFonts w:hint="eastAsia" w:ascii="宋体" w:hAnsi="宋体" w:eastAsia="宋体" w:cs="宋体"/>
                <w:b w:val="0"/>
                <w:color w:val="auto"/>
                <w:spacing w:val="0"/>
                <w:sz w:val="24"/>
                <w:szCs w:val="24"/>
                <w:highlight w:val="none"/>
              </w:rPr>
            </w:pPr>
            <w:r>
              <w:rPr>
                <w:rFonts w:hint="eastAsia" w:ascii="宋体" w:hAnsi="宋体" w:eastAsia="宋体" w:cs="宋体"/>
                <w:b w:val="0"/>
                <w:color w:val="auto"/>
                <w:spacing w:val="0"/>
                <w:sz w:val="24"/>
                <w:szCs w:val="24"/>
                <w:highlight w:val="none"/>
              </w:rPr>
              <w:t>内      容</w:t>
            </w:r>
          </w:p>
        </w:tc>
      </w:tr>
      <w:tr w14:paraId="30B4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14:paraId="1D7404EB">
            <w:pPr>
              <w:spacing w:line="40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w:t>
            </w:r>
          </w:p>
        </w:tc>
        <w:tc>
          <w:tcPr>
            <w:tcW w:w="4517" w:type="pct"/>
            <w:noWrap w:val="0"/>
            <w:tcMar>
              <w:top w:w="113" w:type="dxa"/>
              <w:left w:w="164" w:type="dxa"/>
              <w:bottom w:w="113" w:type="dxa"/>
              <w:right w:w="164" w:type="dxa"/>
            </w:tcMar>
            <w:vAlign w:val="top"/>
          </w:tcPr>
          <w:p w14:paraId="54E6035E">
            <w:pPr>
              <w:numPr>
                <w:ilvl w:val="0"/>
                <w:numId w:val="0"/>
              </w:numPr>
              <w:spacing w:line="400" w:lineRule="exac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采购单位：</w:t>
            </w:r>
            <w:r>
              <w:rPr>
                <w:rFonts w:hint="eastAsia" w:ascii="宋体" w:hAnsi="宋体" w:eastAsia="宋体" w:cs="宋体"/>
                <w:color w:val="auto"/>
                <w:spacing w:val="0"/>
                <w:sz w:val="24"/>
                <w:szCs w:val="24"/>
                <w:highlight w:val="none"/>
                <w:lang w:val="en-US" w:eastAsia="zh-CN"/>
              </w:rPr>
              <w:t>中国地震局地球物理勘探中心</w:t>
            </w:r>
          </w:p>
        </w:tc>
      </w:tr>
      <w:tr w14:paraId="1812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14:paraId="5DB49D57">
            <w:pPr>
              <w:spacing w:line="40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p>
        </w:tc>
        <w:tc>
          <w:tcPr>
            <w:tcW w:w="4517" w:type="pct"/>
            <w:noWrap w:val="0"/>
            <w:tcMar>
              <w:top w:w="113" w:type="dxa"/>
              <w:left w:w="164" w:type="dxa"/>
              <w:bottom w:w="113" w:type="dxa"/>
              <w:right w:w="164" w:type="dxa"/>
            </w:tcMar>
            <w:vAlign w:val="top"/>
          </w:tcPr>
          <w:p w14:paraId="1C225C0F">
            <w:pPr>
              <w:numPr>
                <w:ilvl w:val="0"/>
                <w:numId w:val="0"/>
              </w:numPr>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供方在收到成交通知书后</w:t>
            </w:r>
            <w:r>
              <w:rPr>
                <w:rFonts w:hint="eastAsia" w:ascii="宋体" w:hAnsi="宋体" w:eastAsia="宋体" w:cs="宋体"/>
                <w:color w:val="auto"/>
                <w:spacing w:val="0"/>
                <w:sz w:val="24"/>
                <w:szCs w:val="24"/>
                <w:highlight w:val="none"/>
                <w:lang w:val="en-US" w:eastAsia="zh-CN"/>
              </w:rPr>
              <w:t>十</w:t>
            </w:r>
            <w:r>
              <w:rPr>
                <w:rFonts w:hint="eastAsia" w:ascii="宋体" w:hAnsi="宋体" w:eastAsia="宋体" w:cs="宋体"/>
                <w:color w:val="auto"/>
                <w:spacing w:val="0"/>
                <w:sz w:val="24"/>
                <w:szCs w:val="24"/>
                <w:highlight w:val="none"/>
              </w:rPr>
              <w:t>个工作日内，须与需方签订合同。</w:t>
            </w:r>
          </w:p>
        </w:tc>
      </w:tr>
      <w:tr w14:paraId="41E4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noWrap w:val="0"/>
            <w:tcMar>
              <w:top w:w="113" w:type="dxa"/>
              <w:left w:w="164" w:type="dxa"/>
              <w:bottom w:w="113" w:type="dxa"/>
              <w:right w:w="164" w:type="dxa"/>
            </w:tcMar>
            <w:vAlign w:val="center"/>
          </w:tcPr>
          <w:p w14:paraId="2709198C">
            <w:pPr>
              <w:spacing w:line="40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p>
        </w:tc>
        <w:tc>
          <w:tcPr>
            <w:tcW w:w="4517" w:type="pct"/>
            <w:noWrap w:val="0"/>
            <w:tcMar>
              <w:top w:w="113" w:type="dxa"/>
              <w:left w:w="164" w:type="dxa"/>
              <w:bottom w:w="113" w:type="dxa"/>
              <w:right w:w="164" w:type="dxa"/>
            </w:tcMar>
            <w:vAlign w:val="top"/>
          </w:tcPr>
          <w:p w14:paraId="196751CB">
            <w:pPr>
              <w:widowControl/>
              <w:spacing w:line="400" w:lineRule="exact"/>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主要任务：</w:t>
            </w:r>
            <w:r>
              <w:rPr>
                <w:rFonts w:hint="eastAsia" w:cs="宋体"/>
                <w:b w:val="0"/>
                <w:bCs w:val="0"/>
                <w:color w:val="auto"/>
                <w:spacing w:val="0"/>
                <w:kern w:val="2"/>
                <w:sz w:val="24"/>
                <w:szCs w:val="24"/>
                <w:highlight w:val="none"/>
                <w:lang w:val="en-US" w:eastAsia="zh-CN" w:bidi="ar"/>
              </w:rPr>
              <w:t>对“</w:t>
            </w:r>
            <w:r>
              <w:rPr>
                <w:rFonts w:hint="eastAsia" w:ascii="宋体" w:hAnsi="宋体" w:eastAsia="宋体" w:cs="宋体"/>
                <w:b w:val="0"/>
                <w:bCs w:val="0"/>
                <w:color w:val="auto"/>
                <w:spacing w:val="0"/>
                <w:kern w:val="2"/>
                <w:sz w:val="24"/>
                <w:szCs w:val="24"/>
                <w:highlight w:val="none"/>
                <w:lang w:bidi="ar"/>
              </w:rPr>
              <w:t>地震灾害预防</w:t>
            </w:r>
            <w:r>
              <w:rPr>
                <w:rFonts w:hint="eastAsia" w:ascii="宋体" w:hAnsi="宋体"/>
                <w:color w:val="auto"/>
                <w:spacing w:val="-11"/>
                <w:sz w:val="24"/>
                <w:szCs w:val="24"/>
                <w:highlight w:val="none"/>
                <w:lang w:eastAsia="zh-CN"/>
                <w:woUserID w:val="1"/>
              </w:rPr>
              <w:t>-</w:t>
            </w:r>
            <w:r>
              <w:rPr>
                <w:rFonts w:hint="eastAsia" w:ascii="宋体" w:hAnsi="宋体" w:eastAsia="宋体" w:cs="宋体"/>
                <w:b w:val="0"/>
                <w:bCs w:val="0"/>
                <w:color w:val="auto"/>
                <w:spacing w:val="0"/>
                <w:kern w:val="2"/>
                <w:sz w:val="24"/>
                <w:szCs w:val="24"/>
                <w:highlight w:val="none"/>
                <w:lang w:bidi="ar"/>
              </w:rPr>
              <w:t>地震危险源和风险源探察项目</w:t>
            </w:r>
            <w:r>
              <w:rPr>
                <w:rFonts w:hint="eastAsia" w:cs="宋体"/>
                <w:b w:val="0"/>
                <w:bCs w:val="0"/>
                <w:color w:val="auto"/>
                <w:spacing w:val="0"/>
                <w:kern w:val="2"/>
                <w:sz w:val="24"/>
                <w:szCs w:val="24"/>
                <w:highlight w:val="none"/>
                <w:lang w:val="en-US" w:eastAsia="zh-CN" w:bidi="ar"/>
              </w:rPr>
              <w:t>”</w:t>
            </w:r>
            <w:r>
              <w:rPr>
                <w:rFonts w:hint="eastAsia" w:ascii="宋体" w:hAnsi="宋体" w:cs="宋体"/>
                <w:b w:val="0"/>
                <w:bCs w:val="0"/>
                <w:color w:val="auto"/>
                <w:spacing w:val="0"/>
                <w:kern w:val="2"/>
                <w:sz w:val="24"/>
                <w:szCs w:val="24"/>
                <w:highlight w:val="none"/>
                <w:lang w:eastAsia="zh-CN" w:bidi="ar"/>
              </w:rPr>
              <w:t>京津交界测线</w:t>
            </w:r>
            <w:r>
              <w:rPr>
                <w:rFonts w:hint="eastAsia" w:cs="宋体"/>
                <w:b w:val="0"/>
                <w:bCs w:val="0"/>
                <w:color w:val="auto"/>
                <w:spacing w:val="0"/>
                <w:kern w:val="2"/>
                <w:sz w:val="24"/>
                <w:szCs w:val="24"/>
                <w:highlight w:val="none"/>
                <w:lang w:val="en-US" w:eastAsia="zh-CN" w:bidi="ar"/>
              </w:rPr>
              <w:t>项目爆破施工进行安全评估，对提交的爆破设计是否满足安全要求进行评估审核，并出具《爆破安全评估报告》</w:t>
            </w:r>
            <w:r>
              <w:rPr>
                <w:rFonts w:hint="eastAsia" w:ascii="宋体" w:hAnsi="宋体" w:eastAsia="宋体" w:cs="宋体"/>
                <w:b w:val="0"/>
                <w:bCs w:val="0"/>
                <w:color w:val="auto"/>
                <w:spacing w:val="0"/>
                <w:kern w:val="0"/>
                <w:sz w:val="24"/>
                <w:szCs w:val="24"/>
                <w:highlight w:val="none"/>
                <w:lang w:val="en-US" w:eastAsia="zh-CN"/>
              </w:rPr>
              <w:t>,配合爆破施工方办理爆破作业备案</w:t>
            </w:r>
            <w:r>
              <w:rPr>
                <w:rFonts w:hint="eastAsia" w:cs="宋体"/>
                <w:b w:val="0"/>
                <w:bCs w:val="0"/>
                <w:color w:val="auto"/>
                <w:spacing w:val="0"/>
                <w:kern w:val="2"/>
                <w:sz w:val="24"/>
                <w:szCs w:val="24"/>
                <w:highlight w:val="none"/>
                <w:lang w:val="en-US" w:eastAsia="zh-CN" w:bidi="ar"/>
              </w:rPr>
              <w:t>。</w:t>
            </w:r>
          </w:p>
        </w:tc>
      </w:tr>
      <w:tr w14:paraId="6F31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482" w:type="pct"/>
            <w:noWrap w:val="0"/>
            <w:tcMar>
              <w:top w:w="113" w:type="dxa"/>
              <w:left w:w="164" w:type="dxa"/>
              <w:bottom w:w="113" w:type="dxa"/>
              <w:right w:w="164" w:type="dxa"/>
            </w:tcMar>
            <w:vAlign w:val="center"/>
          </w:tcPr>
          <w:p w14:paraId="1E13C16D">
            <w:pPr>
              <w:spacing w:line="400" w:lineRule="exact"/>
              <w:jc w:val="left"/>
              <w:rPr>
                <w:rFonts w:hint="eastAsia"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4</w:t>
            </w:r>
          </w:p>
        </w:tc>
        <w:tc>
          <w:tcPr>
            <w:tcW w:w="4517" w:type="pct"/>
            <w:noWrap w:val="0"/>
            <w:tcMar>
              <w:top w:w="113" w:type="dxa"/>
              <w:left w:w="164" w:type="dxa"/>
              <w:bottom w:w="113" w:type="dxa"/>
              <w:right w:w="164" w:type="dxa"/>
            </w:tcMar>
            <w:vAlign w:val="top"/>
          </w:tcPr>
          <w:p w14:paraId="691DB2A0">
            <w:pPr>
              <w:pStyle w:val="12"/>
              <w:widowControl/>
              <w:numPr>
                <w:ilvl w:val="-1"/>
                <w:numId w:val="0"/>
              </w:numPr>
              <w:spacing w:before="0" w:beforeAutospacing="0" w:after="0" w:afterAutospacing="0" w:line="360" w:lineRule="auto"/>
              <w:ind w:firstLine="0" w:firstLineChars="0"/>
              <w:jc w:val="both"/>
              <w:rPr>
                <w:rFonts w:hint="eastAsia" w:ascii="Times New Roman" w:hAnsi="Times New Roman" w:cs="宋体"/>
                <w:color w:val="auto"/>
                <w:spacing w:val="0"/>
                <w:kern w:val="2"/>
                <w:sz w:val="24"/>
                <w:szCs w:val="24"/>
                <w:highlight w:val="none"/>
                <w:lang w:val="en-US" w:eastAsia="zh-CN" w:bidi="ar"/>
              </w:rPr>
            </w:pPr>
            <w:r>
              <w:rPr>
                <w:rFonts w:hint="eastAsia" w:ascii="Times New Roman" w:hAnsi="Times New Roman" w:cs="宋体"/>
                <w:color w:val="auto"/>
                <w:spacing w:val="0"/>
                <w:kern w:val="2"/>
                <w:sz w:val="24"/>
                <w:szCs w:val="24"/>
                <w:highlight w:val="none"/>
                <w:lang w:val="en-US" w:eastAsia="zh-CN" w:bidi="ar"/>
              </w:rPr>
              <w:t>工作内容：</w:t>
            </w:r>
          </w:p>
          <w:p w14:paraId="1B8463A6">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宋体" w:hAnsi="宋体" w:eastAsia="宋体" w:cs="宋体"/>
                <w:color w:val="auto"/>
                <w:spacing w:val="-11"/>
                <w:kern w:val="0"/>
                <w:sz w:val="24"/>
                <w:szCs w:val="24"/>
                <w:highlight w:val="none"/>
                <w:lang w:val="en-US" w:eastAsia="zh-CN" w:bidi="ar"/>
              </w:rPr>
            </w:pPr>
            <w:r>
              <w:rPr>
                <w:rFonts w:hint="eastAsia" w:cs="宋体"/>
                <w:b w:val="0"/>
                <w:bCs w:val="0"/>
                <w:color w:val="auto"/>
                <w:spacing w:val="0"/>
                <w:kern w:val="2"/>
                <w:sz w:val="24"/>
                <w:szCs w:val="24"/>
                <w:highlight w:val="none"/>
                <w:lang w:val="en-US" w:eastAsia="zh-CN" w:bidi="ar"/>
              </w:rPr>
              <w:t>对地震灾害预防-地震危险源和风险源探察项目京津交界测线爆破作业实施的廊坊市（香河县、安次区）、天津市（蓟州区、宝坻区、武清区）进行爆破安全评估。每个区域爆破安全评估不少于1次；总测线评估不少于1次。</w:t>
            </w:r>
          </w:p>
        </w:tc>
      </w:tr>
      <w:tr w14:paraId="453A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shd w:val="clear" w:color="auto" w:fill="auto"/>
            <w:noWrap w:val="0"/>
            <w:tcMar>
              <w:top w:w="113" w:type="dxa"/>
              <w:left w:w="164" w:type="dxa"/>
              <w:bottom w:w="113" w:type="dxa"/>
              <w:right w:w="164" w:type="dxa"/>
            </w:tcMar>
            <w:vAlign w:val="center"/>
          </w:tcPr>
          <w:p w14:paraId="5F68CB4D">
            <w:pPr>
              <w:spacing w:line="400" w:lineRule="exact"/>
              <w:jc w:val="left"/>
              <w:rPr>
                <w:rFonts w:hint="eastAsia" w:ascii="宋体" w:hAnsi="宋体" w:eastAsia="宋体" w:cs="宋体"/>
                <w:color w:val="auto"/>
                <w:spacing w:val="0"/>
                <w:kern w:val="2"/>
                <w:sz w:val="24"/>
                <w:szCs w:val="24"/>
                <w:highlight w:val="none"/>
                <w:lang w:val="en-US" w:eastAsia="zh-CN" w:bidi="ar-SA"/>
              </w:rPr>
            </w:pPr>
            <w:r>
              <w:rPr>
                <w:rFonts w:hint="eastAsia" w:ascii="宋体" w:hAnsi="宋体" w:cs="宋体"/>
                <w:color w:val="auto"/>
                <w:spacing w:val="0"/>
                <w:sz w:val="24"/>
                <w:highlight w:val="none"/>
                <w:lang w:val="en-US" w:eastAsia="zh-CN"/>
              </w:rPr>
              <w:t>5</w:t>
            </w:r>
          </w:p>
        </w:tc>
        <w:tc>
          <w:tcPr>
            <w:tcW w:w="4517" w:type="pct"/>
            <w:shd w:val="clear" w:color="auto" w:fill="auto"/>
            <w:noWrap w:val="0"/>
            <w:tcMar>
              <w:top w:w="113" w:type="dxa"/>
              <w:left w:w="164" w:type="dxa"/>
              <w:bottom w:w="113" w:type="dxa"/>
              <w:right w:w="164" w:type="dxa"/>
            </w:tcMar>
            <w:vAlign w:val="top"/>
          </w:tcPr>
          <w:p w14:paraId="7DD4FA4A">
            <w:pPr>
              <w:pStyle w:val="12"/>
              <w:widowControl/>
              <w:numPr>
                <w:ilvl w:val="-1"/>
                <w:numId w:val="0"/>
              </w:numPr>
              <w:spacing w:line="360" w:lineRule="auto"/>
              <w:ind w:firstLine="0" w:firstLineChars="0"/>
              <w:jc w:val="both"/>
              <w:rPr>
                <w:rFonts w:hint="eastAsia" w:ascii="Times New Roman" w:hAnsi="Times New Roman" w:eastAsia="宋体" w:cs="宋体"/>
                <w:color w:val="auto"/>
                <w:spacing w:val="0"/>
                <w:kern w:val="2"/>
                <w:sz w:val="24"/>
                <w:szCs w:val="24"/>
                <w:highlight w:val="none"/>
                <w:lang w:val="en-US" w:eastAsia="zh-CN" w:bidi="ar"/>
              </w:rPr>
            </w:pPr>
            <w:r>
              <w:rPr>
                <w:rFonts w:hint="eastAsia" w:ascii="Times New Roman" w:hAnsi="Times New Roman" w:eastAsia="宋体" w:cs="宋体"/>
                <w:color w:val="auto"/>
                <w:spacing w:val="0"/>
                <w:kern w:val="2"/>
                <w:sz w:val="24"/>
                <w:szCs w:val="24"/>
                <w:highlight w:val="none"/>
                <w:lang w:val="en-US" w:eastAsia="zh-CN" w:bidi="ar"/>
              </w:rPr>
              <w:t>服务要求：</w:t>
            </w:r>
          </w:p>
          <w:p w14:paraId="76030F77">
            <w:pPr>
              <w:pStyle w:val="12"/>
              <w:widowControl/>
              <w:numPr>
                <w:ilvl w:val="-1"/>
                <w:numId w:val="0"/>
              </w:numPr>
              <w:spacing w:line="360" w:lineRule="auto"/>
              <w:ind w:firstLine="0" w:firstLineChars="0"/>
              <w:jc w:val="both"/>
              <w:rPr>
                <w:rFonts w:hint="default" w:ascii="Times New Roman" w:hAnsi="Times New Roman" w:eastAsia="宋体" w:cs="宋体"/>
                <w:color w:val="auto"/>
                <w:spacing w:val="0"/>
                <w:kern w:val="2"/>
                <w:sz w:val="24"/>
                <w:highlight w:val="none"/>
                <w:lang w:eastAsia="zh-CN" w:bidi="ar"/>
                <w:woUserID w:val="1"/>
              </w:rPr>
            </w:pPr>
            <w:r>
              <w:rPr>
                <w:rFonts w:hint="eastAsia" w:ascii="Times New Roman" w:hAnsi="Times New Roman" w:eastAsia="宋体" w:cs="宋体"/>
                <w:color w:val="auto"/>
                <w:spacing w:val="0"/>
                <w:kern w:val="2"/>
                <w:sz w:val="24"/>
                <w:szCs w:val="24"/>
                <w:highlight w:val="none"/>
                <w:lang w:val="en-US" w:eastAsia="zh-CN" w:bidi="ar"/>
              </w:rPr>
              <w:t>1.爆破安全</w:t>
            </w:r>
            <w:r>
              <w:rPr>
                <w:rFonts w:hint="eastAsia" w:ascii="Times New Roman" w:hAnsi="Times New Roman" w:eastAsia="宋体" w:cs="宋体"/>
                <w:color w:val="auto"/>
                <w:spacing w:val="0"/>
                <w:kern w:val="2"/>
                <w:sz w:val="24"/>
                <w:highlight w:val="none"/>
                <w:lang w:bidi="ar"/>
              </w:rPr>
              <w:t>评估单位应持有企业法人营业执照及公安机关核发的《爆破作业单位许可证》，并按照</w:t>
            </w:r>
            <w:r>
              <w:rPr>
                <w:rFonts w:hint="eastAsia" w:ascii="Times New Roman" w:hAnsi="Times New Roman" w:eastAsia="宋体" w:cs="宋体"/>
                <w:color w:val="auto"/>
                <w:spacing w:val="0"/>
                <w:kern w:val="2"/>
                <w:sz w:val="24"/>
                <w:highlight w:val="none"/>
                <w:lang w:val="en-US" w:eastAsia="zh-CN" w:bidi="ar"/>
              </w:rPr>
              <w:t>相应的</w:t>
            </w:r>
            <w:r>
              <w:rPr>
                <w:rFonts w:hint="eastAsia" w:ascii="Times New Roman" w:hAnsi="Times New Roman" w:eastAsia="宋体" w:cs="宋体"/>
                <w:color w:val="auto"/>
                <w:spacing w:val="0"/>
                <w:kern w:val="2"/>
                <w:sz w:val="24"/>
                <w:highlight w:val="none"/>
                <w:lang w:bidi="ar"/>
              </w:rPr>
              <w:t>资质等级、从业范围</w:t>
            </w:r>
            <w:r>
              <w:rPr>
                <w:rFonts w:hint="eastAsia" w:ascii="Times New Roman" w:hAnsi="Times New Roman" w:eastAsia="宋体" w:cs="宋体"/>
                <w:color w:val="auto"/>
                <w:spacing w:val="0"/>
                <w:kern w:val="2"/>
                <w:sz w:val="24"/>
                <w:highlight w:val="none"/>
                <w:lang w:val="en-US" w:eastAsia="zh-CN" w:bidi="ar"/>
              </w:rPr>
              <w:t>进行爆破</w:t>
            </w:r>
            <w:r>
              <w:rPr>
                <w:rFonts w:hint="eastAsia" w:ascii="Times New Roman" w:hAnsi="Times New Roman" w:eastAsia="宋体" w:cs="宋体"/>
                <w:color w:val="auto"/>
                <w:spacing w:val="0"/>
                <w:kern w:val="2"/>
                <w:sz w:val="24"/>
                <w:highlight w:val="none"/>
                <w:lang w:bidi="ar"/>
              </w:rPr>
              <w:t>安全评估</w:t>
            </w:r>
            <w:r>
              <w:rPr>
                <w:rFonts w:hint="eastAsia" w:ascii="Times New Roman" w:hAnsi="Times New Roman" w:eastAsia="宋体" w:cs="宋体"/>
                <w:color w:val="auto"/>
                <w:spacing w:val="0"/>
                <w:kern w:val="2"/>
                <w:sz w:val="24"/>
                <w:highlight w:val="none"/>
                <w:lang w:val="en-US" w:eastAsia="zh-CN" w:bidi="ar"/>
              </w:rPr>
              <w:t>工作。</w:t>
            </w:r>
          </w:p>
          <w:p w14:paraId="4AB1D977">
            <w:pPr>
              <w:pStyle w:val="12"/>
              <w:widowControl/>
              <w:numPr>
                <w:ilvl w:val="-1"/>
                <w:numId w:val="0"/>
              </w:numPr>
              <w:spacing w:line="360" w:lineRule="auto"/>
              <w:ind w:firstLine="0" w:firstLineChars="0"/>
              <w:jc w:val="both"/>
              <w:rPr>
                <w:rFonts w:hint="eastAsia" w:ascii="Times New Roman" w:hAnsi="Times New Roman" w:eastAsia="宋体" w:cs="宋体"/>
                <w:color w:val="auto"/>
                <w:spacing w:val="0"/>
                <w:kern w:val="2"/>
                <w:sz w:val="24"/>
                <w:highlight w:val="none"/>
                <w:lang w:val="en-US" w:eastAsia="zh-CN" w:bidi="ar"/>
              </w:rPr>
            </w:pPr>
            <w:r>
              <w:rPr>
                <w:rFonts w:hint="default" w:ascii="Times New Roman" w:hAnsi="Times New Roman" w:eastAsia="宋体" w:cs="宋体"/>
                <w:color w:val="auto"/>
                <w:spacing w:val="0"/>
                <w:kern w:val="2"/>
                <w:sz w:val="24"/>
                <w:highlight w:val="none"/>
                <w:lang w:eastAsia="zh-CN" w:bidi="ar"/>
                <w:woUserID w:val="1"/>
              </w:rPr>
              <w:t>2</w:t>
            </w:r>
            <w:r>
              <w:rPr>
                <w:rFonts w:hint="eastAsia" w:ascii="Times New Roman" w:hAnsi="Times New Roman" w:cs="宋体"/>
                <w:color w:val="auto"/>
                <w:spacing w:val="0"/>
                <w:kern w:val="2"/>
                <w:sz w:val="24"/>
                <w:highlight w:val="none"/>
                <w:lang w:val="en-US" w:eastAsia="zh-CN" w:bidi="ar"/>
                <w:woUserID w:val="1"/>
              </w:rPr>
              <w:t>.</w:t>
            </w:r>
            <w:r>
              <w:rPr>
                <w:rFonts w:hint="eastAsia" w:ascii="Times New Roman" w:hAnsi="Times New Roman" w:eastAsia="宋体" w:cs="宋体"/>
                <w:color w:val="auto"/>
                <w:spacing w:val="0"/>
                <w:kern w:val="2"/>
                <w:sz w:val="24"/>
                <w:highlight w:val="none"/>
                <w:lang w:val="en-US" w:eastAsia="zh-CN" w:bidi="ar"/>
              </w:rPr>
              <w:t>爆破安全评估人员应持有中级及以上《爆破作业人员许可证》，且是本评估单位的注册人员，评估组长应持有高级《爆破作业人员许可证》。</w:t>
            </w:r>
          </w:p>
          <w:p w14:paraId="0C99B453">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宋体" w:hAnsi="宋体" w:eastAsia="宋体" w:cs="宋体"/>
                <w:color w:val="auto"/>
                <w:spacing w:val="-11"/>
                <w:kern w:val="0"/>
                <w:sz w:val="24"/>
                <w:szCs w:val="24"/>
                <w:highlight w:val="none"/>
                <w:lang w:val="en-US" w:eastAsia="zh-CN" w:bidi="ar"/>
              </w:rPr>
            </w:pPr>
            <w:r>
              <w:rPr>
                <w:rFonts w:hint="eastAsia" w:ascii="Times New Roman" w:hAnsi="Times New Roman" w:cs="宋体"/>
                <w:color w:val="auto"/>
                <w:spacing w:val="0"/>
                <w:kern w:val="2"/>
                <w:sz w:val="24"/>
                <w:highlight w:val="none"/>
                <w:lang w:val="en-US" w:eastAsia="zh-CN" w:bidi="ar"/>
              </w:rPr>
              <w:t>3.</w:t>
            </w:r>
            <w:r>
              <w:rPr>
                <w:rFonts w:hint="eastAsia" w:ascii="Times New Roman" w:hAnsi="Times New Roman" w:cs="宋体"/>
                <w:color w:val="auto"/>
                <w:spacing w:val="0"/>
                <w:kern w:val="2"/>
                <w:sz w:val="24"/>
                <w:szCs w:val="24"/>
                <w:highlight w:val="none"/>
                <w:lang w:val="en-US" w:eastAsia="zh-CN" w:bidi="ar"/>
              </w:rPr>
              <w:t>爆破安全</w:t>
            </w:r>
            <w:r>
              <w:rPr>
                <w:rFonts w:hint="eastAsia" w:ascii="Times New Roman" w:hAnsi="Times New Roman" w:cs="宋体"/>
                <w:color w:val="auto"/>
                <w:spacing w:val="0"/>
                <w:kern w:val="2"/>
                <w:sz w:val="24"/>
                <w:highlight w:val="none"/>
                <w:lang w:val="en-US" w:eastAsia="zh-CN" w:bidi="ar"/>
              </w:rPr>
              <w:t>评估单位应</w:t>
            </w:r>
            <w:r>
              <w:rPr>
                <w:rFonts w:hint="eastAsia" w:ascii="Times New Roman" w:hAnsi="Times New Roman" w:eastAsia="宋体" w:cs="宋体"/>
                <w:color w:val="auto"/>
                <w:spacing w:val="0"/>
                <w:kern w:val="2"/>
                <w:sz w:val="24"/>
                <w:szCs w:val="24"/>
                <w:highlight w:val="none"/>
                <w:lang w:bidi="ar"/>
              </w:rPr>
              <w:t>可</w:t>
            </w:r>
            <w:r>
              <w:rPr>
                <w:rFonts w:hint="eastAsia" w:ascii="Times New Roman" w:hAnsi="Times New Roman" w:eastAsia="宋体" w:cs="宋体"/>
                <w:color w:val="auto"/>
                <w:spacing w:val="0"/>
                <w:kern w:val="2"/>
                <w:sz w:val="24"/>
                <w:szCs w:val="24"/>
                <w:highlight w:val="none"/>
                <w:lang w:val="en-US" w:eastAsia="zh-CN" w:bidi="ar"/>
              </w:rPr>
              <w:t>及时提供</w:t>
            </w:r>
            <w:r>
              <w:rPr>
                <w:rFonts w:hint="eastAsia" w:ascii="Times New Roman" w:hAnsi="Times New Roman" w:eastAsia="宋体" w:cs="宋体"/>
                <w:b w:val="0"/>
                <w:bCs w:val="0"/>
                <w:color w:val="auto"/>
                <w:spacing w:val="0"/>
                <w:kern w:val="2"/>
                <w:sz w:val="24"/>
                <w:szCs w:val="24"/>
                <w:highlight w:val="none"/>
                <w:lang w:val="en-US" w:eastAsia="zh-CN" w:bidi="ar"/>
              </w:rPr>
              <w:t>《爆破安全评估报告》，并配合爆破施工方办理爆破作业备案。</w:t>
            </w:r>
          </w:p>
        </w:tc>
      </w:tr>
      <w:tr w14:paraId="759C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shd w:val="clear" w:color="auto" w:fill="auto"/>
            <w:noWrap w:val="0"/>
            <w:tcMar>
              <w:top w:w="113" w:type="dxa"/>
              <w:left w:w="164" w:type="dxa"/>
              <w:bottom w:w="113" w:type="dxa"/>
              <w:right w:w="164" w:type="dxa"/>
            </w:tcMar>
            <w:vAlign w:val="center"/>
          </w:tcPr>
          <w:p w14:paraId="4610BFAF">
            <w:pPr>
              <w:numPr>
                <w:ilvl w:val="0"/>
                <w:numId w:val="0"/>
              </w:numPr>
              <w:spacing w:line="400" w:lineRule="exact"/>
              <w:ind w:left="0" w:leftChars="0" w:firstLine="0" w:firstLineChars="0"/>
              <w:jc w:val="left"/>
              <w:rPr>
                <w:rFonts w:hint="eastAsia" w:ascii="宋体" w:hAnsi="宋体" w:eastAsia="宋体" w:cs="宋体"/>
                <w:color w:val="auto"/>
                <w:spacing w:val="0"/>
                <w:kern w:val="2"/>
                <w:sz w:val="24"/>
                <w:szCs w:val="24"/>
                <w:highlight w:val="none"/>
                <w:lang w:val="en-US" w:eastAsia="zh-CN" w:bidi="ar-SA"/>
              </w:rPr>
            </w:pPr>
            <w:r>
              <w:rPr>
                <w:rFonts w:hint="eastAsia" w:ascii="宋体" w:hAnsi="宋体" w:cs="宋体"/>
                <w:color w:val="auto"/>
                <w:spacing w:val="0"/>
                <w:sz w:val="24"/>
                <w:szCs w:val="24"/>
                <w:highlight w:val="none"/>
                <w:lang w:val="en-US" w:eastAsia="zh-CN"/>
              </w:rPr>
              <w:t>6</w:t>
            </w:r>
          </w:p>
        </w:tc>
        <w:tc>
          <w:tcPr>
            <w:tcW w:w="4517" w:type="pct"/>
            <w:shd w:val="clear" w:color="auto" w:fill="auto"/>
            <w:noWrap w:val="0"/>
            <w:tcMar>
              <w:top w:w="113" w:type="dxa"/>
              <w:left w:w="164" w:type="dxa"/>
              <w:bottom w:w="113" w:type="dxa"/>
              <w:right w:w="164" w:type="dxa"/>
            </w:tcMar>
            <w:vAlign w:val="top"/>
          </w:tcPr>
          <w:p w14:paraId="1F20C4F8">
            <w:pPr>
              <w:pStyle w:val="19"/>
              <w:keepNext w:val="0"/>
              <w:keepLines w:val="0"/>
              <w:widowControl/>
              <w:suppressLineNumbers w:val="0"/>
              <w:spacing w:line="400" w:lineRule="exact"/>
              <w:ind w:left="0" w:leftChars="0" w:firstLine="0" w:firstLineChars="0"/>
              <w:rPr>
                <w:rFonts w:hint="default" w:ascii="宋体" w:hAnsi="宋体" w:eastAsia="宋体" w:cs="宋体"/>
                <w:color w:val="auto"/>
                <w:spacing w:val="0"/>
                <w:kern w:val="0"/>
                <w:sz w:val="24"/>
                <w:szCs w:val="24"/>
                <w:highlight w:val="none"/>
                <w:lang w:val="en-US" w:eastAsia="zh-CN" w:bidi="ar-SA"/>
              </w:rPr>
            </w:pPr>
            <w:r>
              <w:rPr>
                <w:rFonts w:hint="eastAsia" w:ascii="宋体" w:hAnsi="宋体" w:eastAsia="宋体" w:cs="宋体"/>
                <w:color w:val="auto"/>
                <w:spacing w:val="0"/>
                <w:sz w:val="24"/>
                <w:szCs w:val="24"/>
                <w:highlight w:val="none"/>
              </w:rPr>
              <w:t>服务期限：从合同签订之日起，</w:t>
            </w:r>
            <w:r>
              <w:rPr>
                <w:rFonts w:hint="eastAsia" w:ascii="宋体" w:hAnsi="宋体" w:eastAsia="宋体" w:cs="宋体"/>
                <w:color w:val="auto"/>
                <w:spacing w:val="0"/>
                <w:sz w:val="24"/>
                <w:szCs w:val="24"/>
                <w:highlight w:val="none"/>
                <w:lang w:val="en-US" w:eastAsia="zh-CN"/>
              </w:rPr>
              <w:t>15日历</w:t>
            </w:r>
            <w:r>
              <w:rPr>
                <w:rFonts w:hint="default" w:ascii="宋体" w:hAnsi="宋体" w:eastAsia="宋体" w:cs="宋体"/>
                <w:color w:val="auto"/>
                <w:spacing w:val="0"/>
                <w:sz w:val="24"/>
                <w:szCs w:val="24"/>
                <w:highlight w:val="none"/>
              </w:rPr>
              <w:t>天</w:t>
            </w:r>
            <w:r>
              <w:rPr>
                <w:rFonts w:hint="eastAsia" w:ascii="宋体" w:hAnsi="宋体" w:eastAsia="宋体" w:cs="宋体"/>
                <w:color w:val="auto"/>
                <w:spacing w:val="0"/>
                <w:sz w:val="24"/>
                <w:szCs w:val="24"/>
                <w:highlight w:val="none"/>
                <w:lang w:val="en-US" w:eastAsia="zh-CN"/>
              </w:rPr>
              <w:t>内出具《爆破安全评估报告》。</w:t>
            </w:r>
          </w:p>
        </w:tc>
      </w:tr>
      <w:tr w14:paraId="754B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shd w:val="clear" w:color="auto" w:fill="auto"/>
            <w:noWrap w:val="0"/>
            <w:tcMar>
              <w:top w:w="113" w:type="dxa"/>
              <w:left w:w="164" w:type="dxa"/>
              <w:bottom w:w="113" w:type="dxa"/>
              <w:right w:w="164" w:type="dxa"/>
            </w:tcMar>
            <w:vAlign w:val="center"/>
          </w:tcPr>
          <w:p w14:paraId="462FB3A9">
            <w:pPr>
              <w:numPr>
                <w:ilvl w:val="0"/>
                <w:numId w:val="0"/>
              </w:numPr>
              <w:spacing w:line="400" w:lineRule="exact"/>
              <w:ind w:left="0" w:leftChars="0" w:firstLine="0" w:firstLineChars="0"/>
              <w:jc w:val="left"/>
              <w:rPr>
                <w:rFonts w:hint="eastAsia" w:ascii="宋体" w:hAnsi="宋体" w:eastAsia="宋体" w:cs="宋体"/>
                <w:color w:val="auto"/>
                <w:spacing w:val="0"/>
                <w:kern w:val="2"/>
                <w:sz w:val="24"/>
                <w:szCs w:val="24"/>
                <w:highlight w:val="none"/>
                <w:lang w:val="en-US" w:eastAsia="zh-CN" w:bidi="ar-SA"/>
              </w:rPr>
            </w:pPr>
            <w:r>
              <w:rPr>
                <w:rFonts w:hint="eastAsia" w:ascii="宋体" w:hAnsi="宋体" w:cs="宋体"/>
                <w:color w:val="auto"/>
                <w:spacing w:val="0"/>
                <w:sz w:val="24"/>
                <w:szCs w:val="24"/>
                <w:highlight w:val="none"/>
                <w:lang w:val="en-US" w:eastAsia="zh-CN"/>
              </w:rPr>
              <w:t>7</w:t>
            </w:r>
          </w:p>
        </w:tc>
        <w:tc>
          <w:tcPr>
            <w:tcW w:w="4517" w:type="pct"/>
            <w:shd w:val="clear" w:color="auto" w:fill="auto"/>
            <w:noWrap w:val="0"/>
            <w:tcMar>
              <w:top w:w="113" w:type="dxa"/>
              <w:left w:w="164" w:type="dxa"/>
              <w:bottom w:w="113" w:type="dxa"/>
              <w:right w:w="164" w:type="dxa"/>
            </w:tcMar>
            <w:vAlign w:val="top"/>
          </w:tcPr>
          <w:p w14:paraId="43E03A67">
            <w:pPr>
              <w:pStyle w:val="12"/>
              <w:widowControl/>
              <w:spacing w:line="400" w:lineRule="exact"/>
              <w:ind w:firstLineChars="0"/>
              <w:jc w:val="both"/>
              <w:rPr>
                <w:rFonts w:hint="eastAsia" w:ascii="Times New Roman" w:hAnsi="Times New Roman" w:cs="宋体"/>
                <w:color w:val="auto"/>
                <w:spacing w:val="-11"/>
                <w:kern w:val="0"/>
                <w:sz w:val="24"/>
                <w:szCs w:val="20"/>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质量要求：</w:t>
            </w:r>
            <w:r>
              <w:rPr>
                <w:rFonts w:hint="eastAsia" w:ascii="Times New Roman" w:hAnsi="Times New Roman" w:cs="宋体"/>
                <w:b w:val="0"/>
                <w:bCs w:val="0"/>
                <w:color w:val="auto"/>
                <w:spacing w:val="-11"/>
                <w:kern w:val="0"/>
                <w:sz w:val="24"/>
                <w:szCs w:val="20"/>
                <w:highlight w:val="none"/>
                <w:lang w:val="en-US" w:eastAsia="zh-CN" w:bidi="ar"/>
              </w:rPr>
              <w:t>1.</w:t>
            </w:r>
            <w:r>
              <w:rPr>
                <w:rFonts w:hint="eastAsia" w:cs="宋体"/>
                <w:b w:val="0"/>
                <w:bCs w:val="0"/>
                <w:color w:val="auto"/>
                <w:spacing w:val="-11"/>
                <w:kern w:val="0"/>
                <w:sz w:val="24"/>
                <w:szCs w:val="20"/>
                <w:highlight w:val="none"/>
                <w:lang w:val="en-US" w:eastAsia="zh-CN" w:bidi="ar"/>
              </w:rPr>
              <w:t>根据</w:t>
            </w:r>
            <w:r>
              <w:rPr>
                <w:rFonts w:hint="eastAsia" w:ascii="Times New Roman" w:hAnsi="Times New Roman" w:eastAsia="宋体" w:cs="宋体"/>
                <w:color w:val="auto"/>
                <w:spacing w:val="-11"/>
                <w:kern w:val="0"/>
                <w:sz w:val="24"/>
                <w:szCs w:val="20"/>
                <w:highlight w:val="none"/>
                <w:lang w:val="en-US" w:eastAsia="zh-CN" w:bidi="ar-SA"/>
              </w:rPr>
              <w:t>《爆破安全评估规范》（T/CSEB 0009-2019）相关规定</w:t>
            </w:r>
            <w:r>
              <w:rPr>
                <w:rFonts w:hint="eastAsia" w:ascii="Times New Roman" w:hAnsi="Times New Roman" w:cs="宋体"/>
                <w:color w:val="auto"/>
                <w:spacing w:val="-11"/>
                <w:kern w:val="0"/>
                <w:sz w:val="24"/>
                <w:szCs w:val="20"/>
                <w:highlight w:val="none"/>
                <w:lang w:val="en-US" w:eastAsia="zh-CN" w:bidi="ar-SA"/>
              </w:rPr>
              <w:t>，</w:t>
            </w:r>
            <w:r>
              <w:rPr>
                <w:rFonts w:hint="eastAsia" w:ascii="Times New Roman" w:hAnsi="Times New Roman" w:cs="宋体"/>
                <w:color w:val="auto"/>
                <w:spacing w:val="-11"/>
                <w:sz w:val="24"/>
                <w:highlight w:val="none"/>
              </w:rPr>
              <w:t>爆破安全评估单位应按相应资质等级</w:t>
            </w:r>
            <w:r>
              <w:rPr>
                <w:rFonts w:hint="eastAsia" w:ascii="Times New Roman" w:hAnsi="Times New Roman" w:cs="宋体"/>
                <w:color w:val="auto"/>
                <w:spacing w:val="-11"/>
                <w:sz w:val="24"/>
                <w:highlight w:val="none"/>
                <w:lang w:eastAsia="zh-CN"/>
              </w:rPr>
              <w:t>，</w:t>
            </w:r>
            <w:r>
              <w:rPr>
                <w:rFonts w:hint="eastAsia" w:ascii="Times New Roman" w:hAnsi="Times New Roman" w:cs="宋体"/>
                <w:color w:val="auto"/>
                <w:spacing w:val="-11"/>
                <w:kern w:val="0"/>
                <w:sz w:val="24"/>
                <w:szCs w:val="20"/>
                <w:highlight w:val="none"/>
                <w:lang w:val="en-US" w:eastAsia="zh-CN" w:bidi="ar-SA"/>
              </w:rPr>
              <w:t>依法独立、科学地开展爆破安全评估工作。</w:t>
            </w:r>
          </w:p>
          <w:p w14:paraId="5AE61EFB">
            <w:pPr>
              <w:pStyle w:val="12"/>
              <w:keepNext w:val="0"/>
              <w:keepLines w:val="0"/>
              <w:widowControl/>
              <w:suppressLineNumbers w:val="0"/>
              <w:spacing w:before="0" w:beforeAutospacing="0" w:after="0" w:afterAutospacing="0" w:line="400" w:lineRule="exact"/>
              <w:ind w:left="0" w:firstLine="0"/>
              <w:jc w:val="both"/>
              <w:rPr>
                <w:rFonts w:hint="eastAsia" w:cs="宋体"/>
                <w:color w:val="auto"/>
                <w:spacing w:val="0"/>
                <w:kern w:val="2"/>
                <w:sz w:val="24"/>
                <w:szCs w:val="24"/>
                <w:highlight w:val="none"/>
                <w:lang w:val="en-US" w:eastAsia="zh-CN" w:bidi="ar-SA"/>
              </w:rPr>
            </w:pPr>
            <w:r>
              <w:rPr>
                <w:rFonts w:hint="eastAsia" w:cs="宋体"/>
                <w:color w:val="auto"/>
                <w:spacing w:val="0"/>
                <w:kern w:val="2"/>
                <w:sz w:val="24"/>
                <w:szCs w:val="24"/>
                <w:highlight w:val="none"/>
                <w:lang w:val="en-US" w:eastAsia="zh-CN" w:bidi="ar-SA"/>
              </w:rPr>
              <w:t>2.评估单位应委派评估人员进行实地踏勘，并对爆破施工区域采集的相关信息做如实记录。</w:t>
            </w:r>
          </w:p>
          <w:p w14:paraId="1D8E31C8">
            <w:pPr>
              <w:pStyle w:val="12"/>
              <w:keepNext w:val="0"/>
              <w:keepLines w:val="0"/>
              <w:widowControl/>
              <w:suppressLineNumbers w:val="0"/>
              <w:spacing w:before="0" w:beforeAutospacing="0" w:after="0" w:afterAutospacing="0" w:line="400" w:lineRule="exact"/>
              <w:ind w:left="0" w:firstLine="0"/>
              <w:jc w:val="both"/>
              <w:rPr>
                <w:rFonts w:hint="eastAsia" w:cs="宋体"/>
                <w:color w:val="auto"/>
                <w:spacing w:val="0"/>
                <w:kern w:val="2"/>
                <w:sz w:val="24"/>
                <w:szCs w:val="24"/>
                <w:highlight w:val="none"/>
                <w:lang w:val="en-US" w:eastAsia="zh-CN" w:bidi="ar-SA"/>
              </w:rPr>
            </w:pPr>
            <w:r>
              <w:rPr>
                <w:rFonts w:hint="eastAsia" w:cs="宋体"/>
                <w:color w:val="auto"/>
                <w:spacing w:val="0"/>
                <w:kern w:val="2"/>
                <w:sz w:val="24"/>
                <w:szCs w:val="24"/>
                <w:highlight w:val="none"/>
                <w:lang w:val="en-US" w:eastAsia="zh-CN" w:bidi="ar-SA"/>
              </w:rPr>
              <w:t>3.评估单位应根据爆破施工现场踏勘的情况，对爆破设计进行审核，将审核意见及时通知爆破施工单位，并对修改、完善后的爆破设计再次审核。</w:t>
            </w:r>
          </w:p>
          <w:p w14:paraId="62BB2D67">
            <w:pPr>
              <w:pStyle w:val="12"/>
              <w:keepNext w:val="0"/>
              <w:keepLines w:val="0"/>
              <w:widowControl/>
              <w:suppressLineNumbers w:val="0"/>
              <w:spacing w:before="0" w:beforeAutospacing="0" w:after="0" w:afterAutospacing="0" w:line="400" w:lineRule="exact"/>
              <w:ind w:left="0" w:leftChars="0" w:firstLine="0" w:firstLineChars="0"/>
              <w:jc w:val="both"/>
              <w:rPr>
                <w:rFonts w:hint="default" w:ascii="宋体" w:hAnsi="宋体" w:eastAsia="宋体" w:cs="宋体"/>
                <w:color w:val="auto"/>
                <w:spacing w:val="0"/>
                <w:kern w:val="2"/>
                <w:sz w:val="24"/>
                <w:szCs w:val="24"/>
                <w:highlight w:val="none"/>
                <w:lang w:val="en-US" w:eastAsia="zh-CN" w:bidi="ar-SA"/>
              </w:rPr>
            </w:pPr>
            <w:r>
              <w:rPr>
                <w:rFonts w:hint="eastAsia" w:cs="宋体"/>
                <w:color w:val="auto"/>
                <w:spacing w:val="0"/>
                <w:kern w:val="2"/>
                <w:sz w:val="24"/>
                <w:szCs w:val="24"/>
                <w:highlight w:val="none"/>
                <w:lang w:val="en-US" w:eastAsia="zh-CN" w:bidi="ar-SA"/>
              </w:rPr>
              <w:t>4.爆破安全评估报告应资料齐全、内容完整、数据准确、图表清晰、结论明确，其所用的专用术语、符号、计量单位等均应符合国家有关标准的规定。且评估报告应支持爆破施工方完成爆破作业备案办理。</w:t>
            </w:r>
          </w:p>
        </w:tc>
      </w:tr>
      <w:tr w14:paraId="68DD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shd w:val="clear" w:color="auto" w:fill="auto"/>
            <w:noWrap w:val="0"/>
            <w:tcMar>
              <w:top w:w="113" w:type="dxa"/>
              <w:left w:w="164" w:type="dxa"/>
              <w:bottom w:w="113" w:type="dxa"/>
              <w:right w:w="164" w:type="dxa"/>
            </w:tcMar>
            <w:vAlign w:val="center"/>
          </w:tcPr>
          <w:p w14:paraId="04F40C0B">
            <w:pPr>
              <w:numPr>
                <w:ilvl w:val="0"/>
                <w:numId w:val="0"/>
              </w:numPr>
              <w:spacing w:line="400" w:lineRule="exact"/>
              <w:ind w:left="0" w:leftChars="0" w:firstLine="0" w:firstLineChars="0"/>
              <w:jc w:val="left"/>
              <w:rPr>
                <w:rFonts w:hint="eastAsia" w:ascii="宋体" w:hAnsi="宋体" w:eastAsia="宋体" w:cs="宋体"/>
                <w:color w:val="auto"/>
                <w:spacing w:val="0"/>
                <w:kern w:val="2"/>
                <w:sz w:val="24"/>
                <w:szCs w:val="24"/>
                <w:highlight w:val="none"/>
                <w:lang w:val="en-US" w:eastAsia="zh-CN" w:bidi="ar-SA"/>
              </w:rPr>
            </w:pPr>
            <w:r>
              <w:rPr>
                <w:rFonts w:hint="eastAsia" w:ascii="宋体" w:hAnsi="宋体" w:cs="宋体"/>
                <w:color w:val="auto"/>
                <w:spacing w:val="0"/>
                <w:sz w:val="24"/>
                <w:szCs w:val="24"/>
                <w:highlight w:val="none"/>
                <w:lang w:val="en-US" w:eastAsia="zh-CN"/>
              </w:rPr>
              <w:t>8</w:t>
            </w:r>
          </w:p>
        </w:tc>
        <w:tc>
          <w:tcPr>
            <w:tcW w:w="4517" w:type="pct"/>
            <w:shd w:val="clear" w:color="auto" w:fill="auto"/>
            <w:noWrap w:val="0"/>
            <w:tcMar>
              <w:top w:w="113" w:type="dxa"/>
              <w:left w:w="164" w:type="dxa"/>
              <w:bottom w:w="113" w:type="dxa"/>
              <w:right w:w="164" w:type="dxa"/>
            </w:tcMar>
            <w:vAlign w:val="top"/>
          </w:tcPr>
          <w:p w14:paraId="0A208B52">
            <w:pPr>
              <w:spacing w:after="0" w:line="400" w:lineRule="exact"/>
              <w:jc w:val="both"/>
              <w:rPr>
                <w:rFonts w:hint="default" w:ascii="宋体" w:hAnsi="宋体" w:eastAsia="宋体" w:cs="宋体"/>
                <w:color w:val="auto"/>
                <w:spacing w:val="0"/>
                <w:kern w:val="2"/>
                <w:sz w:val="24"/>
                <w:szCs w:val="24"/>
                <w:highlight w:val="none"/>
                <w:lang w:val="en-US" w:eastAsia="zh-CN" w:bidi="ar"/>
              </w:rPr>
            </w:pPr>
            <w:r>
              <w:rPr>
                <w:rFonts w:hint="eastAsia" w:ascii="宋体" w:hAnsi="宋体" w:eastAsia="宋体" w:cs="宋体"/>
                <w:color w:val="auto"/>
                <w:spacing w:val="0"/>
                <w:kern w:val="2"/>
                <w:sz w:val="24"/>
                <w:szCs w:val="24"/>
                <w:highlight w:val="none"/>
                <w:lang w:bidi="ar"/>
              </w:rPr>
              <w:t>服务期发生技术问题解决方案：</w:t>
            </w:r>
            <w:r>
              <w:rPr>
                <w:rFonts w:hint="eastAsia" w:cs="宋体"/>
                <w:color w:val="auto"/>
                <w:spacing w:val="0"/>
                <w:kern w:val="2"/>
                <w:sz w:val="24"/>
                <w:szCs w:val="24"/>
                <w:highlight w:val="none"/>
                <w:lang w:val="en-US" w:eastAsia="zh-CN" w:bidi="ar"/>
              </w:rPr>
              <w:t>因成交</w:t>
            </w:r>
            <w:r>
              <w:rPr>
                <w:rFonts w:hint="eastAsia" w:ascii="宋体" w:hAnsi="宋体" w:eastAsia="宋体" w:cs="宋体"/>
                <w:color w:val="auto"/>
                <w:spacing w:val="0"/>
                <w:kern w:val="2"/>
                <w:sz w:val="24"/>
                <w:szCs w:val="24"/>
                <w:highlight w:val="none"/>
                <w:lang w:val="en-US" w:eastAsia="zh-CN" w:bidi="ar"/>
              </w:rPr>
              <w:t>方</w:t>
            </w:r>
            <w:r>
              <w:rPr>
                <w:rFonts w:hint="eastAsia" w:ascii="宋体" w:hAnsi="宋体" w:cs="宋体"/>
                <w:color w:val="auto"/>
                <w:spacing w:val="0"/>
                <w:kern w:val="2"/>
                <w:sz w:val="24"/>
                <w:szCs w:val="24"/>
                <w:highlight w:val="none"/>
                <w:lang w:val="en-US" w:eastAsia="zh-CN" w:bidi="ar"/>
              </w:rPr>
              <w:t>未能及时交付</w:t>
            </w:r>
            <w:r>
              <w:rPr>
                <w:rFonts w:hint="eastAsia" w:ascii="宋体" w:hAnsi="宋体" w:eastAsia="宋体" w:cs="宋体"/>
                <w:b w:val="0"/>
                <w:bCs w:val="0"/>
                <w:color w:val="auto"/>
                <w:spacing w:val="-11"/>
                <w:kern w:val="0"/>
                <w:sz w:val="24"/>
                <w:szCs w:val="20"/>
                <w:highlight w:val="none"/>
                <w:lang w:val="en-US" w:eastAsia="zh-CN" w:bidi="ar"/>
              </w:rPr>
              <w:t>《爆破安全评估报告》</w:t>
            </w:r>
            <w:r>
              <w:rPr>
                <w:rFonts w:hint="eastAsia" w:ascii="宋体" w:hAnsi="宋体" w:cs="宋体"/>
                <w:b w:val="0"/>
                <w:bCs w:val="0"/>
                <w:color w:val="auto"/>
                <w:spacing w:val="-11"/>
                <w:kern w:val="0"/>
                <w:sz w:val="24"/>
                <w:szCs w:val="20"/>
                <w:highlight w:val="none"/>
                <w:lang w:val="en-US" w:eastAsia="zh-CN" w:bidi="ar"/>
              </w:rPr>
              <w:t>或与因</w:t>
            </w:r>
            <w:r>
              <w:rPr>
                <w:rFonts w:hint="eastAsia" w:ascii="宋体" w:hAnsi="宋体" w:eastAsia="宋体" w:cs="宋体"/>
                <w:b w:val="0"/>
                <w:bCs w:val="0"/>
                <w:color w:val="auto"/>
                <w:spacing w:val="-11"/>
                <w:kern w:val="0"/>
                <w:sz w:val="24"/>
                <w:szCs w:val="20"/>
                <w:highlight w:val="none"/>
                <w:lang w:val="en-US" w:eastAsia="zh-CN" w:bidi="ar"/>
              </w:rPr>
              <w:t>《爆破安全评估报告》</w:t>
            </w:r>
            <w:r>
              <w:rPr>
                <w:rFonts w:hint="eastAsia" w:ascii="宋体" w:hAnsi="宋体" w:cs="宋体"/>
                <w:b w:val="0"/>
                <w:bCs w:val="0"/>
                <w:color w:val="auto"/>
                <w:spacing w:val="-11"/>
                <w:kern w:val="0"/>
                <w:sz w:val="24"/>
                <w:szCs w:val="20"/>
                <w:highlight w:val="none"/>
                <w:lang w:val="en-US" w:eastAsia="zh-CN" w:bidi="ar"/>
              </w:rPr>
              <w:t>问题导致无法</w:t>
            </w:r>
            <w:r>
              <w:rPr>
                <w:rFonts w:hint="eastAsia" w:ascii="宋体" w:hAnsi="宋体" w:eastAsia="宋体" w:cs="宋体"/>
                <w:b w:val="0"/>
                <w:bCs w:val="0"/>
                <w:color w:val="auto"/>
                <w:spacing w:val="-11"/>
                <w:kern w:val="0"/>
                <w:sz w:val="24"/>
                <w:szCs w:val="20"/>
                <w:highlight w:val="none"/>
                <w:lang w:val="en-US" w:eastAsia="zh-CN" w:bidi="ar"/>
              </w:rPr>
              <w:t>办理</w:t>
            </w:r>
            <w:r>
              <w:rPr>
                <w:rFonts w:hint="eastAsia" w:ascii="宋体" w:hAnsi="宋体" w:cs="宋体"/>
                <w:b w:val="0"/>
                <w:bCs w:val="0"/>
                <w:color w:val="auto"/>
                <w:spacing w:val="-11"/>
                <w:kern w:val="0"/>
                <w:sz w:val="24"/>
                <w:szCs w:val="20"/>
                <w:highlight w:val="none"/>
                <w:lang w:val="en-US" w:eastAsia="zh-CN" w:bidi="ar"/>
              </w:rPr>
              <w:t>按时</w:t>
            </w:r>
            <w:r>
              <w:rPr>
                <w:rFonts w:hint="eastAsia" w:ascii="宋体" w:hAnsi="宋体" w:eastAsia="宋体" w:cs="宋体"/>
                <w:b w:val="0"/>
                <w:bCs w:val="0"/>
                <w:color w:val="auto"/>
                <w:spacing w:val="-11"/>
                <w:kern w:val="0"/>
                <w:sz w:val="24"/>
                <w:szCs w:val="20"/>
                <w:highlight w:val="none"/>
                <w:lang w:val="en-US" w:eastAsia="zh-CN" w:bidi="ar"/>
              </w:rPr>
              <w:t>爆破作业备案</w:t>
            </w:r>
            <w:r>
              <w:rPr>
                <w:rFonts w:hint="eastAsia" w:ascii="宋体" w:hAnsi="宋体" w:cs="宋体"/>
                <w:b w:val="0"/>
                <w:bCs w:val="0"/>
                <w:color w:val="auto"/>
                <w:spacing w:val="-11"/>
                <w:kern w:val="0"/>
                <w:sz w:val="24"/>
                <w:szCs w:val="20"/>
                <w:highlight w:val="none"/>
                <w:lang w:val="en-US" w:eastAsia="zh-CN" w:bidi="ar"/>
              </w:rPr>
              <w:t>情况，采购方有权要求成交方在24小时内进行整改，若成交方未进行整改或因整改无效，采购方可终止合同，并要求成交方进行赔偿。</w:t>
            </w:r>
          </w:p>
        </w:tc>
      </w:tr>
      <w:tr w14:paraId="18EF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shd w:val="clear" w:color="auto" w:fill="auto"/>
            <w:noWrap w:val="0"/>
            <w:tcMar>
              <w:top w:w="113" w:type="dxa"/>
              <w:left w:w="164" w:type="dxa"/>
              <w:bottom w:w="113" w:type="dxa"/>
              <w:right w:w="164" w:type="dxa"/>
            </w:tcMar>
            <w:vAlign w:val="center"/>
          </w:tcPr>
          <w:p w14:paraId="6F7F8513">
            <w:pPr>
              <w:numPr>
                <w:ilvl w:val="0"/>
                <w:numId w:val="0"/>
              </w:numPr>
              <w:spacing w:line="400" w:lineRule="exact"/>
              <w:ind w:left="0" w:leftChars="0" w:firstLine="0" w:firstLineChars="0"/>
              <w:jc w:val="left"/>
              <w:rPr>
                <w:rFonts w:hint="default" w:ascii="宋体" w:hAnsi="宋体" w:eastAsia="宋体" w:cs="宋体"/>
                <w:color w:val="auto"/>
                <w:spacing w:val="0"/>
                <w:kern w:val="2"/>
                <w:sz w:val="24"/>
                <w:szCs w:val="24"/>
                <w:highlight w:val="none"/>
                <w:lang w:val="en-US" w:eastAsia="zh-CN" w:bidi="ar-SA"/>
              </w:rPr>
            </w:pPr>
            <w:r>
              <w:rPr>
                <w:rFonts w:hint="eastAsia" w:ascii="宋体" w:hAnsi="宋体" w:cs="宋体"/>
                <w:color w:val="auto"/>
                <w:spacing w:val="0"/>
                <w:sz w:val="24"/>
                <w:szCs w:val="24"/>
                <w:highlight w:val="none"/>
                <w:lang w:val="en-US" w:eastAsia="zh-CN"/>
              </w:rPr>
              <w:t>9</w:t>
            </w:r>
          </w:p>
        </w:tc>
        <w:tc>
          <w:tcPr>
            <w:tcW w:w="4517" w:type="pct"/>
            <w:shd w:val="clear" w:color="auto" w:fill="auto"/>
            <w:noWrap w:val="0"/>
            <w:tcMar>
              <w:top w:w="113" w:type="dxa"/>
              <w:left w:w="164" w:type="dxa"/>
              <w:bottom w:w="113" w:type="dxa"/>
              <w:right w:w="164" w:type="dxa"/>
            </w:tcMar>
            <w:vAlign w:val="top"/>
          </w:tcPr>
          <w:p w14:paraId="71ADACD1">
            <w:pPr>
              <w:spacing w:line="400" w:lineRule="exact"/>
              <w:ind w:firstLine="0" w:firstLineChars="0"/>
              <w:jc w:val="both"/>
              <w:rPr>
                <w:rFonts w:hint="default" w:ascii="宋体" w:hAnsi="宋体" w:cs="宋体"/>
                <w:color w:val="auto"/>
                <w:sz w:val="24"/>
                <w:highlight w:val="none"/>
                <w:woUserID w:val="1"/>
              </w:rPr>
            </w:pPr>
            <w:r>
              <w:rPr>
                <w:rFonts w:hint="default" w:ascii="宋体" w:hAnsi="宋体" w:cs="宋体"/>
                <w:color w:val="auto"/>
                <w:sz w:val="24"/>
                <w:highlight w:val="none"/>
                <w:woUserID w:val="1"/>
              </w:rPr>
              <w:t>1.合同签订：合同由受托方凭委托方签发的《</w:t>
            </w:r>
            <w:r>
              <w:rPr>
                <w:rFonts w:hint="eastAsia" w:ascii="宋体" w:hAnsi="宋体" w:cs="宋体"/>
                <w:color w:val="auto"/>
                <w:sz w:val="24"/>
                <w:highlight w:val="none"/>
                <w:lang w:val="en-US" w:eastAsia="zh-CN"/>
                <w:woUserID w:val="1"/>
              </w:rPr>
              <w:t>中标</w:t>
            </w:r>
            <w:r>
              <w:rPr>
                <w:rFonts w:hint="default" w:ascii="宋体" w:hAnsi="宋体" w:cs="宋体"/>
                <w:color w:val="auto"/>
                <w:sz w:val="24"/>
                <w:highlight w:val="none"/>
                <w:woUserID w:val="1"/>
              </w:rPr>
              <w:t>通知书》，按规定时间和地点与委托方签订，合同一式陆份，双方各存留叁份。</w:t>
            </w:r>
          </w:p>
          <w:p w14:paraId="6A36C814">
            <w:pPr>
              <w:spacing w:line="400" w:lineRule="exact"/>
              <w:ind w:firstLine="0" w:firstLineChars="0"/>
              <w:jc w:val="both"/>
              <w:rPr>
                <w:rFonts w:hint="default" w:ascii="宋体" w:hAnsi="宋体" w:eastAsia="宋体" w:cs="宋体"/>
                <w:color w:val="auto"/>
                <w:spacing w:val="0"/>
                <w:kern w:val="2"/>
                <w:sz w:val="24"/>
                <w:szCs w:val="24"/>
                <w:highlight w:val="none"/>
                <w:lang w:val="en-US" w:eastAsia="zh-CN" w:bidi="ar-SA"/>
                <w:woUserID w:val="1"/>
              </w:rPr>
            </w:pPr>
            <w:r>
              <w:rPr>
                <w:rFonts w:hint="default" w:ascii="宋体" w:hAnsi="宋体" w:cs="宋体"/>
                <w:color w:val="auto"/>
                <w:sz w:val="24"/>
                <w:highlight w:val="none"/>
                <w:woUserID w:val="1"/>
              </w:rPr>
              <w:t>2.付款方式：签订合同后预付合同额的40%；服务结束后支付剩余费用。</w:t>
            </w:r>
          </w:p>
        </w:tc>
      </w:tr>
    </w:tbl>
    <w:p w14:paraId="4797BCEE">
      <w:pPr>
        <w:jc w:val="center"/>
        <w:rPr>
          <w:rFonts w:ascii="仿宋_GB2312" w:hAnsi="宋体" w:eastAsia="仿宋_GB2312"/>
          <w:color w:val="auto"/>
          <w:spacing w:val="-11"/>
          <w:sz w:val="28"/>
          <w:szCs w:val="28"/>
          <w:highlight w:val="none"/>
        </w:rPr>
      </w:pPr>
      <w:r>
        <w:rPr>
          <w:rFonts w:ascii="仿宋_GB2312" w:hAnsi="宋体" w:eastAsia="仿宋_GB2312"/>
          <w:color w:val="auto"/>
          <w:spacing w:val="-11"/>
          <w:sz w:val="28"/>
          <w:szCs w:val="28"/>
          <w:highlight w:val="none"/>
        </w:rPr>
        <w:br w:type="page"/>
      </w:r>
    </w:p>
    <w:p w14:paraId="0E593673">
      <w:pPr>
        <w:spacing w:line="400" w:lineRule="exact"/>
        <w:jc w:val="center"/>
        <w:outlineLvl w:val="0"/>
        <w:rPr>
          <w:rFonts w:hint="eastAsia" w:ascii="宋体" w:hAnsi="宋体" w:eastAsia="宋体" w:cs="宋体"/>
          <w:b/>
          <w:bCs/>
          <w:color w:val="auto"/>
          <w:spacing w:val="0"/>
          <w:sz w:val="32"/>
          <w:szCs w:val="32"/>
          <w:highlight w:val="none"/>
          <w:lang w:bidi="ar"/>
        </w:rPr>
      </w:pPr>
      <w:r>
        <w:rPr>
          <w:rFonts w:hint="eastAsia" w:ascii="宋体" w:hAnsi="宋体" w:eastAsia="宋体" w:cs="宋体"/>
          <w:b/>
          <w:bCs/>
          <w:color w:val="auto"/>
          <w:spacing w:val="0"/>
          <w:sz w:val="32"/>
          <w:szCs w:val="32"/>
          <w:highlight w:val="none"/>
          <w:lang w:bidi="ar"/>
        </w:rPr>
        <w:t>第三部分 评价规则（最低价成交）</w:t>
      </w:r>
    </w:p>
    <w:p w14:paraId="06DB6B4D">
      <w:pPr>
        <w:spacing w:line="400" w:lineRule="exact"/>
        <w:rPr>
          <w:rFonts w:hint="eastAsia" w:ascii="宋体" w:hAnsi="宋体" w:eastAsia="宋体" w:cs="宋体"/>
          <w:color w:val="auto"/>
          <w:spacing w:val="0"/>
          <w:sz w:val="24"/>
          <w:szCs w:val="24"/>
          <w:highlight w:val="none"/>
          <w:lang w:bidi="ar"/>
        </w:rPr>
      </w:pPr>
    </w:p>
    <w:p w14:paraId="271829AF">
      <w:pPr>
        <w:tabs>
          <w:tab w:val="left" w:pos="432"/>
        </w:tabs>
        <w:spacing w:line="400" w:lineRule="exact"/>
        <w:ind w:firstLine="480" w:firstLineChars="20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color w:val="auto"/>
          <w:spacing w:val="0"/>
          <w:sz w:val="24"/>
          <w:szCs w:val="24"/>
          <w:highlight w:val="none"/>
          <w:lang w:val="en-US" w:eastAsia="zh-CN" w:bidi="ar"/>
        </w:rPr>
        <w:t>谈判</w:t>
      </w:r>
      <w:r>
        <w:rPr>
          <w:rFonts w:hint="eastAsia" w:ascii="宋体" w:hAnsi="宋体" w:eastAsia="宋体" w:cs="宋体"/>
          <w:color w:val="auto"/>
          <w:spacing w:val="0"/>
          <w:sz w:val="24"/>
          <w:szCs w:val="24"/>
          <w:highlight w:val="none"/>
          <w:lang w:bidi="ar"/>
        </w:rPr>
        <w:t>过程中，凡遇到响应文件中无界定或界定不清、前后不一致应当提供纸质说明材料，经评审小组同意后纳入评审材料，归档时存档备查。</w:t>
      </w:r>
    </w:p>
    <w:p w14:paraId="3A833B10">
      <w:pPr>
        <w:tabs>
          <w:tab w:val="left" w:pos="432"/>
        </w:tabs>
        <w:spacing w:line="400" w:lineRule="exact"/>
        <w:ind w:firstLine="480" w:firstLineChars="20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成交方式：按照响应文件</w:t>
      </w:r>
      <w:r>
        <w:rPr>
          <w:rFonts w:hint="eastAsia" w:ascii="宋体" w:hAnsi="宋体" w:eastAsia="宋体" w:cs="宋体"/>
          <w:color w:val="auto"/>
          <w:spacing w:val="0"/>
          <w:sz w:val="24"/>
          <w:szCs w:val="24"/>
          <w:highlight w:val="none"/>
          <w:lang w:val="en-US" w:eastAsia="zh-CN" w:bidi="ar"/>
        </w:rPr>
        <w:t>二次</w:t>
      </w:r>
      <w:r>
        <w:rPr>
          <w:rFonts w:hint="eastAsia" w:ascii="宋体" w:hAnsi="宋体" w:eastAsia="宋体" w:cs="宋体"/>
          <w:color w:val="auto"/>
          <w:spacing w:val="0"/>
          <w:sz w:val="24"/>
          <w:szCs w:val="24"/>
          <w:highlight w:val="none"/>
          <w:lang w:bidi="ar"/>
        </w:rPr>
        <w:t>报价结果确定合同金额，以最低报价成交。</w:t>
      </w:r>
    </w:p>
    <w:p w14:paraId="47314122">
      <w:pPr>
        <w:jc w:val="center"/>
        <w:outlineLvl w:val="0"/>
        <w:rPr>
          <w:rFonts w:hint="eastAsia" w:ascii="宋体" w:hAnsi="宋体" w:eastAsia="宋体" w:cs="宋体"/>
          <w:b/>
          <w:color w:val="auto"/>
          <w:spacing w:val="-11"/>
          <w:sz w:val="32"/>
          <w:szCs w:val="32"/>
          <w:highlight w:val="none"/>
        </w:rPr>
      </w:pPr>
      <w:r>
        <w:rPr>
          <w:rFonts w:hint="eastAsia" w:ascii="仿宋_GB2312" w:hAnsi="宋体" w:eastAsia="仿宋_GB2312" w:cs="Times New Roman"/>
          <w:b w:val="0"/>
          <w:color w:val="auto"/>
          <w:spacing w:val="-11"/>
          <w:sz w:val="28"/>
          <w:szCs w:val="28"/>
          <w:highlight w:val="none"/>
          <w:lang w:bidi="ar"/>
        </w:rPr>
        <w:br w:type="page"/>
      </w:r>
      <w:r>
        <w:rPr>
          <w:rFonts w:hint="eastAsia" w:ascii="宋体" w:hAnsi="宋体" w:eastAsia="宋体" w:cs="宋体"/>
          <w:b/>
          <w:color w:val="auto"/>
          <w:spacing w:val="-11"/>
          <w:sz w:val="32"/>
          <w:szCs w:val="32"/>
          <w:highlight w:val="none"/>
        </w:rPr>
        <w:t>第四部分 采购说明</w:t>
      </w:r>
    </w:p>
    <w:p w14:paraId="650E5A82">
      <w:pPr>
        <w:rPr>
          <w:rFonts w:hint="eastAsia" w:ascii="宋体" w:hAnsi="宋体" w:eastAsia="宋体" w:cs="宋体"/>
          <w:color w:val="auto"/>
          <w:spacing w:val="-11"/>
          <w:highlight w:val="none"/>
        </w:rPr>
      </w:pPr>
    </w:p>
    <w:p w14:paraId="5C00177B">
      <w:pPr>
        <w:spacing w:after="157" w:afterLines="50" w:line="380" w:lineRule="exact"/>
        <w:ind w:firstLine="0"/>
        <w:rPr>
          <w:rFonts w:hint="eastAsia" w:ascii="宋体" w:hAnsi="宋体" w:eastAsia="宋体" w:cs="宋体"/>
          <w:color w:val="auto"/>
          <w:spacing w:val="-11"/>
          <w:sz w:val="24"/>
          <w:szCs w:val="24"/>
          <w:highlight w:val="none"/>
        </w:rPr>
      </w:pPr>
      <w:r>
        <w:rPr>
          <w:rFonts w:hint="eastAsia" w:ascii="宋体" w:hAnsi="宋体" w:eastAsia="宋体" w:cs="宋体"/>
          <w:b/>
          <w:color w:val="auto"/>
          <w:spacing w:val="-11"/>
          <w:sz w:val="24"/>
          <w:szCs w:val="24"/>
          <w:highlight w:val="none"/>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2"/>
        <w:gridCol w:w="7899"/>
      </w:tblGrid>
      <w:tr w14:paraId="2CBA6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3" w:type="pct"/>
            <w:noWrap w:val="0"/>
            <w:vAlign w:val="center"/>
          </w:tcPr>
          <w:p w14:paraId="67F6A7FA">
            <w:pPr>
              <w:spacing w:line="40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条款号</w:t>
            </w:r>
          </w:p>
        </w:tc>
        <w:tc>
          <w:tcPr>
            <w:tcW w:w="4466" w:type="pct"/>
            <w:noWrap w:val="0"/>
            <w:vAlign w:val="center"/>
          </w:tcPr>
          <w:p w14:paraId="687CA8FA">
            <w:pPr>
              <w:spacing w:line="400" w:lineRule="exact"/>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内      容</w:t>
            </w:r>
          </w:p>
        </w:tc>
      </w:tr>
      <w:tr w14:paraId="23E44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3" w:type="pct"/>
            <w:tcBorders>
              <w:bottom w:val="single" w:color="auto" w:sz="4" w:space="0"/>
            </w:tcBorders>
            <w:noWrap w:val="0"/>
            <w:vAlign w:val="center"/>
          </w:tcPr>
          <w:p w14:paraId="47872360">
            <w:pPr>
              <w:spacing w:line="40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4466" w:type="pct"/>
            <w:tcBorders>
              <w:bottom w:val="single" w:color="auto" w:sz="4" w:space="0"/>
            </w:tcBorders>
            <w:noWrap w:val="0"/>
            <w:vAlign w:val="center"/>
          </w:tcPr>
          <w:p w14:paraId="06399A32">
            <w:pPr>
              <w:spacing w:line="400" w:lineRule="exac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采购人名称：</w:t>
            </w:r>
            <w:r>
              <w:rPr>
                <w:rFonts w:hint="eastAsia" w:ascii="宋体" w:hAnsi="宋体" w:eastAsia="宋体" w:cs="宋体"/>
                <w:color w:val="auto"/>
                <w:spacing w:val="0"/>
                <w:sz w:val="24"/>
                <w:szCs w:val="24"/>
                <w:highlight w:val="none"/>
                <w:lang w:val="en-US" w:eastAsia="zh-CN"/>
              </w:rPr>
              <w:t>中国地震局地球物理勘探中心</w:t>
            </w:r>
          </w:p>
        </w:tc>
      </w:tr>
      <w:tr w14:paraId="53A3C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9" w:hRule="atLeast"/>
          <w:jc w:val="center"/>
        </w:trPr>
        <w:tc>
          <w:tcPr>
            <w:tcW w:w="533" w:type="pct"/>
            <w:tcBorders>
              <w:top w:val="single" w:color="auto" w:sz="4" w:space="0"/>
            </w:tcBorders>
            <w:noWrap w:val="0"/>
            <w:vAlign w:val="center"/>
          </w:tcPr>
          <w:p w14:paraId="40519253">
            <w:pPr>
              <w:spacing w:line="40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4466" w:type="pct"/>
            <w:tcBorders>
              <w:top w:val="single" w:color="auto" w:sz="4" w:space="0"/>
            </w:tcBorders>
            <w:noWrap w:val="0"/>
            <w:vAlign w:val="center"/>
          </w:tcPr>
          <w:p w14:paraId="31279C27">
            <w:pPr>
              <w:spacing w:line="400" w:lineRule="exac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采购项目：</w:t>
            </w:r>
            <w:r>
              <w:rPr>
                <w:rFonts w:hint="eastAsia" w:ascii="宋体" w:hAnsi="宋体"/>
                <w:color w:val="auto"/>
                <w:spacing w:val="-11"/>
                <w:sz w:val="24"/>
                <w:highlight w:val="none"/>
                <w:lang w:eastAsia="zh-CN"/>
                <w:woUserID w:val="1"/>
              </w:rPr>
              <w:t>地震灾害预防-地震危险源和风险源探察项目京津交界测线</w:t>
            </w:r>
            <w:r>
              <w:rPr>
                <w:rFonts w:hint="eastAsia" w:ascii="宋体" w:hAnsi="宋体" w:eastAsia="宋体" w:cs="宋体"/>
                <w:color w:val="auto"/>
                <w:kern w:val="2"/>
                <w:sz w:val="24"/>
                <w:szCs w:val="24"/>
                <w:highlight w:val="none"/>
              </w:rPr>
              <w:t>爆破安全评估服务</w:t>
            </w:r>
          </w:p>
          <w:p w14:paraId="5547BBC1">
            <w:pPr>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项目预算：</w:t>
            </w:r>
            <w:r>
              <w:rPr>
                <w:rFonts w:hint="default" w:ascii="宋体" w:hAnsi="宋体" w:eastAsia="宋体" w:cs="宋体"/>
                <w:color w:val="auto"/>
                <w:spacing w:val="0"/>
                <w:sz w:val="24"/>
                <w:szCs w:val="24"/>
                <w:highlight w:val="none"/>
              </w:rPr>
              <w:t>人民币</w:t>
            </w:r>
            <w:r>
              <w:rPr>
                <w:rFonts w:hint="eastAsia" w:ascii="宋体" w:hAnsi="宋体" w:cs="宋体"/>
                <w:color w:val="auto"/>
                <w:spacing w:val="0"/>
                <w:sz w:val="24"/>
                <w:szCs w:val="24"/>
                <w:highlight w:val="none"/>
                <w:lang w:val="en-US" w:eastAsia="zh-CN"/>
              </w:rPr>
              <w:t>21</w:t>
            </w:r>
            <w:r>
              <w:rPr>
                <w:rFonts w:hint="eastAsia" w:ascii="宋体" w:hAnsi="宋体" w:eastAsia="宋体" w:cs="宋体"/>
                <w:color w:val="auto"/>
                <w:spacing w:val="0"/>
                <w:sz w:val="24"/>
                <w:szCs w:val="24"/>
                <w:highlight w:val="none"/>
              </w:rPr>
              <w:t>万元</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供应商报价超出采购预算的，其谈判响应文件将不被接受。</w:t>
            </w:r>
          </w:p>
        </w:tc>
      </w:tr>
      <w:tr w14:paraId="3C0EC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3" w:type="pct"/>
            <w:tcBorders>
              <w:bottom w:val="single" w:color="auto" w:sz="6" w:space="0"/>
            </w:tcBorders>
            <w:noWrap w:val="0"/>
            <w:vAlign w:val="center"/>
          </w:tcPr>
          <w:p w14:paraId="051A3CB4">
            <w:pPr>
              <w:spacing w:line="40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4466" w:type="pct"/>
            <w:tcBorders>
              <w:bottom w:val="single" w:color="auto" w:sz="6" w:space="0"/>
            </w:tcBorders>
            <w:noWrap w:val="0"/>
            <w:vAlign w:val="top"/>
          </w:tcPr>
          <w:p w14:paraId="4E113FC4">
            <w:pPr>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*服务期限：从合同签订之日起，</w:t>
            </w:r>
            <w:r>
              <w:rPr>
                <w:rFonts w:hint="eastAsia" w:ascii="宋体" w:hAnsi="宋体" w:eastAsia="宋体" w:cs="宋体"/>
                <w:color w:val="auto"/>
                <w:spacing w:val="0"/>
                <w:sz w:val="24"/>
                <w:szCs w:val="24"/>
                <w:highlight w:val="none"/>
                <w:lang w:val="en-US" w:eastAsia="zh-CN"/>
              </w:rPr>
              <w:t>15</w:t>
            </w:r>
            <w:r>
              <w:rPr>
                <w:rFonts w:hint="eastAsia" w:ascii="宋体" w:hAnsi="宋体" w:cs="宋体"/>
                <w:color w:val="auto"/>
                <w:spacing w:val="0"/>
                <w:sz w:val="24"/>
                <w:szCs w:val="24"/>
                <w:highlight w:val="none"/>
                <w:lang w:val="en-US" w:eastAsia="zh-CN"/>
              </w:rPr>
              <w:t>日历</w:t>
            </w:r>
            <w:r>
              <w:rPr>
                <w:rFonts w:hint="default" w:ascii="宋体" w:hAnsi="宋体" w:eastAsia="宋体" w:cs="宋体"/>
                <w:color w:val="auto"/>
                <w:spacing w:val="0"/>
                <w:sz w:val="24"/>
                <w:szCs w:val="24"/>
                <w:highlight w:val="none"/>
              </w:rPr>
              <w:t>天</w:t>
            </w:r>
            <w:r>
              <w:rPr>
                <w:rFonts w:hint="eastAsia" w:ascii="宋体" w:hAnsi="宋体" w:eastAsia="宋体" w:cs="宋体"/>
                <w:color w:val="auto"/>
                <w:spacing w:val="0"/>
                <w:sz w:val="24"/>
                <w:szCs w:val="24"/>
                <w:highlight w:val="none"/>
                <w:lang w:val="en-US" w:eastAsia="zh-CN"/>
              </w:rPr>
              <w:t>内出具《爆破安全评估报告》并配合民爆工作手续完成。</w:t>
            </w:r>
          </w:p>
        </w:tc>
      </w:tr>
      <w:tr w14:paraId="77B30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0" w:hRule="atLeast"/>
          <w:jc w:val="center"/>
        </w:trPr>
        <w:tc>
          <w:tcPr>
            <w:tcW w:w="533" w:type="pct"/>
            <w:tcBorders>
              <w:bottom w:val="single" w:color="auto" w:sz="6" w:space="0"/>
            </w:tcBorders>
            <w:noWrap w:val="0"/>
            <w:vAlign w:val="center"/>
          </w:tcPr>
          <w:p w14:paraId="14F2F134">
            <w:pPr>
              <w:spacing w:line="40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4466" w:type="pct"/>
            <w:tcBorders>
              <w:bottom w:val="single" w:color="auto" w:sz="6" w:space="0"/>
            </w:tcBorders>
            <w:noWrap w:val="0"/>
            <w:vAlign w:val="top"/>
          </w:tcPr>
          <w:p w14:paraId="5A85283F">
            <w:pPr>
              <w:pStyle w:val="12"/>
              <w:widowControl/>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*质量要求：</w:t>
            </w:r>
            <w:r>
              <w:rPr>
                <w:rFonts w:hint="eastAsia" w:ascii="宋体" w:hAnsi="宋体" w:eastAsia="宋体" w:cs="宋体"/>
                <w:color w:val="auto"/>
                <w:kern w:val="2"/>
                <w:sz w:val="24"/>
                <w:szCs w:val="24"/>
                <w:highlight w:val="none"/>
                <w:woUserID w:val="1"/>
              </w:rPr>
              <w:t>符合国家相关行业合格标准且满足采购人需求</w:t>
            </w:r>
            <w:r>
              <w:rPr>
                <w:rFonts w:hint="default" w:ascii="宋体" w:hAnsi="宋体" w:eastAsia="宋体" w:cs="宋体"/>
                <w:color w:val="auto"/>
                <w:kern w:val="2"/>
                <w:sz w:val="24"/>
                <w:szCs w:val="24"/>
                <w:highlight w:val="none"/>
                <w:woUserID w:val="1"/>
              </w:rPr>
              <w:t>。</w:t>
            </w:r>
          </w:p>
        </w:tc>
      </w:tr>
      <w:tr w14:paraId="7C2BF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6" w:hRule="atLeast"/>
          <w:jc w:val="center"/>
        </w:trPr>
        <w:tc>
          <w:tcPr>
            <w:tcW w:w="533" w:type="pct"/>
            <w:tcBorders>
              <w:bottom w:val="single" w:color="auto" w:sz="6" w:space="0"/>
            </w:tcBorders>
            <w:noWrap w:val="0"/>
            <w:vAlign w:val="center"/>
          </w:tcPr>
          <w:p w14:paraId="40C1B621">
            <w:pPr>
              <w:spacing w:line="40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4466" w:type="pct"/>
            <w:tcBorders>
              <w:bottom w:val="single" w:color="auto" w:sz="6" w:space="0"/>
            </w:tcBorders>
            <w:noWrap w:val="0"/>
            <w:vAlign w:val="top"/>
          </w:tcPr>
          <w:p w14:paraId="2003163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0"/>
              <w:jc w:val="both"/>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val="en-US" w:eastAsia="zh-CN" w:bidi="ar-SA"/>
              </w:rPr>
              <w:t>服务期发生技术问题解决方案：</w:t>
            </w:r>
            <w:r>
              <w:rPr>
                <w:rFonts w:hint="eastAsia" w:cs="宋体"/>
                <w:color w:val="auto"/>
                <w:spacing w:val="0"/>
                <w:kern w:val="2"/>
                <w:sz w:val="24"/>
                <w:szCs w:val="24"/>
                <w:highlight w:val="none"/>
                <w:lang w:val="en-US" w:eastAsia="zh-CN" w:bidi="ar"/>
              </w:rPr>
              <w:t>因成交</w:t>
            </w:r>
            <w:r>
              <w:rPr>
                <w:rFonts w:hint="eastAsia" w:ascii="宋体" w:hAnsi="宋体" w:eastAsia="宋体" w:cs="宋体"/>
                <w:color w:val="auto"/>
                <w:spacing w:val="0"/>
                <w:kern w:val="2"/>
                <w:sz w:val="24"/>
                <w:szCs w:val="24"/>
                <w:highlight w:val="none"/>
                <w:lang w:val="en-US" w:eastAsia="zh-CN" w:bidi="ar"/>
              </w:rPr>
              <w:t>方</w:t>
            </w:r>
            <w:r>
              <w:rPr>
                <w:rFonts w:hint="eastAsia" w:ascii="宋体" w:hAnsi="宋体" w:cs="宋体"/>
                <w:color w:val="auto"/>
                <w:spacing w:val="0"/>
                <w:kern w:val="2"/>
                <w:sz w:val="24"/>
                <w:szCs w:val="24"/>
                <w:highlight w:val="none"/>
                <w:lang w:val="en-US" w:eastAsia="zh-CN" w:bidi="ar"/>
              </w:rPr>
              <w:t>未能及时交付</w:t>
            </w:r>
            <w:r>
              <w:rPr>
                <w:rFonts w:hint="eastAsia" w:ascii="宋体" w:hAnsi="宋体" w:eastAsia="宋体" w:cs="宋体"/>
                <w:b w:val="0"/>
                <w:bCs w:val="0"/>
                <w:color w:val="auto"/>
                <w:spacing w:val="-11"/>
                <w:kern w:val="0"/>
                <w:sz w:val="24"/>
                <w:szCs w:val="20"/>
                <w:highlight w:val="none"/>
                <w:lang w:val="en-US" w:eastAsia="zh-CN" w:bidi="ar"/>
              </w:rPr>
              <w:t>《爆破安全评估报告》</w:t>
            </w:r>
            <w:r>
              <w:rPr>
                <w:rFonts w:hint="eastAsia" w:ascii="宋体" w:hAnsi="宋体" w:cs="宋体"/>
                <w:b w:val="0"/>
                <w:bCs w:val="0"/>
                <w:color w:val="auto"/>
                <w:spacing w:val="-11"/>
                <w:kern w:val="0"/>
                <w:sz w:val="24"/>
                <w:szCs w:val="20"/>
                <w:highlight w:val="none"/>
                <w:lang w:val="en-US" w:eastAsia="zh-CN" w:bidi="ar"/>
              </w:rPr>
              <w:t>或与因</w:t>
            </w:r>
            <w:r>
              <w:rPr>
                <w:rFonts w:hint="eastAsia" w:ascii="宋体" w:hAnsi="宋体" w:eastAsia="宋体" w:cs="宋体"/>
                <w:b w:val="0"/>
                <w:bCs w:val="0"/>
                <w:color w:val="auto"/>
                <w:spacing w:val="-11"/>
                <w:kern w:val="0"/>
                <w:sz w:val="24"/>
                <w:szCs w:val="20"/>
                <w:highlight w:val="none"/>
                <w:lang w:val="en-US" w:eastAsia="zh-CN" w:bidi="ar"/>
              </w:rPr>
              <w:t>《爆破安全评估报告》</w:t>
            </w:r>
            <w:r>
              <w:rPr>
                <w:rFonts w:hint="eastAsia" w:ascii="宋体" w:hAnsi="宋体" w:cs="宋体"/>
                <w:b w:val="0"/>
                <w:bCs w:val="0"/>
                <w:color w:val="auto"/>
                <w:spacing w:val="-11"/>
                <w:kern w:val="0"/>
                <w:sz w:val="24"/>
                <w:szCs w:val="20"/>
                <w:highlight w:val="none"/>
                <w:lang w:val="en-US" w:eastAsia="zh-CN" w:bidi="ar"/>
              </w:rPr>
              <w:t>问题导致无法</w:t>
            </w:r>
            <w:r>
              <w:rPr>
                <w:rFonts w:hint="eastAsia" w:ascii="宋体" w:hAnsi="宋体" w:eastAsia="宋体" w:cs="宋体"/>
                <w:b w:val="0"/>
                <w:bCs w:val="0"/>
                <w:color w:val="auto"/>
                <w:spacing w:val="-11"/>
                <w:kern w:val="0"/>
                <w:sz w:val="24"/>
                <w:szCs w:val="20"/>
                <w:highlight w:val="none"/>
                <w:lang w:val="en-US" w:eastAsia="zh-CN" w:bidi="ar"/>
              </w:rPr>
              <w:t>办理</w:t>
            </w:r>
            <w:r>
              <w:rPr>
                <w:rFonts w:hint="eastAsia" w:ascii="宋体" w:hAnsi="宋体" w:cs="宋体"/>
                <w:b w:val="0"/>
                <w:bCs w:val="0"/>
                <w:color w:val="auto"/>
                <w:spacing w:val="-11"/>
                <w:kern w:val="0"/>
                <w:sz w:val="24"/>
                <w:szCs w:val="20"/>
                <w:highlight w:val="none"/>
                <w:lang w:val="en-US" w:eastAsia="zh-CN" w:bidi="ar"/>
              </w:rPr>
              <w:t>按时</w:t>
            </w:r>
            <w:r>
              <w:rPr>
                <w:rFonts w:hint="eastAsia" w:ascii="宋体" w:hAnsi="宋体" w:eastAsia="宋体" w:cs="宋体"/>
                <w:b w:val="0"/>
                <w:bCs w:val="0"/>
                <w:color w:val="auto"/>
                <w:spacing w:val="-11"/>
                <w:kern w:val="0"/>
                <w:sz w:val="24"/>
                <w:szCs w:val="20"/>
                <w:highlight w:val="none"/>
                <w:lang w:val="en-US" w:eastAsia="zh-CN" w:bidi="ar"/>
              </w:rPr>
              <w:t>爆破作业备案</w:t>
            </w:r>
            <w:r>
              <w:rPr>
                <w:rFonts w:hint="eastAsia" w:ascii="宋体" w:hAnsi="宋体" w:cs="宋体"/>
                <w:b w:val="0"/>
                <w:bCs w:val="0"/>
                <w:color w:val="auto"/>
                <w:spacing w:val="-11"/>
                <w:kern w:val="0"/>
                <w:sz w:val="24"/>
                <w:szCs w:val="20"/>
                <w:highlight w:val="none"/>
                <w:lang w:val="en-US" w:eastAsia="zh-CN" w:bidi="ar"/>
              </w:rPr>
              <w:t>情况，采购方有权要求成交方在24小时内进行整改，若成交方未进行整改或因整改无效，采购方可终止合同，并要求成交方进行赔偿。</w:t>
            </w:r>
          </w:p>
        </w:tc>
      </w:tr>
      <w:tr w14:paraId="027D2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14:paraId="6DC9FF6C">
            <w:pPr>
              <w:spacing w:line="400" w:lineRule="exact"/>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谈判响应文件的编制和递交</w:t>
            </w:r>
          </w:p>
        </w:tc>
      </w:tr>
      <w:tr w14:paraId="2E2D2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jc w:val="center"/>
        </w:trPr>
        <w:tc>
          <w:tcPr>
            <w:tcW w:w="533" w:type="pct"/>
            <w:noWrap w:val="0"/>
            <w:vAlign w:val="center"/>
          </w:tcPr>
          <w:p w14:paraId="1D625E44">
            <w:pPr>
              <w:spacing w:line="400" w:lineRule="exact"/>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p>
        </w:tc>
        <w:tc>
          <w:tcPr>
            <w:tcW w:w="4466" w:type="pct"/>
            <w:noWrap w:val="0"/>
            <w:vAlign w:val="center"/>
          </w:tcPr>
          <w:p w14:paraId="77F311E0">
            <w:pPr>
              <w:spacing w:line="400" w:lineRule="exac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*谈判响应文件有效期：从谈判之日起30天</w:t>
            </w:r>
            <w:r>
              <w:rPr>
                <w:rFonts w:hint="eastAsia" w:ascii="宋体" w:hAnsi="宋体" w:cs="宋体"/>
                <w:color w:val="auto"/>
                <w:spacing w:val="0"/>
                <w:sz w:val="24"/>
                <w:szCs w:val="24"/>
                <w:highlight w:val="none"/>
                <w:lang w:eastAsia="zh-CN"/>
              </w:rPr>
              <w:t>。</w:t>
            </w:r>
          </w:p>
        </w:tc>
      </w:tr>
      <w:tr w14:paraId="52BD3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3" w:type="pct"/>
            <w:noWrap w:val="0"/>
            <w:vAlign w:val="center"/>
          </w:tcPr>
          <w:p w14:paraId="1146AB91">
            <w:pPr>
              <w:spacing w:line="400" w:lineRule="exact"/>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p>
        </w:tc>
        <w:tc>
          <w:tcPr>
            <w:tcW w:w="4466" w:type="pct"/>
            <w:noWrap w:val="0"/>
            <w:vAlign w:val="center"/>
          </w:tcPr>
          <w:p w14:paraId="29E0D6BF">
            <w:pPr>
              <w:spacing w:line="400" w:lineRule="exac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*谈判响应文件递交：</w:t>
            </w:r>
            <w:r>
              <w:rPr>
                <w:rFonts w:hint="eastAsia" w:ascii="宋体" w:hAnsi="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正</w:t>
            </w:r>
            <w:r>
              <w:rPr>
                <w:rFonts w:hint="default" w:ascii="宋体" w:hAnsi="宋体" w:cs="宋体"/>
                <w:color w:val="auto"/>
                <w:spacing w:val="0"/>
                <w:sz w:val="24"/>
                <w:szCs w:val="24"/>
                <w:highlight w:val="none"/>
                <w:woUserID w:val="1"/>
              </w:rPr>
              <w:t>2</w:t>
            </w:r>
            <w:r>
              <w:rPr>
                <w:rFonts w:hint="eastAsia" w:ascii="宋体" w:hAnsi="宋体" w:eastAsia="宋体" w:cs="宋体"/>
                <w:color w:val="auto"/>
                <w:spacing w:val="0"/>
                <w:sz w:val="24"/>
                <w:szCs w:val="24"/>
                <w:highlight w:val="none"/>
              </w:rPr>
              <w:t>副（共</w:t>
            </w:r>
            <w:r>
              <w:rPr>
                <w:rFonts w:hint="default" w:ascii="宋体" w:hAnsi="宋体" w:cs="宋体"/>
                <w:color w:val="auto"/>
                <w:spacing w:val="0"/>
                <w:sz w:val="24"/>
                <w:szCs w:val="24"/>
                <w:highlight w:val="none"/>
                <w:woUserID w:val="1"/>
              </w:rPr>
              <w:t>3</w:t>
            </w:r>
            <w:r>
              <w:rPr>
                <w:rFonts w:hint="eastAsia" w:ascii="宋体" w:hAnsi="宋体" w:eastAsia="宋体" w:cs="宋体"/>
                <w:color w:val="auto"/>
                <w:spacing w:val="0"/>
                <w:sz w:val="24"/>
                <w:szCs w:val="24"/>
                <w:highlight w:val="none"/>
              </w:rPr>
              <w:t>份）胶装密封</w:t>
            </w:r>
            <w:r>
              <w:rPr>
                <w:rFonts w:hint="eastAsia" w:ascii="宋体" w:hAnsi="宋体" w:cs="宋体"/>
                <w:color w:val="auto"/>
                <w:spacing w:val="0"/>
                <w:sz w:val="24"/>
                <w:szCs w:val="24"/>
                <w:highlight w:val="none"/>
                <w:lang w:eastAsia="zh-CN"/>
              </w:rPr>
              <w:t>。</w:t>
            </w:r>
          </w:p>
        </w:tc>
      </w:tr>
      <w:tr w14:paraId="7E3EC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3" w:type="pct"/>
            <w:noWrap w:val="0"/>
            <w:vAlign w:val="center"/>
          </w:tcPr>
          <w:p w14:paraId="10E6B242">
            <w:pPr>
              <w:spacing w:line="400" w:lineRule="exact"/>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8</w:t>
            </w:r>
          </w:p>
        </w:tc>
        <w:tc>
          <w:tcPr>
            <w:tcW w:w="4466" w:type="pct"/>
            <w:noWrap w:val="0"/>
            <w:vAlign w:val="center"/>
          </w:tcPr>
          <w:p w14:paraId="0E831C27">
            <w:pPr>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*资格证明文件：</w:t>
            </w:r>
          </w:p>
          <w:p w14:paraId="6ABC5F9D">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4"/>
                <w:szCs w:val="24"/>
                <w:highlight w:val="none"/>
              </w:rPr>
              <w:t>*1.具有法人或者其他组织的营业执照</w:t>
            </w:r>
            <w:r>
              <w:rPr>
                <w:rFonts w:hint="default" w:ascii="宋体" w:hAnsi="宋体" w:cs="宋体"/>
                <w:color w:val="auto"/>
                <w:spacing w:val="0"/>
                <w:sz w:val="24"/>
                <w:szCs w:val="24"/>
                <w:highlight w:val="none"/>
                <w:woUserID w:val="1"/>
              </w:rPr>
              <w:t>、许可证、资质及从业</w:t>
            </w:r>
            <w:r>
              <w:rPr>
                <w:rFonts w:hint="eastAsia" w:ascii="宋体" w:hAnsi="宋体" w:eastAsia="宋体" w:cs="宋体"/>
                <w:color w:val="auto"/>
                <w:spacing w:val="0"/>
                <w:sz w:val="24"/>
                <w:szCs w:val="24"/>
                <w:highlight w:val="none"/>
              </w:rPr>
              <w:t>等证明文件</w:t>
            </w:r>
            <w:r>
              <w:rPr>
                <w:rFonts w:hint="eastAsia" w:ascii="宋体" w:hAnsi="宋体" w:eastAsia="宋体" w:cs="宋体"/>
                <w:color w:val="auto"/>
                <w:spacing w:val="0"/>
                <w:sz w:val="24"/>
                <w:szCs w:val="24"/>
                <w:highlight w:val="none"/>
                <w:lang w:eastAsia="zh-CN"/>
              </w:rPr>
              <w:t>；</w:t>
            </w:r>
          </w:p>
          <w:p w14:paraId="40C2C8AB">
            <w:pPr>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*2.法定代表人授权书；</w:t>
            </w:r>
          </w:p>
          <w:p w14:paraId="14781BC5">
            <w:pPr>
              <w:tabs>
                <w:tab w:val="left" w:pos="945"/>
                <w:tab w:val="left" w:pos="1155"/>
              </w:tabs>
              <w:spacing w:line="400" w:lineRule="exact"/>
              <w:jc w:val="both"/>
              <w:rPr>
                <w:rFonts w:hint="eastAsia" w:ascii="宋体" w:hAnsi="宋体" w:eastAsia="宋体" w:cs="宋体"/>
                <w:bCs/>
                <w:color w:val="auto"/>
                <w:spacing w:val="0"/>
                <w:sz w:val="24"/>
                <w:szCs w:val="24"/>
                <w:highlight w:val="none"/>
              </w:rPr>
            </w:pPr>
            <w:r>
              <w:rPr>
                <w:rFonts w:hint="eastAsia" w:ascii="宋体" w:hAnsi="宋体" w:eastAsia="宋体" w:cs="宋体"/>
                <w:color w:val="auto"/>
                <w:spacing w:val="0"/>
                <w:sz w:val="24"/>
                <w:szCs w:val="24"/>
                <w:highlight w:val="none"/>
              </w:rPr>
              <w:t>*3.具有履行合同所必需的设备和专业技术能力；</w:t>
            </w:r>
          </w:p>
          <w:p w14:paraId="32022DD5">
            <w:pPr>
              <w:tabs>
                <w:tab w:val="left" w:pos="945"/>
                <w:tab w:val="left" w:pos="1155"/>
              </w:tabs>
              <w:spacing w:line="400" w:lineRule="exact"/>
              <w:jc w:val="both"/>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*4.具</w:t>
            </w:r>
            <w:r>
              <w:rPr>
                <w:rFonts w:hint="eastAsia" w:ascii="宋体" w:hAnsi="宋体" w:eastAsia="宋体" w:cs="宋体"/>
                <w:color w:val="auto"/>
                <w:spacing w:val="0"/>
                <w:sz w:val="24"/>
                <w:szCs w:val="24"/>
                <w:highlight w:val="none"/>
              </w:rPr>
              <w:t>有依缴纳税收和社会保障资金的良好记录</w:t>
            </w:r>
            <w:r>
              <w:rPr>
                <w:rFonts w:hint="eastAsia" w:ascii="宋体" w:hAnsi="宋体" w:cs="宋体"/>
                <w:color w:val="auto"/>
                <w:spacing w:val="0"/>
                <w:sz w:val="24"/>
                <w:szCs w:val="24"/>
                <w:highlight w:val="none"/>
                <w:lang w:val="en-US" w:eastAsia="zh-CN"/>
              </w:rPr>
              <w:t>；</w:t>
            </w:r>
          </w:p>
          <w:p w14:paraId="72694A62">
            <w:pPr>
              <w:pStyle w:val="21"/>
              <w:keepNext/>
              <w:keepLines/>
              <w:widowControl w:val="0"/>
              <w:spacing w:before="0" w:beforeAutospacing="0" w:after="0" w:afterAutospacing="0" w:line="400" w:lineRule="exact"/>
              <w:jc w:val="both"/>
              <w:outlineLvl w:val="2"/>
              <w:rPr>
                <w:rFonts w:hint="eastAsia"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*5.具有单位具有良好的商业信誉和健全的财务会计制度</w:t>
            </w:r>
            <w:r>
              <w:rPr>
                <w:rFonts w:hint="eastAsia" w:cs="宋体"/>
                <w:color w:val="auto"/>
                <w:spacing w:val="0"/>
                <w:kern w:val="2"/>
                <w:sz w:val="24"/>
                <w:szCs w:val="24"/>
                <w:highlight w:val="none"/>
                <w:lang w:val="en-US" w:eastAsia="zh-CN" w:bidi="ar-SA"/>
              </w:rPr>
              <w:t>；</w:t>
            </w:r>
          </w:p>
          <w:p w14:paraId="1AC27149">
            <w:pPr>
              <w:pStyle w:val="21"/>
              <w:keepNext/>
              <w:keepLines/>
              <w:widowControl w:val="0"/>
              <w:spacing w:before="0" w:beforeAutospacing="0" w:after="0" w:afterAutospacing="0" w:line="400" w:lineRule="exact"/>
              <w:jc w:val="both"/>
              <w:outlineLvl w:val="2"/>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参加政府采购活动前3年内在经营活动中没有重大违法记录；</w:t>
            </w:r>
          </w:p>
          <w:p w14:paraId="1F6BF7B9">
            <w:pPr>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.单位负责人为同一人或者存在控股关系、参股关系、管理关系的不同单位，不得参加同一标段投标或未划分标段的同一招标项目投标；</w:t>
            </w:r>
          </w:p>
          <w:p w14:paraId="701C6868">
            <w:pPr>
              <w:spacing w:line="400" w:lineRule="exact"/>
              <w:ind w:firstLine="62" w:firstLineChars="26"/>
              <w:rPr>
                <w:rFonts w:hint="default" w:ascii="仿宋_GB2312" w:hAnsi="宋体" w:eastAsia="仿宋_GB2312" w:cs="仿宋_GB2312"/>
                <w:color w:val="auto"/>
                <w:kern w:val="2"/>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w:t>
            </w:r>
            <w:r>
              <w:rPr>
                <w:rFonts w:hint="eastAsia" w:ascii="宋体" w:hAnsi="宋体" w:eastAsia="宋体" w:cs="宋体"/>
                <w:color w:val="auto"/>
                <w:kern w:val="2"/>
                <w:sz w:val="24"/>
                <w:szCs w:val="24"/>
                <w:highlight w:val="none"/>
              </w:rPr>
              <w:t>非联合体投标；</w:t>
            </w:r>
          </w:p>
          <w:p w14:paraId="4AC48592">
            <w:pPr>
              <w:spacing w:line="400" w:lineRule="exact"/>
              <w:ind w:firstLine="62" w:firstLineChars="26"/>
              <w:rPr>
                <w:rFonts w:hint="eastAsia" w:ascii="宋体" w:hAnsi="宋体" w:eastAsia="宋体" w:cs="宋体"/>
                <w:color w:val="auto"/>
                <w:spacing w:val="0"/>
                <w:sz w:val="24"/>
                <w:szCs w:val="24"/>
                <w:highlight w:val="none"/>
              </w:rPr>
            </w:pPr>
            <w:r>
              <w:rPr>
                <w:rFonts w:hint="default"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9</w:t>
            </w:r>
            <w:r>
              <w:rPr>
                <w:rFonts w:hint="default"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公告期间</w:t>
            </w:r>
            <w:r>
              <w:rPr>
                <w:rFonts w:hint="eastAsia" w:ascii="宋体" w:hAnsi="宋体" w:eastAsia="宋体" w:cs="宋体"/>
                <w:color w:val="auto"/>
                <w:spacing w:val="0"/>
                <w:sz w:val="24"/>
                <w:szCs w:val="24"/>
                <w:highlight w:val="none"/>
              </w:rPr>
              <w:t>信用记录查询结果（失信被执行人、重大税收违法失信主体、政府采购严重违法失信行为记录名单查询截图）。</w:t>
            </w:r>
          </w:p>
        </w:tc>
      </w:tr>
    </w:tbl>
    <w:p w14:paraId="2F0729D5">
      <w:pPr>
        <w:rPr>
          <w:rFonts w:ascii="仿宋" w:hAnsi="仿宋" w:eastAsia="仿宋"/>
          <w:color w:val="auto"/>
          <w:highlight w:val="none"/>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1EF1EB30">
      <w:pPr>
        <w:spacing w:line="400" w:lineRule="exact"/>
        <w:jc w:val="center"/>
        <w:outlineLvl w:val="0"/>
        <w:rPr>
          <w:rFonts w:hint="eastAsia" w:ascii="宋体" w:hAnsi="宋体" w:eastAsia="宋体" w:cs="宋体"/>
          <w:b/>
          <w:color w:val="auto"/>
          <w:spacing w:val="-11"/>
          <w:sz w:val="32"/>
          <w:szCs w:val="32"/>
          <w:highlight w:val="none"/>
        </w:rPr>
      </w:pPr>
      <w:r>
        <w:rPr>
          <w:rFonts w:hint="eastAsia" w:ascii="宋体" w:hAnsi="宋体" w:eastAsia="宋体" w:cs="宋体"/>
          <w:b/>
          <w:color w:val="auto"/>
          <w:spacing w:val="-11"/>
          <w:sz w:val="32"/>
          <w:szCs w:val="32"/>
          <w:highlight w:val="none"/>
        </w:rPr>
        <w:t>第五部分 响应需求及技术规格要求</w:t>
      </w:r>
    </w:p>
    <w:p w14:paraId="1193003D">
      <w:pPr>
        <w:spacing w:line="400" w:lineRule="exact"/>
        <w:outlineLvl w:val="9"/>
        <w:rPr>
          <w:rFonts w:hint="eastAsia"/>
          <w:color w:val="auto"/>
          <w:highlight w:val="none"/>
        </w:rPr>
      </w:pPr>
    </w:p>
    <w:p w14:paraId="42B65E5D">
      <w:pPr>
        <w:pStyle w:val="3"/>
        <w:spacing w:line="400" w:lineRule="exact"/>
        <w:ind w:firstLine="0" w:firstLineChars="0"/>
        <w:jc w:val="both"/>
        <w:rPr>
          <w:color w:val="auto"/>
          <w:highlight w:val="none"/>
        </w:rPr>
      </w:pPr>
      <w:r>
        <w:rPr>
          <w:rFonts w:hint="eastAsia"/>
          <w:color w:val="auto"/>
          <w:highlight w:val="none"/>
        </w:rPr>
        <w:t>1</w:t>
      </w:r>
      <w:r>
        <w:rPr>
          <w:color w:val="auto"/>
          <w:highlight w:val="none"/>
        </w:rPr>
        <w:t>.</w:t>
      </w:r>
      <w:r>
        <w:rPr>
          <w:rFonts w:hint="eastAsia"/>
          <w:color w:val="auto"/>
          <w:highlight w:val="none"/>
        </w:rPr>
        <w:t>项目背景与主要技术要求</w:t>
      </w:r>
    </w:p>
    <w:p w14:paraId="0472B69D">
      <w:pPr>
        <w:keepNext w:val="0"/>
        <w:keepLines w:val="0"/>
        <w:widowControl/>
        <w:spacing w:line="400" w:lineRule="exact"/>
        <w:ind w:firstLine="0" w:firstLineChars="0"/>
        <w:jc w:val="both"/>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1.1 项目背景</w:t>
      </w:r>
    </w:p>
    <w:p w14:paraId="62BF42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highlight w:val="none"/>
        </w:rPr>
      </w:pPr>
      <w:r>
        <w:rPr>
          <w:rFonts w:hint="default" w:ascii="宋体" w:hAnsi="宋体" w:eastAsia="宋体" w:cs="宋体"/>
          <w:color w:val="auto"/>
          <w:kern w:val="0"/>
          <w:sz w:val="24"/>
          <w:szCs w:val="24"/>
          <w:highlight w:val="none"/>
          <w:lang w:eastAsia="zh-CN"/>
          <w:woUserID w:val="1"/>
        </w:rPr>
        <w:t xml:space="preserve">    </w:t>
      </w:r>
      <w:r>
        <w:rPr>
          <w:rFonts w:hint="eastAsia" w:ascii="宋体" w:hAnsi="宋体" w:eastAsia="宋体" w:cs="宋体"/>
          <w:color w:val="auto"/>
          <w:spacing w:val="0"/>
          <w:kern w:val="0"/>
          <w:sz w:val="24"/>
          <w:szCs w:val="24"/>
          <w:highlight w:val="none"/>
          <w:lang w:val="en-US" w:eastAsia="zh-CN" w:bidi="ar-SA"/>
        </w:rPr>
        <w:t>本次采购为“地震灾害预防-地震危险源和风险源探察项目”京津交界测线爆破安全评估服务，旨在为“地震灾害预防-地震危险源和风险源探察项目”京津交界测线爆破施工提供爆破安全评估工作，对爆破施工方的爆破设计进行评估审核，出具爆破评估报告，并配合爆破施工方办理爆破作业备案。评估方应严格按照《爆破安全评估规范》（T/CSEB 0009-2019）相关规定，依法独立、科学地开展爆破安全评估工作。</w:t>
      </w:r>
    </w:p>
    <w:p w14:paraId="52C4498B">
      <w:pPr>
        <w:widowControl/>
        <w:numPr>
          <w:ilvl w:val="-1"/>
          <w:numId w:val="0"/>
        </w:numPr>
        <w:spacing w:line="400" w:lineRule="exact"/>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pacing w:val="0"/>
          <w:kern w:val="2"/>
          <w:sz w:val="24"/>
          <w:szCs w:val="24"/>
          <w:highlight w:val="none"/>
          <w:lang w:val="en-US" w:eastAsia="zh-CN" w:bidi="ar-SA"/>
        </w:rPr>
        <w:t xml:space="preserve">1.2 </w:t>
      </w:r>
      <w:r>
        <w:rPr>
          <w:rFonts w:hint="eastAsia" w:ascii="宋体" w:hAnsi="宋体" w:eastAsia="宋体" w:cs="宋体"/>
          <w:color w:val="auto"/>
          <w:sz w:val="24"/>
          <w:szCs w:val="24"/>
          <w:highlight w:val="none"/>
          <w:lang w:val="en-US" w:eastAsia="zh-CN"/>
        </w:rPr>
        <w:t>核心技术要求</w:t>
      </w:r>
    </w:p>
    <w:p w14:paraId="1B425A7B">
      <w:pPr>
        <w:widowControl/>
        <w:numPr>
          <w:ilvl w:val="0"/>
          <w:numId w:val="0"/>
        </w:numPr>
        <w:spacing w:line="400" w:lineRule="exact"/>
        <w:ind w:firstLine="0" w:firstLineChars="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1.2.1 主要任务：</w:t>
      </w:r>
    </w:p>
    <w:p w14:paraId="37370A99">
      <w:pPr>
        <w:pStyle w:val="19"/>
        <w:keepNext w:val="0"/>
        <w:keepLines w:val="0"/>
        <w:widowControl/>
        <w:suppressLineNumbers w:val="0"/>
        <w:spacing w:line="400" w:lineRule="exact"/>
        <w:ind w:left="0" w:leftChars="0" w:firstLine="480" w:firstLineChars="200"/>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对“地震灾害预防-地震危险源和风险源探察项目”京津交界测线项目爆破施工进行安全评估，对提交的爆破设计是否满足安全要求进行评估审核，并出具《爆破安全评估报告》,配合爆破施工方办理爆破作业备案。对地震灾害预防-地震危险源和风险源探察项目京津交界测线爆破作业实施的廊坊市（香河县、安次区）、天津市（蓟州区、宝坻区、武清区）进行爆破安全评估。每个区域爆破安全评估不少于1次；总测线评估不少于1次。</w:t>
      </w:r>
    </w:p>
    <w:p w14:paraId="5BD1BF76">
      <w:pPr>
        <w:pStyle w:val="12"/>
        <w:keepNext w:val="0"/>
        <w:keepLines w:val="0"/>
        <w:widowControl/>
        <w:suppressLineNumbers w:val="0"/>
        <w:spacing w:before="0" w:beforeAutospacing="0" w:after="0" w:afterAutospacing="0" w:line="400" w:lineRule="exact"/>
        <w:ind w:left="0" w:firstLine="0"/>
        <w:jc w:val="both"/>
        <w:rPr>
          <w:rFonts w:hint="eastAsia"/>
          <w:color w:val="auto"/>
          <w:kern w:val="2"/>
          <w:highlight w:val="none"/>
          <w:lang w:val="en-US" w:eastAsia="zh-CN"/>
        </w:rPr>
      </w:pPr>
      <w:r>
        <w:rPr>
          <w:rFonts w:hint="eastAsia"/>
          <w:color w:val="auto"/>
          <w:kern w:val="2"/>
          <w:highlight w:val="none"/>
          <w:lang w:val="en-US" w:eastAsia="zh-CN"/>
        </w:rPr>
        <w:t>1.2.2 质量要求</w:t>
      </w:r>
    </w:p>
    <w:p w14:paraId="05BE4E38">
      <w:pPr>
        <w:spacing w:line="400" w:lineRule="exac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1.根据《爆破安全评估规范》（T/CSEB 0009-2019）相关规定，</w:t>
      </w:r>
      <w:r>
        <w:rPr>
          <w:rFonts w:hint="eastAsia" w:ascii="宋体" w:hAnsi="宋体" w:eastAsia="宋体" w:cs="宋体"/>
          <w:color w:val="auto"/>
          <w:spacing w:val="0"/>
          <w:sz w:val="24"/>
          <w:szCs w:val="24"/>
          <w:highlight w:val="none"/>
        </w:rPr>
        <w:t>爆破安全评估单位应按相应资质等级</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依法独立、科学地开展爆破安全评估工作。</w:t>
      </w:r>
    </w:p>
    <w:p w14:paraId="0E45E162">
      <w:pPr>
        <w:spacing w:line="400" w:lineRule="exac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2.评估单位应委派评估人员进行实地踏勘，并对爆破施工区域采集的相关信息做如实记录。</w:t>
      </w:r>
    </w:p>
    <w:p w14:paraId="52CB7CCB">
      <w:pPr>
        <w:spacing w:line="400" w:lineRule="exac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3.评估单位应根据爆破施工现场踏勘的情况，对爆破设计进行审核，将审核意见及时通知爆破施工单位，并对修改、完善后的爆破设计再次审核。</w:t>
      </w:r>
    </w:p>
    <w:p w14:paraId="0A7D0A40">
      <w:pPr>
        <w:spacing w:line="400" w:lineRule="exact"/>
        <w:outlineLvl w:val="1"/>
        <w:rPr>
          <w:rFonts w:hint="eastAsia" w:ascii="Arial" w:hAnsi="Arial" w:eastAsia="黑体" w:cs="Times New Roman"/>
          <w:color w:val="auto"/>
          <w:kern w:val="0"/>
          <w:sz w:val="28"/>
          <w:szCs w:val="20"/>
          <w:highlight w:val="none"/>
        </w:rPr>
      </w:pPr>
      <w:r>
        <w:rPr>
          <w:rFonts w:hint="eastAsia" w:ascii="宋体" w:hAnsi="宋体" w:eastAsia="宋体" w:cs="宋体"/>
          <w:color w:val="auto"/>
          <w:spacing w:val="0"/>
          <w:sz w:val="24"/>
          <w:szCs w:val="24"/>
          <w:highlight w:val="none"/>
          <w:lang w:val="en-US" w:eastAsia="zh-CN"/>
        </w:rPr>
        <w:t>4.爆破安全评估报告应资料齐全、内容完整、数据准确、图表清晰、结论明确，其所用的专用术语、符号、计量单位等均应符合国家有关标准的规定。且评估报告应支持爆破施工方完成爆破作业备案办理。</w:t>
      </w:r>
    </w:p>
    <w:p w14:paraId="0CFEBEFF">
      <w:pPr>
        <w:spacing w:line="400" w:lineRule="exact"/>
        <w:outlineLvl w:val="1"/>
        <w:rPr>
          <w:rFonts w:hint="eastAsia" w:ascii="Arial" w:hAnsi="Arial" w:eastAsia="黑体" w:cs="Times New Roman"/>
          <w:color w:val="auto"/>
          <w:kern w:val="0"/>
          <w:sz w:val="28"/>
          <w:szCs w:val="20"/>
          <w:highlight w:val="none"/>
        </w:rPr>
      </w:pPr>
      <w:r>
        <w:rPr>
          <w:rFonts w:hint="eastAsia" w:ascii="Arial" w:hAnsi="Arial" w:eastAsia="黑体" w:cs="Times New Roman"/>
          <w:color w:val="auto"/>
          <w:kern w:val="0"/>
          <w:sz w:val="28"/>
          <w:szCs w:val="20"/>
          <w:highlight w:val="none"/>
        </w:rPr>
        <w:t>2.说明</w:t>
      </w:r>
    </w:p>
    <w:p w14:paraId="2AC3E968">
      <w:pPr>
        <w:keepNext w:val="0"/>
        <w:keepLines w:val="0"/>
        <w:widowControl/>
        <w:spacing w:line="400" w:lineRule="exact"/>
        <w:ind w:firstLine="480" w:firstLineChars="200"/>
        <w:rPr>
          <w:rFonts w:hint="eastAsia" w:ascii="宋体" w:hAnsi="宋体" w:eastAsia="宋体" w:cs="宋体"/>
          <w:color w:val="auto"/>
          <w:kern w:val="2"/>
          <w:sz w:val="24"/>
          <w:szCs w:val="24"/>
          <w:highlight w:val="none"/>
          <w:lang w:val="en-US" w:eastAsia="zh-CN"/>
        </w:rPr>
      </w:pPr>
      <w:r>
        <w:rPr>
          <w:rFonts w:hint="default" w:ascii="宋体" w:hAnsi="宋体" w:eastAsia="宋体" w:cs="宋体"/>
          <w:color w:val="auto"/>
          <w:kern w:val="2"/>
          <w:sz w:val="24"/>
          <w:szCs w:val="24"/>
          <w:highlight w:val="none"/>
          <w:lang w:val="en-US" w:eastAsia="zh-CN"/>
        </w:rPr>
        <w:t>2.1</w:t>
      </w:r>
      <w:r>
        <w:rPr>
          <w:rFonts w:hint="eastAsia" w:ascii="宋体" w:hAnsi="宋体" w:eastAsia="宋体" w:cs="宋体"/>
          <w:color w:val="auto"/>
          <w:kern w:val="2"/>
          <w:sz w:val="24"/>
          <w:szCs w:val="24"/>
          <w:highlight w:val="none"/>
          <w:lang w:val="en-US" w:eastAsia="zh-CN"/>
        </w:rPr>
        <w:t>供应商提交</w:t>
      </w:r>
      <w:r>
        <w:rPr>
          <w:rFonts w:hint="eastAsia" w:ascii="宋体" w:hAnsi="宋体" w:cs="宋体"/>
          <w:color w:val="auto"/>
          <w:kern w:val="2"/>
          <w:sz w:val="24"/>
          <w:szCs w:val="24"/>
          <w:highlight w:val="none"/>
          <w:lang w:val="en-US" w:eastAsia="zh-CN"/>
        </w:rPr>
        <w:t>纸质版评估报告3</w:t>
      </w:r>
      <w:r>
        <w:rPr>
          <w:rFonts w:hint="eastAsia" w:ascii="宋体" w:hAnsi="宋体" w:eastAsia="宋体" w:cs="宋体"/>
          <w:color w:val="auto"/>
          <w:kern w:val="2"/>
          <w:sz w:val="24"/>
          <w:szCs w:val="24"/>
          <w:highlight w:val="none"/>
          <w:lang w:val="en-US" w:eastAsia="zh-CN"/>
        </w:rPr>
        <w:t>份，确保资料完整、规范、可追溯。</w:t>
      </w:r>
    </w:p>
    <w:p w14:paraId="57A8CB6E">
      <w:pPr>
        <w:keepNext w:val="0"/>
        <w:keepLines w:val="0"/>
        <w:widowControl/>
        <w:spacing w:line="400" w:lineRule="exact"/>
        <w:ind w:firstLine="480" w:firstLineChars="200"/>
        <w:rPr>
          <w:rFonts w:hint="eastAsia" w:ascii="宋体" w:hAnsi="宋体" w:eastAsia="宋体" w:cs="宋体"/>
          <w:color w:val="auto"/>
          <w:kern w:val="2"/>
          <w:sz w:val="24"/>
          <w:szCs w:val="24"/>
          <w:highlight w:val="none"/>
          <w:lang w:val="en-US" w:eastAsia="zh-CN"/>
        </w:rPr>
      </w:pPr>
      <w:r>
        <w:rPr>
          <w:rFonts w:hint="default" w:ascii="宋体" w:hAnsi="宋体" w:eastAsia="宋体" w:cs="宋体"/>
          <w:color w:val="auto"/>
          <w:kern w:val="2"/>
          <w:sz w:val="24"/>
          <w:szCs w:val="24"/>
          <w:highlight w:val="none"/>
          <w:lang w:val="en-US" w:eastAsia="zh-CN"/>
        </w:rPr>
        <w:t>2.2</w:t>
      </w:r>
      <w:r>
        <w:rPr>
          <w:rFonts w:hint="eastAsia" w:ascii="宋体" w:hAnsi="宋体" w:eastAsia="宋体" w:cs="宋体"/>
          <w:color w:val="auto"/>
          <w:kern w:val="2"/>
          <w:sz w:val="24"/>
          <w:szCs w:val="24"/>
          <w:highlight w:val="none"/>
          <w:lang w:val="en-US" w:eastAsia="zh-CN"/>
        </w:rPr>
        <w:t>报价为完成本项目全部工作内容的</w:t>
      </w:r>
      <w:r>
        <w:rPr>
          <w:rFonts w:hint="eastAsia" w:ascii="宋体" w:hAnsi="宋体" w:cs="宋体"/>
          <w:color w:val="auto"/>
          <w:spacing w:val="0"/>
          <w:sz w:val="24"/>
          <w:szCs w:val="24"/>
          <w:highlight w:val="none"/>
          <w:lang w:val="en-US" w:eastAsia="zh-CN"/>
        </w:rPr>
        <w:t>单</w:t>
      </w:r>
      <w:r>
        <w:rPr>
          <w:rFonts w:hint="eastAsia" w:ascii="宋体" w:hAnsi="宋体" w:eastAsia="宋体" w:cs="宋体"/>
          <w:color w:val="auto"/>
          <w:spacing w:val="0"/>
          <w:sz w:val="24"/>
          <w:szCs w:val="24"/>
          <w:highlight w:val="none"/>
        </w:rPr>
        <w:t>价</w:t>
      </w:r>
      <w:r>
        <w:rPr>
          <w:rFonts w:hint="eastAsia" w:ascii="宋体" w:hAnsi="宋体" w:eastAsia="宋体" w:cs="宋体"/>
          <w:color w:val="auto"/>
          <w:kern w:val="2"/>
          <w:sz w:val="24"/>
          <w:szCs w:val="24"/>
          <w:highlight w:val="none"/>
          <w:lang w:val="en-US" w:eastAsia="zh-CN"/>
        </w:rPr>
        <w:t>，包含人工、设备、耗材、税费等所有相关费用，采购人不再另行支付其他费用；</w:t>
      </w:r>
    </w:p>
    <w:p w14:paraId="3D70A782">
      <w:pPr>
        <w:spacing w:line="400" w:lineRule="exact"/>
        <w:ind w:firstLine="480" w:firstLineChars="200"/>
        <w:rPr>
          <w:rFonts w:ascii="仿宋_GB2312" w:hAnsi="仿宋_GB2312" w:eastAsia="仿宋_GB2312" w:cs="仿宋_GB2312"/>
          <w:color w:val="auto"/>
          <w:spacing w:val="-11"/>
          <w:sz w:val="28"/>
          <w:szCs w:val="28"/>
          <w:highlight w:val="none"/>
        </w:rPr>
      </w:pPr>
      <w:r>
        <w:rPr>
          <w:rFonts w:hint="default" w:ascii="宋体" w:hAnsi="宋体" w:eastAsia="宋体" w:cs="宋体"/>
          <w:color w:val="auto"/>
          <w:kern w:val="2"/>
          <w:sz w:val="24"/>
          <w:szCs w:val="24"/>
          <w:highlight w:val="none"/>
          <w:lang w:val="en-US" w:eastAsia="zh-CN"/>
        </w:rPr>
        <w:t>2.3</w:t>
      </w:r>
      <w:r>
        <w:rPr>
          <w:rFonts w:hint="eastAsia" w:ascii="宋体" w:hAnsi="宋体" w:eastAsia="宋体" w:cs="宋体"/>
          <w:color w:val="auto"/>
          <w:kern w:val="2"/>
          <w:sz w:val="24"/>
          <w:szCs w:val="24"/>
          <w:highlight w:val="none"/>
          <w:lang w:val="en-US" w:eastAsia="zh-CN"/>
        </w:rPr>
        <w:t>供应商需在服务期限内完成全部工作内容，采购人组织验收，</w:t>
      </w:r>
      <w:r>
        <w:rPr>
          <w:rFonts w:hint="eastAsia" w:ascii="宋体" w:hAnsi="宋体" w:eastAsia="宋体" w:cs="宋体"/>
          <w:color w:val="auto"/>
          <w:spacing w:val="0"/>
          <w:sz w:val="24"/>
          <w:szCs w:val="24"/>
          <w:highlight w:val="none"/>
        </w:rPr>
        <w:t>验收不合格的，供应商需在规定时间内无偿整改，直至验收合格。</w:t>
      </w:r>
    </w:p>
    <w:p w14:paraId="7009C4F1">
      <w:pPr>
        <w:keepNext w:val="0"/>
        <w:keepLines w:val="0"/>
        <w:widowControl/>
        <w:spacing w:line="400" w:lineRule="exact"/>
        <w:ind w:firstLine="723" w:firstLineChars="200"/>
        <w:jc w:val="both"/>
        <w:rPr>
          <w:rFonts w:hint="eastAsia" w:ascii="仿宋_GB2312" w:hAnsi="宋体" w:eastAsia="仿宋_GB2312"/>
          <w:b/>
          <w:color w:val="auto"/>
          <w:sz w:val="36"/>
          <w:szCs w:val="36"/>
          <w:highlight w:val="none"/>
        </w:rPr>
      </w:pPr>
    </w:p>
    <w:p w14:paraId="270A3F1B">
      <w:pPr>
        <w:snapToGrid w:val="0"/>
        <w:rPr>
          <w:rFonts w:hint="eastAsia" w:ascii="仿宋_GB2312" w:hAnsi="宋体" w:eastAsia="仿宋_GB2312"/>
          <w:b/>
          <w:color w:val="auto"/>
          <w:sz w:val="36"/>
          <w:szCs w:val="36"/>
          <w:highlight w:val="none"/>
        </w:rPr>
      </w:pPr>
    </w:p>
    <w:p w14:paraId="67F5A6D4">
      <w:pPr>
        <w:pStyle w:val="6"/>
        <w:rPr>
          <w:rFonts w:hint="eastAsia" w:ascii="仿宋_GB2312" w:hAnsi="宋体" w:eastAsia="仿宋_GB2312"/>
          <w:b/>
          <w:color w:val="auto"/>
          <w:sz w:val="36"/>
          <w:szCs w:val="36"/>
          <w:highlight w:val="none"/>
        </w:rPr>
      </w:pPr>
    </w:p>
    <w:p w14:paraId="36493C6C">
      <w:pPr>
        <w:pStyle w:val="6"/>
        <w:rPr>
          <w:rFonts w:hint="eastAsia" w:ascii="仿宋_GB2312" w:hAnsi="宋体" w:eastAsia="仿宋_GB2312"/>
          <w:b/>
          <w:color w:val="auto"/>
          <w:sz w:val="36"/>
          <w:szCs w:val="36"/>
          <w:highlight w:val="none"/>
        </w:rPr>
      </w:pPr>
    </w:p>
    <w:p w14:paraId="7F31A8C7">
      <w:pPr>
        <w:pStyle w:val="6"/>
        <w:rPr>
          <w:rFonts w:hint="eastAsia" w:ascii="仿宋_GB2312" w:hAnsi="宋体" w:eastAsia="仿宋_GB2312"/>
          <w:b/>
          <w:color w:val="auto"/>
          <w:sz w:val="36"/>
          <w:szCs w:val="36"/>
          <w:highlight w:val="none"/>
        </w:rPr>
      </w:pPr>
    </w:p>
    <w:p w14:paraId="6AC833A7">
      <w:pPr>
        <w:ind w:firstLineChars="0"/>
        <w:jc w:val="center"/>
        <w:rPr>
          <w:rFonts w:hint="eastAsia" w:ascii="宋体" w:hAnsi="宋体" w:eastAsia="宋体" w:cs="宋体"/>
          <w:b/>
          <w:color w:val="auto"/>
          <w:spacing w:val="-11"/>
          <w:kern w:val="2"/>
          <w:sz w:val="32"/>
          <w:szCs w:val="32"/>
          <w:highlight w:val="none"/>
        </w:rPr>
      </w:pPr>
    </w:p>
    <w:p w14:paraId="05657489">
      <w:pPr>
        <w:outlineLvl w:val="9"/>
        <w:rPr>
          <w:rFonts w:hint="eastAsia" w:ascii="宋体" w:hAnsi="宋体" w:eastAsia="宋体" w:cs="宋体"/>
          <w:b/>
          <w:color w:val="auto"/>
          <w:spacing w:val="-11"/>
          <w:kern w:val="2"/>
          <w:sz w:val="32"/>
          <w:szCs w:val="32"/>
          <w:highlight w:val="none"/>
        </w:rPr>
      </w:pPr>
    </w:p>
    <w:p w14:paraId="24269206">
      <w:pPr>
        <w:pStyle w:val="2"/>
        <w:numPr>
          <w:ilvl w:val="-1"/>
          <w:numId w:val="0"/>
        </w:numPr>
        <w:tabs>
          <w:tab w:val="clear" w:pos="432"/>
        </w:tabs>
        <w:ind w:left="0" w:firstLine="0" w:firstLineChars="0"/>
        <w:jc w:val="center"/>
        <w:outlineLvl w:val="0"/>
        <w:rPr>
          <w:rFonts w:hint="eastAsia" w:ascii="宋体" w:hAnsi="宋体" w:eastAsia="宋体" w:cs="宋体"/>
          <w:b/>
          <w:color w:val="auto"/>
          <w:spacing w:val="-11"/>
          <w:kern w:val="2"/>
          <w:sz w:val="32"/>
          <w:szCs w:val="32"/>
          <w:highlight w:val="none"/>
        </w:rPr>
      </w:pPr>
      <w:r>
        <w:rPr>
          <w:rFonts w:hint="eastAsia" w:ascii="宋体" w:hAnsi="宋体" w:eastAsia="宋体" w:cs="宋体"/>
          <w:b/>
          <w:color w:val="auto"/>
          <w:spacing w:val="-11"/>
          <w:kern w:val="2"/>
          <w:sz w:val="32"/>
          <w:szCs w:val="32"/>
          <w:highlight w:val="none"/>
        </w:rPr>
        <w:t>第六部分</w:t>
      </w:r>
      <w:r>
        <w:rPr>
          <w:rFonts w:hint="default" w:ascii="宋体" w:hAnsi="宋体" w:eastAsia="宋体" w:cs="宋体"/>
          <w:b/>
          <w:color w:val="auto"/>
          <w:spacing w:val="-11"/>
          <w:kern w:val="2"/>
          <w:sz w:val="32"/>
          <w:szCs w:val="32"/>
          <w:highlight w:val="none"/>
          <w:woUserID w:val="1"/>
        </w:rPr>
        <w:t xml:space="preserve">  </w:t>
      </w:r>
      <w:r>
        <w:rPr>
          <w:rFonts w:hint="eastAsia" w:ascii="宋体" w:hAnsi="宋体" w:eastAsia="宋体" w:cs="宋体"/>
          <w:b/>
          <w:color w:val="auto"/>
          <w:spacing w:val="-11"/>
          <w:kern w:val="2"/>
          <w:sz w:val="32"/>
          <w:szCs w:val="32"/>
          <w:highlight w:val="none"/>
        </w:rPr>
        <w:t>采购谈判响应文件格式及内容</w:t>
      </w:r>
    </w:p>
    <w:p w14:paraId="4E3B5256">
      <w:pPr>
        <w:jc w:val="center"/>
        <w:rPr>
          <w:rFonts w:ascii="宋体" w:hAnsi="宋体"/>
          <w:b/>
          <w:bCs/>
          <w:color w:val="auto"/>
          <w:kern w:val="0"/>
          <w:sz w:val="36"/>
          <w:szCs w:val="36"/>
          <w:highlight w:val="none"/>
        </w:rPr>
      </w:pPr>
    </w:p>
    <w:p w14:paraId="3A87C230">
      <w:pPr>
        <w:jc w:val="center"/>
        <w:rPr>
          <w:rFonts w:hint="eastAsia" w:ascii="宋体" w:hAnsi="宋体" w:eastAsia="宋体" w:cs="Times New Roman"/>
          <w:b/>
          <w:color w:val="auto"/>
          <w:sz w:val="44"/>
          <w:szCs w:val="44"/>
          <w:highlight w:val="none"/>
          <w:lang w:val="en-US" w:eastAsia="zh-CN"/>
        </w:rPr>
      </w:pPr>
      <w:r>
        <w:rPr>
          <w:rFonts w:hint="eastAsia" w:ascii="宋体" w:hAnsi="宋体" w:cs="Times New Roman"/>
          <w:b/>
          <w:color w:val="auto"/>
          <w:sz w:val="44"/>
          <w:szCs w:val="44"/>
          <w:highlight w:val="none"/>
          <w:lang w:eastAsia="zh-CN"/>
        </w:rPr>
        <w:t>地震灾害预防-地震危险源和风险源探察项目</w:t>
      </w:r>
      <w:r>
        <w:rPr>
          <w:rFonts w:hint="eastAsia" w:ascii="宋体" w:hAnsi="宋体" w:eastAsia="宋体" w:cs="Times New Roman"/>
          <w:b/>
          <w:color w:val="auto"/>
          <w:sz w:val="44"/>
          <w:szCs w:val="44"/>
          <w:highlight w:val="none"/>
        </w:rPr>
        <w:t>爆破安全评估服务</w:t>
      </w:r>
    </w:p>
    <w:p w14:paraId="7424DCDD">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谈判响应文件</w:t>
      </w:r>
    </w:p>
    <w:p w14:paraId="67BBFE13">
      <w:pPr>
        <w:jc w:val="center"/>
        <w:rPr>
          <w:rFonts w:ascii="宋体" w:hAnsi="宋体"/>
          <w:b/>
          <w:color w:val="auto"/>
          <w:sz w:val="36"/>
          <w:szCs w:val="36"/>
          <w:highlight w:val="none"/>
        </w:rPr>
      </w:pPr>
    </w:p>
    <w:p w14:paraId="0440AE6B">
      <w:pPr>
        <w:jc w:val="center"/>
        <w:rPr>
          <w:rFonts w:ascii="宋体" w:hAnsi="宋体"/>
          <w:b/>
          <w:bCs/>
          <w:color w:val="auto"/>
          <w:kern w:val="0"/>
          <w:sz w:val="52"/>
          <w:szCs w:val="52"/>
          <w:highlight w:val="none"/>
        </w:rPr>
      </w:pPr>
    </w:p>
    <w:p w14:paraId="080184CF">
      <w:pPr>
        <w:rPr>
          <w:rFonts w:ascii="宋体" w:hAnsi="宋体"/>
          <w:b/>
          <w:color w:val="auto"/>
          <w:sz w:val="36"/>
          <w:highlight w:val="none"/>
        </w:rPr>
      </w:pPr>
    </w:p>
    <w:p w14:paraId="7128325B">
      <w:pPr>
        <w:rPr>
          <w:rFonts w:ascii="宋体" w:hAnsi="宋体"/>
          <w:color w:val="auto"/>
          <w:sz w:val="36"/>
          <w:highlight w:val="none"/>
        </w:rPr>
      </w:pPr>
    </w:p>
    <w:p w14:paraId="3BE1E115">
      <w:pPr>
        <w:rPr>
          <w:rFonts w:ascii="宋体" w:hAnsi="宋体"/>
          <w:color w:val="auto"/>
          <w:sz w:val="36"/>
          <w:highlight w:val="none"/>
        </w:rPr>
      </w:pPr>
    </w:p>
    <w:p w14:paraId="4965CCDC">
      <w:pPr>
        <w:rPr>
          <w:rFonts w:ascii="宋体" w:hAnsi="宋体"/>
          <w:color w:val="auto"/>
          <w:sz w:val="36"/>
          <w:highlight w:val="none"/>
        </w:rPr>
      </w:pPr>
    </w:p>
    <w:p w14:paraId="7E52500F">
      <w:pPr>
        <w:rPr>
          <w:rFonts w:ascii="宋体" w:hAnsi="宋体"/>
          <w:color w:val="auto"/>
          <w:sz w:val="36"/>
          <w:highlight w:val="none"/>
        </w:rPr>
      </w:pPr>
    </w:p>
    <w:p w14:paraId="47A6E824">
      <w:pPr>
        <w:rPr>
          <w:rFonts w:ascii="宋体" w:hAnsi="宋体"/>
          <w:color w:val="auto"/>
          <w:sz w:val="36"/>
          <w:highlight w:val="none"/>
        </w:rPr>
      </w:pPr>
    </w:p>
    <w:p w14:paraId="77981DD1">
      <w:pPr>
        <w:rPr>
          <w:rFonts w:ascii="宋体" w:hAnsi="宋体"/>
          <w:color w:val="auto"/>
          <w:sz w:val="36"/>
          <w:highlight w:val="none"/>
        </w:rPr>
      </w:pPr>
    </w:p>
    <w:p w14:paraId="591464DF">
      <w:pPr>
        <w:rPr>
          <w:rFonts w:ascii="宋体" w:hAnsi="宋体"/>
          <w:color w:val="auto"/>
          <w:sz w:val="36"/>
          <w:highlight w:val="none"/>
        </w:rPr>
      </w:pPr>
    </w:p>
    <w:p w14:paraId="607E4992">
      <w:pPr>
        <w:spacing w:line="480" w:lineRule="auto"/>
        <w:jc w:val="center"/>
        <w:rPr>
          <w:rFonts w:ascii="宋体" w:hAnsi="宋体"/>
          <w:color w:val="auto"/>
          <w:sz w:val="32"/>
          <w:szCs w:val="32"/>
          <w:highlight w:val="none"/>
        </w:rPr>
      </w:pPr>
      <w:r>
        <w:rPr>
          <w:rFonts w:hint="eastAsia" w:ascii="宋体" w:hAnsi="宋体"/>
          <w:color w:val="auto"/>
          <w:sz w:val="32"/>
          <w:szCs w:val="32"/>
          <w:highlight w:val="none"/>
        </w:rPr>
        <w:t>投标人：</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（盖章）</w:t>
      </w:r>
    </w:p>
    <w:p w14:paraId="44413349">
      <w:pPr>
        <w:spacing w:line="480" w:lineRule="auto"/>
        <w:jc w:val="center"/>
        <w:rPr>
          <w:rFonts w:ascii="宋体" w:hAnsi="宋体"/>
          <w:color w:val="auto"/>
          <w:sz w:val="32"/>
          <w:szCs w:val="32"/>
          <w:highlight w:val="none"/>
          <w:u w:val="single"/>
        </w:rPr>
      </w:pPr>
      <w:r>
        <w:rPr>
          <w:rFonts w:hint="eastAsia" w:ascii="宋体" w:hAnsi="宋体"/>
          <w:color w:val="auto"/>
          <w:sz w:val="32"/>
          <w:szCs w:val="32"/>
          <w:highlight w:val="none"/>
        </w:rPr>
        <w:t>法定代表人或被授权人：</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（签字）</w:t>
      </w:r>
    </w:p>
    <w:p w14:paraId="627B4BEE">
      <w:pPr>
        <w:jc w:val="center"/>
        <w:rPr>
          <w:rFonts w:hint="eastAsia" w:ascii="宋体" w:hAnsi="宋体"/>
          <w:color w:val="auto"/>
          <w:sz w:val="32"/>
          <w:szCs w:val="32"/>
          <w:highlight w:val="none"/>
        </w:rPr>
      </w:pPr>
      <w:r>
        <w:rPr>
          <w:rFonts w:hint="eastAsia" w:ascii="宋体" w:hAnsi="宋体"/>
          <w:color w:val="auto"/>
          <w:sz w:val="32"/>
          <w:szCs w:val="32"/>
          <w:highlight w:val="none"/>
        </w:rPr>
        <w:t>日   期</w:t>
      </w:r>
      <w:r>
        <w:rPr>
          <w:rFonts w:ascii="宋体" w:hAnsi="宋体"/>
          <w:color w:val="auto"/>
          <w:sz w:val="32"/>
          <w:szCs w:val="32"/>
          <w:highlight w:val="none"/>
        </w:rPr>
        <w:t>：</w:t>
      </w:r>
      <w:r>
        <w:rPr>
          <w:rFonts w:hint="eastAsia" w:ascii="宋体" w:hAnsi="宋体"/>
          <w:color w:val="auto"/>
          <w:sz w:val="32"/>
          <w:szCs w:val="32"/>
          <w:highlight w:val="none"/>
          <w:u w:val="single"/>
        </w:rPr>
        <w:t xml:space="preserve"> </w:t>
      </w:r>
      <w:r>
        <w:rPr>
          <w:rFonts w:hint="default" w:ascii="宋体" w:hAnsi="宋体"/>
          <w:color w:val="auto"/>
          <w:sz w:val="32"/>
          <w:szCs w:val="32"/>
          <w:highlight w:val="none"/>
          <w:u w:val="single"/>
          <w:lang w:eastAsia="zh-CN"/>
        </w:rPr>
        <w:t xml:space="preserve">      </w:t>
      </w:r>
      <w:r>
        <w:rPr>
          <w:rFonts w:hint="eastAsia" w:ascii="宋体" w:hAnsi="宋体"/>
          <w:color w:val="auto"/>
          <w:sz w:val="32"/>
          <w:szCs w:val="32"/>
          <w:highlight w:val="none"/>
          <w:u w:val="single"/>
        </w:rPr>
        <w:t>年</w:t>
      </w:r>
      <w:r>
        <w:rPr>
          <w:rFonts w:hint="default" w:ascii="宋体" w:hAnsi="宋体"/>
          <w:color w:val="auto"/>
          <w:sz w:val="32"/>
          <w:szCs w:val="32"/>
          <w:highlight w:val="none"/>
          <w:u w:val="single"/>
        </w:rPr>
        <w:t xml:space="preserve">  </w:t>
      </w:r>
      <w:r>
        <w:rPr>
          <w:rFonts w:hint="eastAsia" w:ascii="宋体" w:hAnsi="宋体"/>
          <w:color w:val="auto"/>
          <w:sz w:val="32"/>
          <w:szCs w:val="32"/>
          <w:highlight w:val="none"/>
          <w:u w:val="single"/>
        </w:rPr>
        <w:t>月</w:t>
      </w:r>
      <w:r>
        <w:rPr>
          <w:rFonts w:hint="default" w:ascii="宋体" w:hAnsi="宋体"/>
          <w:color w:val="auto"/>
          <w:sz w:val="32"/>
          <w:szCs w:val="32"/>
          <w:highlight w:val="none"/>
          <w:u w:val="single"/>
        </w:rPr>
        <w:t xml:space="preserve">   </w:t>
      </w:r>
      <w:r>
        <w:rPr>
          <w:rFonts w:hint="eastAsia" w:ascii="宋体" w:hAnsi="宋体"/>
          <w:color w:val="auto"/>
          <w:sz w:val="32"/>
          <w:szCs w:val="32"/>
          <w:highlight w:val="none"/>
          <w:u w:val="single"/>
        </w:rPr>
        <w:t>日</w:t>
      </w:r>
    </w:p>
    <w:p w14:paraId="0273BAF2">
      <w:pPr>
        <w:rPr>
          <w:rFonts w:ascii="宋体" w:hAnsi="宋体"/>
          <w:b/>
          <w:bCs/>
          <w:color w:val="auto"/>
          <w:sz w:val="32"/>
          <w:highlight w:val="none"/>
        </w:rPr>
      </w:pPr>
    </w:p>
    <w:p w14:paraId="097CD651">
      <w:pPr>
        <w:jc w:val="center"/>
        <w:rPr>
          <w:rFonts w:ascii="宋体" w:hAnsi="宋体"/>
          <w:b/>
          <w:color w:val="auto"/>
          <w:sz w:val="32"/>
          <w:szCs w:val="32"/>
          <w:highlight w:val="none"/>
        </w:rPr>
      </w:pPr>
    </w:p>
    <w:p w14:paraId="08C83BFE">
      <w:pPr>
        <w:spacing w:line="380" w:lineRule="exact"/>
        <w:rPr>
          <w:rFonts w:ascii="仿宋_GB2312" w:hAnsi="宋体" w:eastAsia="仿宋_GB2312"/>
          <w:color w:val="auto"/>
          <w:sz w:val="28"/>
          <w:szCs w:val="28"/>
          <w:highlight w:val="none"/>
        </w:rPr>
      </w:pPr>
    </w:p>
    <w:p w14:paraId="205E861C">
      <w:pPr>
        <w:spacing w:line="380" w:lineRule="exact"/>
        <w:rPr>
          <w:rFonts w:ascii="仿宋_GB2312" w:hAnsi="宋体" w:eastAsia="仿宋_GB2312"/>
          <w:color w:val="auto"/>
          <w:sz w:val="28"/>
          <w:szCs w:val="28"/>
          <w:highlight w:val="none"/>
        </w:rPr>
      </w:pPr>
    </w:p>
    <w:p w14:paraId="12458F6D">
      <w:pPr>
        <w:spacing w:line="380" w:lineRule="exact"/>
        <w:jc w:val="center"/>
        <w:outlineLvl w:val="1"/>
        <w:rPr>
          <w:rFonts w:hint="eastAsia" w:ascii="黑体" w:hAnsi="黑体" w:eastAsia="黑体" w:cs="黑体"/>
          <w:b w:val="0"/>
          <w:bCs w:val="0"/>
          <w:color w:val="auto"/>
          <w:sz w:val="32"/>
          <w:szCs w:val="32"/>
          <w:highlight w:val="none"/>
        </w:rPr>
      </w:pPr>
      <w:r>
        <w:rPr>
          <w:rFonts w:ascii="仿宋_GB2312" w:hAnsi="宋体" w:eastAsia="仿宋_GB2312"/>
          <w:color w:val="auto"/>
          <w:sz w:val="28"/>
          <w:szCs w:val="28"/>
          <w:highlight w:val="none"/>
        </w:rPr>
        <w:br w:type="page"/>
      </w:r>
      <w:r>
        <w:rPr>
          <w:rFonts w:hint="eastAsia" w:ascii="黑体" w:hAnsi="黑体" w:eastAsia="黑体" w:cs="黑体"/>
          <w:b w:val="0"/>
          <w:bCs w:val="0"/>
          <w:color w:val="auto"/>
          <w:sz w:val="32"/>
          <w:szCs w:val="32"/>
          <w:highlight w:val="none"/>
        </w:rPr>
        <w:t>一 竞谈复函格式</w:t>
      </w:r>
    </w:p>
    <w:p w14:paraId="3887425D">
      <w:pPr>
        <w:spacing w:line="380" w:lineRule="exact"/>
        <w:rPr>
          <w:rFonts w:hint="eastAsia" w:ascii="仿宋_GB2312" w:hAnsi="宋体" w:eastAsia="仿宋_GB2312"/>
          <w:b/>
          <w:color w:val="auto"/>
          <w:sz w:val="28"/>
          <w:szCs w:val="28"/>
          <w:highlight w:val="none"/>
        </w:rPr>
      </w:pPr>
    </w:p>
    <w:p w14:paraId="4C21EAAF">
      <w:pPr>
        <w:widowControl/>
        <w:numPr>
          <w:ilvl w:val="0"/>
          <w:numId w:val="0"/>
        </w:numPr>
        <w:spacing w:line="400" w:lineRule="exact"/>
        <w:ind w:firstLine="0" w:firstLineChars="0"/>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致：</w:t>
      </w:r>
      <w:r>
        <w:rPr>
          <w:rFonts w:hint="default" w:ascii="宋体" w:hAnsi="宋体" w:eastAsia="宋体" w:cs="宋体"/>
          <w:b w:val="0"/>
          <w:color w:val="auto"/>
          <w:sz w:val="24"/>
          <w:szCs w:val="24"/>
          <w:highlight w:val="none"/>
        </w:rPr>
        <w:t>中国地震局地球物理勘探中</w:t>
      </w:r>
      <w:r>
        <w:rPr>
          <w:rFonts w:hint="eastAsia" w:ascii="宋体" w:hAnsi="宋体" w:cs="宋体"/>
          <w:b w:val="0"/>
          <w:color w:val="auto"/>
          <w:sz w:val="24"/>
          <w:szCs w:val="24"/>
          <w:highlight w:val="none"/>
          <w:lang w:val="en-US" w:eastAsia="zh-CN"/>
        </w:rPr>
        <w:t>心</w:t>
      </w:r>
      <w:r>
        <w:rPr>
          <w:rFonts w:hint="eastAsia" w:ascii="宋体" w:hAnsi="宋体" w:eastAsia="宋体" w:cs="宋体"/>
          <w:b w:val="0"/>
          <w:color w:val="auto"/>
          <w:sz w:val="24"/>
          <w:szCs w:val="24"/>
          <w:highlight w:val="none"/>
          <w:u w:val="none"/>
        </w:rPr>
        <w:t xml:space="preserve">             </w:t>
      </w:r>
    </w:p>
    <w:p w14:paraId="231F6CE9">
      <w:pPr>
        <w:widowControl/>
        <w:numPr>
          <w:ilvl w:val="0"/>
          <w:numId w:val="0"/>
        </w:numPr>
        <w:spacing w:line="400" w:lineRule="exact"/>
        <w:ind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u w:val="single"/>
          <w:lang w:val="en-US" w:eastAsia="zh-CN"/>
        </w:rPr>
        <w:t>地震灾害预防-地震危险源和风险源探察项目</w:t>
      </w:r>
      <w:r>
        <w:rPr>
          <w:rFonts w:hint="eastAsia" w:ascii="宋体" w:hAnsi="宋体" w:cs="宋体"/>
          <w:color w:val="auto"/>
          <w:sz w:val="24"/>
          <w:highlight w:val="none"/>
          <w:u w:val="single"/>
          <w:lang w:eastAsia="zh-CN"/>
        </w:rPr>
        <w:t>京津交界测线</w:t>
      </w:r>
      <w:r>
        <w:rPr>
          <w:rFonts w:hint="eastAsia" w:ascii="宋体" w:hAnsi="宋体" w:eastAsia="宋体" w:cs="宋体"/>
          <w:color w:val="auto"/>
          <w:kern w:val="2"/>
          <w:sz w:val="24"/>
          <w:szCs w:val="24"/>
          <w:highlight w:val="none"/>
          <w:u w:val="single"/>
        </w:rPr>
        <w:t>爆破安全评估服</w:t>
      </w:r>
      <w:r>
        <w:rPr>
          <w:rFonts w:hint="eastAsia" w:ascii="宋体" w:hAnsi="宋体" w:cs="宋体"/>
          <w:color w:val="auto"/>
          <w:sz w:val="24"/>
          <w:highlight w:val="none"/>
          <w:u w:val="single"/>
        </w:rPr>
        <w:t>务</w:t>
      </w:r>
      <w:r>
        <w:rPr>
          <w:rFonts w:hint="eastAsia" w:ascii="宋体" w:hAnsi="宋体" w:cs="宋体"/>
          <w:color w:val="auto"/>
          <w:sz w:val="24"/>
          <w:szCs w:val="24"/>
          <w:highlight w:val="none"/>
          <w:u w:val="single"/>
          <w:lang w:val="en-US" w:eastAsia="zh-CN"/>
        </w:rPr>
        <w:t>自行竞谈</w:t>
      </w:r>
      <w:r>
        <w:rPr>
          <w:rFonts w:hint="eastAsia" w:ascii="宋体" w:hAnsi="宋体" w:eastAsia="宋体" w:cs="宋体"/>
          <w:color w:val="auto"/>
          <w:sz w:val="24"/>
          <w:szCs w:val="24"/>
          <w:highlight w:val="none"/>
          <w:u w:val="single"/>
        </w:rPr>
        <w:t>公告</w:t>
      </w:r>
      <w:r>
        <w:rPr>
          <w:rFonts w:hint="eastAsia" w:ascii="宋体" w:hAnsi="宋体" w:eastAsia="宋体" w:cs="宋体"/>
          <w:color w:val="auto"/>
          <w:sz w:val="24"/>
          <w:szCs w:val="24"/>
          <w:highlight w:val="none"/>
        </w:rPr>
        <w:t>，我方决定参加贵单位组织的</w:t>
      </w:r>
      <w:r>
        <w:rPr>
          <w:rFonts w:hint="eastAsia" w:ascii="宋体" w:hAnsi="宋体" w:cs="宋体"/>
          <w:color w:val="auto"/>
          <w:sz w:val="24"/>
          <w:highlight w:val="none"/>
          <w:u w:val="single"/>
          <w:shd w:val="clear" w:color="auto" w:fill="auto"/>
          <w:lang w:eastAsia="zh-CN"/>
        </w:rPr>
        <w:t>地震灾害预防-地震危险源和风险源探察项目京津交界测线</w:t>
      </w:r>
      <w:r>
        <w:rPr>
          <w:rFonts w:hint="eastAsia" w:ascii="宋体" w:hAnsi="宋体" w:eastAsia="宋体" w:cs="宋体"/>
          <w:color w:val="auto"/>
          <w:kern w:val="2"/>
          <w:sz w:val="24"/>
          <w:szCs w:val="24"/>
          <w:highlight w:val="none"/>
          <w:u w:val="single"/>
        </w:rPr>
        <w:t>爆破安全评估服务</w:t>
      </w:r>
      <w:r>
        <w:rPr>
          <w:rFonts w:hint="eastAsia" w:ascii="宋体" w:hAnsi="宋体" w:eastAsia="宋体" w:cs="宋体"/>
          <w:color w:val="auto"/>
          <w:sz w:val="24"/>
          <w:szCs w:val="24"/>
          <w:highlight w:val="none"/>
          <w:u w:val="single"/>
        </w:rPr>
        <w:t>的采购谈判</w:t>
      </w:r>
      <w:r>
        <w:rPr>
          <w:rFonts w:hint="eastAsia" w:ascii="宋体" w:hAnsi="宋体" w:eastAsia="宋体" w:cs="宋体"/>
          <w:color w:val="auto"/>
          <w:sz w:val="24"/>
          <w:szCs w:val="24"/>
          <w:highlight w:val="none"/>
        </w:rPr>
        <w:t>。我方授权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(姓名和职务)代表我方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（供应商的名称）</w:t>
      </w:r>
      <w:r>
        <w:rPr>
          <w:rFonts w:hint="eastAsia" w:ascii="宋体" w:hAnsi="宋体" w:eastAsia="宋体" w:cs="宋体"/>
          <w:color w:val="auto"/>
          <w:sz w:val="24"/>
          <w:szCs w:val="24"/>
          <w:highlight w:val="none"/>
        </w:rPr>
        <w:t>全权处理本项目谈判的有关事宜。</w:t>
      </w:r>
    </w:p>
    <w:p w14:paraId="43838C8A">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我方愿意按照采购谈判邀请函规定的各项要求，向采购人提供所需的货物与服务，谈判报价为人民币（大写）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lang w:val="en-US" w:eastAsia="zh-CN"/>
        </w:rPr>
        <w:t>（小写：¥_</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w:t>
      </w:r>
    </w:p>
    <w:p w14:paraId="6F52B394">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一旦我方成交</w:t>
      </w:r>
      <w:r>
        <w:rPr>
          <w:rFonts w:hint="eastAsia" w:ascii="宋体" w:hAnsi="宋体" w:eastAsia="宋体" w:cs="宋体"/>
          <w:color w:val="auto"/>
          <w:sz w:val="24"/>
          <w:szCs w:val="24"/>
          <w:highlight w:val="none"/>
          <w:lang w:val="en-US" w:eastAsia="zh-CN"/>
        </w:rPr>
        <w:t>，我方将严格履行合同规定的责任和义务，保证按采购人要求完成</w:t>
      </w:r>
      <w:r>
        <w:rPr>
          <w:rFonts w:hint="eastAsia" w:ascii="宋体" w:hAnsi="宋体" w:cs="宋体"/>
          <w:color w:val="auto"/>
          <w:sz w:val="24"/>
          <w:highlight w:val="none"/>
          <w:u w:val="single"/>
          <w:shd w:val="clear" w:color="auto" w:fill="auto"/>
          <w:lang w:eastAsia="zh-CN"/>
        </w:rPr>
        <w:t>地震灾害预防-地震危险源和风险源探察项目京津交界测线</w:t>
      </w:r>
      <w:r>
        <w:rPr>
          <w:rFonts w:hint="eastAsia" w:ascii="宋体" w:hAnsi="宋体" w:eastAsia="宋体" w:cs="宋体"/>
          <w:color w:val="auto"/>
          <w:kern w:val="2"/>
          <w:sz w:val="24"/>
          <w:szCs w:val="24"/>
          <w:highlight w:val="none"/>
          <w:u w:val="single"/>
        </w:rPr>
        <w:t>爆破安全评估服务</w:t>
      </w:r>
      <w:r>
        <w:rPr>
          <w:rFonts w:hint="eastAsia" w:ascii="宋体" w:hAnsi="宋体" w:eastAsia="宋体" w:cs="宋体"/>
          <w:color w:val="auto"/>
          <w:sz w:val="24"/>
          <w:szCs w:val="24"/>
          <w:highlight w:val="none"/>
          <w:lang w:val="en-US" w:eastAsia="zh-CN"/>
        </w:rPr>
        <w:t>，保</w:t>
      </w:r>
      <w:r>
        <w:rPr>
          <w:rFonts w:hint="eastAsia" w:ascii="宋体" w:hAnsi="宋体" w:cs="宋体"/>
          <w:color w:val="auto"/>
          <w:sz w:val="24"/>
          <w:szCs w:val="24"/>
          <w:highlight w:val="none"/>
          <w:lang w:val="en-US" w:eastAsia="zh-CN"/>
        </w:rPr>
        <w:t>证</w:t>
      </w:r>
      <w:r>
        <w:rPr>
          <w:rFonts w:hint="eastAsia" w:ascii="宋体" w:hAnsi="宋体" w:eastAsia="宋体" w:cs="宋体"/>
          <w:b w:val="0"/>
          <w:bCs w:val="0"/>
          <w:color w:val="auto"/>
          <w:spacing w:val="-11"/>
          <w:kern w:val="0"/>
          <w:sz w:val="24"/>
          <w:szCs w:val="20"/>
          <w:highlight w:val="none"/>
          <w:lang w:val="en-US" w:eastAsia="zh-CN" w:bidi="ar"/>
        </w:rPr>
        <w:t>并配合爆破施工方</w:t>
      </w:r>
      <w:r>
        <w:rPr>
          <w:rFonts w:hint="eastAsia" w:ascii="宋体" w:hAnsi="宋体" w:cs="宋体"/>
          <w:b w:val="0"/>
          <w:bCs w:val="0"/>
          <w:color w:val="auto"/>
          <w:spacing w:val="-11"/>
          <w:kern w:val="0"/>
          <w:sz w:val="24"/>
          <w:szCs w:val="20"/>
          <w:highlight w:val="none"/>
          <w:lang w:val="en-US" w:eastAsia="zh-CN" w:bidi="ar"/>
        </w:rPr>
        <w:t>完成</w:t>
      </w:r>
      <w:r>
        <w:rPr>
          <w:rFonts w:hint="eastAsia" w:ascii="宋体" w:hAnsi="宋体" w:eastAsia="宋体" w:cs="宋体"/>
          <w:b w:val="0"/>
          <w:bCs w:val="0"/>
          <w:color w:val="auto"/>
          <w:spacing w:val="-11"/>
          <w:kern w:val="0"/>
          <w:sz w:val="24"/>
          <w:szCs w:val="20"/>
          <w:highlight w:val="none"/>
          <w:lang w:val="en-US" w:eastAsia="zh-CN" w:bidi="ar"/>
        </w:rPr>
        <w:t>办理爆破作业备案</w:t>
      </w:r>
      <w:r>
        <w:rPr>
          <w:rFonts w:hint="eastAsia" w:ascii="宋体" w:hAnsi="宋体" w:eastAsia="宋体" w:cs="宋体"/>
          <w:color w:val="auto"/>
          <w:sz w:val="24"/>
          <w:szCs w:val="24"/>
          <w:highlight w:val="none"/>
          <w:lang w:val="en-US" w:eastAsia="zh-CN"/>
        </w:rPr>
        <w:t>并接受采购人的验收。</w:t>
      </w:r>
    </w:p>
    <w:p w14:paraId="1804ECE3">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我方为本项目提交的采购谈判响应文件一式</w:t>
      </w:r>
      <w:r>
        <w:rPr>
          <w:rFonts w:hint="default" w:ascii="宋体" w:hAnsi="宋体" w:cs="宋体"/>
          <w:color w:val="auto"/>
          <w:sz w:val="24"/>
          <w:szCs w:val="24"/>
          <w:highlight w:val="none"/>
          <w:woUserID w:val="1"/>
        </w:rPr>
        <w:t>三</w:t>
      </w:r>
      <w:r>
        <w:rPr>
          <w:rFonts w:hint="eastAsia" w:ascii="宋体" w:hAnsi="宋体" w:eastAsia="宋体" w:cs="宋体"/>
          <w:color w:val="auto"/>
          <w:sz w:val="24"/>
          <w:szCs w:val="24"/>
          <w:highlight w:val="none"/>
        </w:rPr>
        <w:t>份</w:t>
      </w:r>
      <w:r>
        <w:rPr>
          <w:rFonts w:hint="default" w:ascii="宋体" w:hAnsi="宋体" w:eastAsia="宋体" w:cs="宋体"/>
          <w:color w:val="auto"/>
          <w:sz w:val="24"/>
          <w:szCs w:val="24"/>
          <w:highlight w:val="none"/>
        </w:rPr>
        <w:t>(一正</w:t>
      </w:r>
      <w:r>
        <w:rPr>
          <w:rFonts w:hint="eastAsia" w:ascii="宋体" w:hAnsi="宋体" w:cs="宋体"/>
          <w:color w:val="auto"/>
          <w:sz w:val="24"/>
          <w:szCs w:val="24"/>
          <w:highlight w:val="none"/>
          <w:lang w:val="en-US" w:eastAsia="zh-CN"/>
          <w:woUserID w:val="1"/>
        </w:rPr>
        <w:t>贰</w:t>
      </w:r>
      <w:r>
        <w:rPr>
          <w:rFonts w:hint="default" w:ascii="宋体" w:hAnsi="宋体" w:eastAsia="宋体" w:cs="宋体"/>
          <w:color w:val="auto"/>
          <w:sz w:val="24"/>
          <w:szCs w:val="24"/>
          <w:highlight w:val="none"/>
        </w:rPr>
        <w:t>副）</w:t>
      </w:r>
      <w:r>
        <w:rPr>
          <w:rFonts w:hint="eastAsia" w:ascii="宋体" w:hAnsi="宋体" w:eastAsia="宋体" w:cs="宋体"/>
          <w:color w:val="auto"/>
          <w:sz w:val="24"/>
          <w:szCs w:val="24"/>
          <w:highlight w:val="none"/>
        </w:rPr>
        <w:t>。</w:t>
      </w:r>
    </w:p>
    <w:p w14:paraId="26F0C00D">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谈判有效期30天</w:t>
      </w:r>
      <w:r>
        <w:rPr>
          <w:rFonts w:hint="eastAsia" w:ascii="宋体" w:hAnsi="宋体" w:eastAsia="宋体" w:cs="宋体"/>
          <w:color w:val="auto"/>
          <w:sz w:val="24"/>
          <w:szCs w:val="24"/>
          <w:highlight w:val="none"/>
          <w:lang w:eastAsia="zh-CN"/>
        </w:rPr>
        <w:t>。</w:t>
      </w:r>
    </w:p>
    <w:p w14:paraId="171DBA4B">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我方愿意提供贵单位可能另外要求的、与谈判有关的文件资料，并保证我方已提供和将要提供的文件是真实的、准确的。</w:t>
      </w:r>
    </w:p>
    <w:p w14:paraId="28B42BAE">
      <w:pPr>
        <w:widowControl/>
        <w:numPr>
          <w:ilvl w:val="0"/>
          <w:numId w:val="0"/>
        </w:numPr>
        <w:spacing w:line="400" w:lineRule="exact"/>
        <w:jc w:val="both"/>
        <w:rPr>
          <w:rFonts w:hint="eastAsia" w:ascii="宋体" w:hAnsi="宋体" w:eastAsia="宋体" w:cs="宋体"/>
          <w:color w:val="auto"/>
          <w:sz w:val="24"/>
          <w:szCs w:val="24"/>
          <w:highlight w:val="none"/>
        </w:rPr>
      </w:pPr>
    </w:p>
    <w:p w14:paraId="6FF9F247">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供应商名称（盖章）： </w:t>
      </w:r>
    </w:p>
    <w:p w14:paraId="1FDE4D10">
      <w:pPr>
        <w:widowControl/>
        <w:numPr>
          <w:ilvl w:val="0"/>
          <w:numId w:val="0"/>
        </w:numPr>
        <w:spacing w:line="400" w:lineRule="exact"/>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供应商授权代表（签字或盖章）：</w:t>
      </w:r>
    </w:p>
    <w:p w14:paraId="4254ECB6">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1EC28FAB">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通讯地址：                </w:t>
      </w:r>
    </w:p>
    <w:p w14:paraId="30E48784">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7CAFC436">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供应商开户行: </w:t>
      </w:r>
    </w:p>
    <w:p w14:paraId="56C8DC62">
      <w:pPr>
        <w:spacing w:line="400" w:lineRule="exact"/>
        <w:rPr>
          <w:rFonts w:ascii="仿宋_GB2312" w:hAnsi="宋体" w:eastAsia="仿宋_GB2312"/>
          <w:color w:val="auto"/>
          <w:sz w:val="28"/>
          <w:szCs w:val="28"/>
          <w:highlight w:val="none"/>
        </w:rPr>
      </w:pPr>
      <w:r>
        <w:rPr>
          <w:rFonts w:hint="eastAsia" w:ascii="宋体" w:hAnsi="宋体" w:eastAsia="宋体" w:cs="宋体"/>
          <w:color w:val="auto"/>
          <w:sz w:val="24"/>
          <w:szCs w:val="24"/>
          <w:highlight w:val="none"/>
        </w:rPr>
        <w:t xml:space="preserve">账号:       </w:t>
      </w:r>
      <w:r>
        <w:rPr>
          <w:rFonts w:hint="eastAsia" w:ascii="仿宋_GB2312" w:hAnsi="宋体" w:eastAsia="仿宋_GB2312"/>
          <w:color w:val="auto"/>
          <w:sz w:val="28"/>
          <w:szCs w:val="28"/>
          <w:highlight w:val="none"/>
        </w:rPr>
        <w:t xml:space="preserve">                         </w:t>
      </w:r>
    </w:p>
    <w:p w14:paraId="0F9811AC">
      <w:pPr>
        <w:pStyle w:val="3"/>
        <w:jc w:val="center"/>
        <w:rPr>
          <w:rFonts w:hint="eastAsia" w:eastAsia="黑体"/>
          <w:color w:val="auto"/>
          <w:sz w:val="32"/>
          <w:szCs w:val="21"/>
          <w:highlight w:val="none"/>
          <w:lang w:eastAsia="zh-CN"/>
        </w:rPr>
      </w:pPr>
      <w:r>
        <w:rPr>
          <w:rFonts w:hint="eastAsia"/>
          <w:color w:val="auto"/>
          <w:highlight w:val="none"/>
        </w:rPr>
        <w:br w:type="page"/>
      </w:r>
      <w:r>
        <w:rPr>
          <w:rFonts w:hint="eastAsia"/>
          <w:color w:val="auto"/>
          <w:sz w:val="32"/>
          <w:szCs w:val="21"/>
          <w:highlight w:val="none"/>
        </w:rPr>
        <w:t xml:space="preserve">二 </w:t>
      </w:r>
      <w:r>
        <w:rPr>
          <w:rFonts w:hint="eastAsia"/>
          <w:color w:val="auto"/>
          <w:sz w:val="32"/>
          <w:szCs w:val="21"/>
          <w:highlight w:val="none"/>
          <w:lang w:val="en-US" w:eastAsia="zh-CN"/>
        </w:rPr>
        <w:t>采购竞争性</w:t>
      </w:r>
      <w:r>
        <w:rPr>
          <w:rFonts w:hint="eastAsia"/>
          <w:color w:val="auto"/>
          <w:sz w:val="32"/>
          <w:szCs w:val="21"/>
          <w:highlight w:val="none"/>
        </w:rPr>
        <w:t>谈判报价表</w:t>
      </w:r>
      <w:r>
        <w:rPr>
          <w:rFonts w:hint="eastAsia"/>
          <w:color w:val="auto"/>
          <w:sz w:val="32"/>
          <w:szCs w:val="21"/>
          <w:highlight w:val="none"/>
          <w:lang w:eastAsia="zh-CN"/>
        </w:rPr>
        <w:t>（</w:t>
      </w:r>
      <w:r>
        <w:rPr>
          <w:rFonts w:hint="eastAsia"/>
          <w:color w:val="auto"/>
          <w:sz w:val="32"/>
          <w:szCs w:val="21"/>
          <w:highlight w:val="none"/>
          <w:lang w:val="en-US" w:eastAsia="zh-CN"/>
        </w:rPr>
        <w:t>第X次</w:t>
      </w:r>
      <w:r>
        <w:rPr>
          <w:rFonts w:hint="eastAsia"/>
          <w:color w:val="auto"/>
          <w:sz w:val="32"/>
          <w:szCs w:val="21"/>
          <w:highlight w:val="none"/>
          <w:lang w:eastAsia="zh-CN"/>
        </w:rPr>
        <w:t>）</w:t>
      </w:r>
    </w:p>
    <w:p w14:paraId="4B3E2382">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4A30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noWrap w:val="0"/>
            <w:vAlign w:val="center"/>
          </w:tcPr>
          <w:p w14:paraId="6C8DF593">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629" w:type="pct"/>
            <w:tcBorders>
              <w:top w:val="double" w:color="auto" w:sz="4" w:space="0"/>
              <w:right w:val="double" w:color="auto" w:sz="4" w:space="0"/>
            </w:tcBorders>
            <w:noWrap w:val="0"/>
            <w:vAlign w:val="center"/>
          </w:tcPr>
          <w:p w14:paraId="1FA74C97">
            <w:pPr>
              <w:widowControl/>
              <w:numPr>
                <w:ilvl w:val="0"/>
                <w:numId w:val="0"/>
              </w:numPr>
              <w:spacing w:line="400" w:lineRule="exact"/>
              <w:ind w:left="0" w:leftChars="0" w:firstLine="0" w:firstLineChars="0"/>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none"/>
                <w:lang w:val="en-US" w:eastAsia="zh-CN"/>
              </w:rPr>
              <w:t>地震灾害预防-地震危险源和风险源探察项目</w:t>
            </w:r>
            <w:r>
              <w:rPr>
                <w:rFonts w:hint="eastAsia" w:ascii="宋体" w:hAnsi="宋体" w:cs="宋体"/>
                <w:color w:val="auto"/>
                <w:sz w:val="24"/>
                <w:highlight w:val="none"/>
                <w:u w:val="none"/>
                <w:lang w:eastAsia="zh-CN"/>
              </w:rPr>
              <w:t>京津交界测线</w:t>
            </w:r>
            <w:r>
              <w:rPr>
                <w:rFonts w:hint="eastAsia" w:ascii="宋体" w:hAnsi="宋体" w:eastAsia="宋体" w:cs="宋体"/>
                <w:color w:val="auto"/>
                <w:kern w:val="2"/>
                <w:sz w:val="24"/>
                <w:szCs w:val="24"/>
                <w:highlight w:val="none"/>
                <w:u w:val="none"/>
              </w:rPr>
              <w:t>爆破安全评估服</w:t>
            </w:r>
            <w:r>
              <w:rPr>
                <w:rFonts w:hint="eastAsia" w:ascii="宋体" w:hAnsi="宋体" w:cs="宋体"/>
                <w:color w:val="auto"/>
                <w:sz w:val="24"/>
                <w:highlight w:val="none"/>
                <w:u w:val="none"/>
              </w:rPr>
              <w:t>务</w:t>
            </w:r>
          </w:p>
        </w:tc>
      </w:tr>
      <w:tr w14:paraId="7085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370" w:type="pct"/>
            <w:tcBorders>
              <w:left w:val="double" w:color="auto" w:sz="4" w:space="0"/>
            </w:tcBorders>
            <w:noWrap w:val="0"/>
            <w:vAlign w:val="center"/>
          </w:tcPr>
          <w:p w14:paraId="5C361F0C">
            <w:pPr>
              <w:widowControl/>
              <w:numPr>
                <w:ilvl w:val="0"/>
                <w:numId w:val="0"/>
              </w:numPr>
              <w:spacing w:line="40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自行竞谈</w:t>
            </w:r>
            <w:r>
              <w:rPr>
                <w:rFonts w:hint="eastAsia" w:ascii="宋体" w:hAnsi="宋体" w:eastAsia="宋体" w:cs="宋体"/>
                <w:color w:val="auto"/>
                <w:sz w:val="24"/>
                <w:szCs w:val="24"/>
                <w:highlight w:val="none"/>
              </w:rPr>
              <w:t>报价</w:t>
            </w:r>
          </w:p>
        </w:tc>
        <w:tc>
          <w:tcPr>
            <w:tcW w:w="3629" w:type="pct"/>
            <w:tcBorders>
              <w:right w:val="double" w:color="auto" w:sz="4" w:space="0"/>
            </w:tcBorders>
            <w:noWrap w:val="0"/>
            <w:vAlign w:val="center"/>
          </w:tcPr>
          <w:p w14:paraId="1CE85ADF">
            <w:pPr>
              <w:pStyle w:val="6"/>
              <w:spacing w:line="400" w:lineRule="exact"/>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6D8AC2E">
            <w:pPr>
              <w:pStyle w:val="6"/>
              <w:spacing w:line="400" w:lineRule="exact"/>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大写）</w:t>
            </w:r>
            <w:r>
              <w:rPr>
                <w:rFonts w:hint="default" w:ascii="宋体" w:hAnsi="宋体" w:cs="宋体"/>
                <w:color w:val="auto"/>
                <w:szCs w:val="24"/>
                <w:highlight w:val="none"/>
                <w:woUserID w:val="1"/>
              </w:rPr>
              <w:t>:</w:t>
            </w:r>
            <w:r>
              <w:rPr>
                <w:rFonts w:hint="default" w:ascii="宋体" w:hAnsi="宋体" w:cs="宋体"/>
                <w:color w:val="auto"/>
                <w:szCs w:val="24"/>
                <w:highlight w:val="none"/>
                <w:u w:val="single"/>
                <w:woUserID w:val="1"/>
              </w:rPr>
              <w:t xml:space="preserve">   </w:t>
            </w:r>
            <w:r>
              <w:rPr>
                <w:rFonts w:hint="eastAsia" w:ascii="宋体" w:hAnsi="宋体" w:cs="宋体"/>
                <w:color w:val="auto"/>
                <w:szCs w:val="24"/>
                <w:highlight w:val="none"/>
                <w:u w:val="single"/>
                <w:lang w:val="en-US" w:eastAsia="zh-CN"/>
                <w:woUserID w:val="1"/>
              </w:rPr>
              <w:t xml:space="preserve">  </w:t>
            </w:r>
            <w:r>
              <w:rPr>
                <w:rFonts w:hint="default" w:ascii="宋体" w:hAnsi="宋体" w:cs="宋体"/>
                <w:color w:val="auto"/>
                <w:szCs w:val="24"/>
                <w:highlight w:val="none"/>
                <w:u w:val="single"/>
                <w:woUserID w:val="1"/>
              </w:rPr>
              <w:t xml:space="preserve">  </w:t>
            </w:r>
            <w:r>
              <w:rPr>
                <w:rFonts w:hint="default" w:ascii="宋体" w:hAnsi="宋体" w:cs="宋体"/>
                <w:color w:val="auto"/>
                <w:szCs w:val="24"/>
                <w:highlight w:val="none"/>
                <w:woUserID w:val="1"/>
              </w:rPr>
              <w:t>元</w:t>
            </w:r>
          </w:p>
          <w:p w14:paraId="3D86A7F3">
            <w:pPr>
              <w:numPr>
                <w:ilvl w:val="0"/>
                <w:numId w:val="0"/>
              </w:numPr>
              <w:spacing w:line="400" w:lineRule="exact"/>
              <w:rPr>
                <w:rFonts w:hint="eastAsia" w:ascii="宋体" w:hAnsi="宋体" w:cs="宋体"/>
                <w:color w:val="auto"/>
                <w:szCs w:val="24"/>
                <w:highlight w:val="none"/>
                <w:woUserID w:val="1"/>
              </w:rPr>
            </w:pPr>
          </w:p>
        </w:tc>
      </w:tr>
      <w:tr w14:paraId="30BB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trPr>
        <w:tc>
          <w:tcPr>
            <w:tcW w:w="1370" w:type="pct"/>
            <w:tcBorders>
              <w:left w:val="double" w:color="auto" w:sz="4" w:space="0"/>
            </w:tcBorders>
            <w:noWrap w:val="0"/>
            <w:vAlign w:val="center"/>
          </w:tcPr>
          <w:p w14:paraId="3C58730A">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3629" w:type="pct"/>
            <w:tcBorders>
              <w:right w:val="double" w:color="auto" w:sz="4" w:space="0"/>
            </w:tcBorders>
            <w:noWrap w:val="0"/>
            <w:vAlign w:val="center"/>
          </w:tcPr>
          <w:p w14:paraId="7F07FB42">
            <w:pPr>
              <w:widowControl/>
              <w:numPr>
                <w:ilvl w:val="0"/>
                <w:numId w:val="0"/>
              </w:numPr>
              <w:spacing w:line="400" w:lineRule="exact"/>
              <w:ind w:left="0" w:leftChars="0" w:firstLine="0" w:firstLineChars="0"/>
              <w:jc w:val="both"/>
              <w:rPr>
                <w:rFonts w:hint="default" w:ascii="宋体" w:hAnsi="宋体" w:eastAsia="宋体" w:cs="宋体"/>
                <w:color w:val="auto"/>
                <w:sz w:val="24"/>
                <w:szCs w:val="24"/>
                <w:highlight w:val="none"/>
                <w:lang w:val="en-US"/>
              </w:rPr>
            </w:pPr>
            <w:r>
              <w:rPr>
                <w:rFonts w:hint="eastAsia" w:ascii="宋体" w:hAnsi="宋体" w:eastAsia="宋体" w:cs="宋体"/>
                <w:color w:val="auto"/>
                <w:spacing w:val="0"/>
                <w:sz w:val="24"/>
                <w:szCs w:val="24"/>
                <w:highlight w:val="none"/>
              </w:rPr>
              <w:t>从合同签订之日起，</w:t>
            </w:r>
            <w:r>
              <w:rPr>
                <w:rFonts w:hint="eastAsia" w:ascii="宋体" w:hAnsi="宋体" w:eastAsia="宋体" w:cs="宋体"/>
                <w:color w:val="auto"/>
                <w:spacing w:val="0"/>
                <w:sz w:val="24"/>
                <w:szCs w:val="24"/>
                <w:highlight w:val="none"/>
                <w:lang w:val="en-US" w:eastAsia="zh-CN"/>
              </w:rPr>
              <w:t>15</w:t>
            </w:r>
            <w:r>
              <w:rPr>
                <w:rFonts w:hint="eastAsia" w:ascii="宋体" w:hAnsi="宋体" w:cs="宋体"/>
                <w:color w:val="auto"/>
                <w:spacing w:val="0"/>
                <w:sz w:val="24"/>
                <w:szCs w:val="24"/>
                <w:highlight w:val="none"/>
                <w:lang w:val="en-US" w:eastAsia="zh-CN"/>
              </w:rPr>
              <w:t>日历</w:t>
            </w:r>
            <w:r>
              <w:rPr>
                <w:rFonts w:hint="default" w:ascii="宋体" w:hAnsi="宋体" w:eastAsia="宋体" w:cs="宋体"/>
                <w:color w:val="auto"/>
                <w:spacing w:val="0"/>
                <w:sz w:val="24"/>
                <w:szCs w:val="24"/>
                <w:highlight w:val="none"/>
              </w:rPr>
              <w:t>天</w:t>
            </w:r>
            <w:r>
              <w:rPr>
                <w:rFonts w:hint="eastAsia" w:ascii="宋体" w:hAnsi="宋体" w:eastAsia="宋体" w:cs="宋体"/>
                <w:color w:val="auto"/>
                <w:spacing w:val="0"/>
                <w:sz w:val="24"/>
                <w:szCs w:val="24"/>
                <w:highlight w:val="none"/>
                <w:lang w:val="en-US" w:eastAsia="zh-CN"/>
              </w:rPr>
              <w:t>内出具《爆破安全评估报告》并配合</w:t>
            </w:r>
            <w:r>
              <w:rPr>
                <w:rFonts w:hint="eastAsia" w:ascii="宋体" w:hAnsi="宋体" w:cs="宋体"/>
                <w:color w:val="auto"/>
                <w:spacing w:val="0"/>
                <w:sz w:val="24"/>
                <w:szCs w:val="24"/>
                <w:highlight w:val="none"/>
                <w:lang w:val="en-US" w:eastAsia="zh-CN"/>
              </w:rPr>
              <w:t>完成</w:t>
            </w:r>
            <w:r>
              <w:rPr>
                <w:rFonts w:hint="eastAsia" w:ascii="宋体" w:hAnsi="宋体" w:eastAsia="宋体" w:cs="宋体"/>
                <w:color w:val="auto"/>
                <w:spacing w:val="0"/>
                <w:sz w:val="24"/>
                <w:szCs w:val="24"/>
                <w:highlight w:val="none"/>
                <w:lang w:val="en-US" w:eastAsia="zh-CN"/>
              </w:rPr>
              <w:t>民爆工作手续。</w:t>
            </w:r>
          </w:p>
        </w:tc>
      </w:tr>
      <w:tr w14:paraId="1113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exact"/>
        </w:trPr>
        <w:tc>
          <w:tcPr>
            <w:tcW w:w="1370" w:type="pct"/>
            <w:tcBorders>
              <w:left w:val="double" w:color="auto" w:sz="4" w:space="0"/>
            </w:tcBorders>
            <w:noWrap w:val="0"/>
            <w:vAlign w:val="center"/>
          </w:tcPr>
          <w:p w14:paraId="1BBFBF7A">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3629" w:type="pct"/>
            <w:tcBorders>
              <w:right w:val="double" w:color="auto" w:sz="4" w:space="0"/>
            </w:tcBorders>
            <w:noWrap w:val="0"/>
            <w:vAlign w:val="center"/>
          </w:tcPr>
          <w:p w14:paraId="6C4F6926">
            <w:pPr>
              <w:widowControl/>
              <w:numPr>
                <w:ilvl w:val="0"/>
                <w:numId w:val="0"/>
              </w:numPr>
              <w:spacing w:line="400" w:lineRule="exact"/>
              <w:ind w:left="0" w:leftChars="0" w:firstLine="0" w:firstLineChars="0"/>
              <w:jc w:val="both"/>
              <w:rPr>
                <w:rFonts w:hint="eastAsia" w:ascii="宋体" w:hAnsi="宋体" w:cs="宋体"/>
                <w:color w:val="auto"/>
                <w:spacing w:val="0"/>
                <w:kern w:val="2"/>
                <w:sz w:val="24"/>
                <w:szCs w:val="24"/>
                <w:highlight w:val="none"/>
                <w:lang w:val="en-US" w:eastAsia="zh-CN" w:bidi="ar"/>
              </w:rPr>
            </w:pPr>
            <w:r>
              <w:rPr>
                <w:rFonts w:hint="eastAsia" w:ascii="宋体" w:hAnsi="宋体" w:cs="宋体"/>
                <w:color w:val="auto"/>
                <w:spacing w:val="0"/>
                <w:kern w:val="2"/>
                <w:sz w:val="24"/>
                <w:szCs w:val="24"/>
                <w:highlight w:val="none"/>
                <w:lang w:val="en-US" w:eastAsia="zh-CN" w:bidi="ar"/>
              </w:rPr>
              <w:t>按照采购文件要求执行。</w:t>
            </w:r>
          </w:p>
        </w:tc>
      </w:tr>
      <w:tr w14:paraId="0559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noWrap w:val="0"/>
            <w:vAlign w:val="center"/>
          </w:tcPr>
          <w:p w14:paraId="1D4F8486">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服务期发生技术问题解决时间</w:t>
            </w:r>
          </w:p>
        </w:tc>
        <w:tc>
          <w:tcPr>
            <w:tcW w:w="3629" w:type="pct"/>
            <w:tcBorders>
              <w:right w:val="double" w:color="auto" w:sz="4" w:space="0"/>
            </w:tcBorders>
            <w:noWrap w:val="0"/>
            <w:vAlign w:val="center"/>
          </w:tcPr>
          <w:p w14:paraId="20441AAA">
            <w:pPr>
              <w:widowControl/>
              <w:numPr>
                <w:ilvl w:val="0"/>
                <w:numId w:val="0"/>
              </w:numPr>
              <w:spacing w:line="400" w:lineRule="exact"/>
              <w:ind w:left="0" w:leftChars="0" w:firstLine="0" w:firstLineChars="0"/>
              <w:jc w:val="both"/>
              <w:rPr>
                <w:rFonts w:hint="eastAsia" w:ascii="宋体" w:hAnsi="宋体" w:eastAsia="宋体" w:cs="宋体"/>
                <w:color w:val="auto"/>
                <w:sz w:val="24"/>
                <w:szCs w:val="24"/>
                <w:highlight w:val="none"/>
                <w:lang w:eastAsia="zh-CN" w:bidi="ar"/>
              </w:rPr>
            </w:pPr>
            <w:r>
              <w:rPr>
                <w:rFonts w:hint="eastAsia" w:ascii="宋体" w:hAnsi="宋体" w:cs="宋体"/>
                <w:color w:val="auto"/>
                <w:spacing w:val="0"/>
                <w:kern w:val="2"/>
                <w:sz w:val="24"/>
                <w:szCs w:val="24"/>
                <w:highlight w:val="none"/>
                <w:lang w:val="en-US" w:eastAsia="zh-CN" w:bidi="ar"/>
              </w:rPr>
              <w:t>按照采购文件要求执行。</w:t>
            </w:r>
          </w:p>
        </w:tc>
      </w:tr>
      <w:tr w14:paraId="0711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noWrap w:val="0"/>
            <w:vAlign w:val="center"/>
          </w:tcPr>
          <w:p w14:paraId="10350359">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谈判响应文件有</w:t>
            </w:r>
          </w:p>
          <w:p w14:paraId="3FDDCBD4">
            <w:pPr>
              <w:widowControl/>
              <w:numPr>
                <w:ilvl w:val="0"/>
                <w:numId w:val="0"/>
              </w:numPr>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效期</w:t>
            </w:r>
          </w:p>
        </w:tc>
        <w:tc>
          <w:tcPr>
            <w:tcW w:w="3629" w:type="pct"/>
            <w:tcBorders>
              <w:right w:val="double" w:color="auto" w:sz="4" w:space="0"/>
            </w:tcBorders>
            <w:noWrap w:val="0"/>
            <w:vAlign w:val="center"/>
          </w:tcPr>
          <w:p w14:paraId="1FF14606">
            <w:pPr>
              <w:widowControl/>
              <w:numPr>
                <w:ilvl w:val="0"/>
                <w:numId w:val="0"/>
              </w:numPr>
              <w:spacing w:line="400" w:lineRule="exact"/>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30天（从谈判之日起）</w:t>
            </w:r>
          </w:p>
        </w:tc>
      </w:tr>
      <w:tr w14:paraId="5B39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noWrap w:val="0"/>
            <w:vAlign w:val="center"/>
          </w:tcPr>
          <w:p w14:paraId="10E0B8DA">
            <w:pPr>
              <w:widowControl/>
              <w:numPr>
                <w:ilvl w:val="0"/>
                <w:numId w:val="0"/>
              </w:numPr>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费用说明</w:t>
            </w:r>
          </w:p>
        </w:tc>
        <w:tc>
          <w:tcPr>
            <w:tcW w:w="3629" w:type="pct"/>
            <w:tcBorders>
              <w:right w:val="double" w:color="auto" w:sz="4" w:space="0"/>
            </w:tcBorders>
            <w:noWrap w:val="0"/>
            <w:vAlign w:val="center"/>
          </w:tcPr>
          <w:p w14:paraId="4C051061">
            <w:pPr>
              <w:widowControl/>
              <w:numPr>
                <w:ilvl w:val="0"/>
                <w:numId w:val="0"/>
              </w:numPr>
              <w:spacing w:line="400" w:lineRule="exact"/>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报价为包含人工、设备、耗材</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税费等所有相关费用，采购人不再另行支付其他费用</w:t>
            </w:r>
          </w:p>
        </w:tc>
      </w:tr>
    </w:tbl>
    <w:p w14:paraId="7CCB5149">
      <w:pPr>
        <w:spacing w:line="380" w:lineRule="exact"/>
        <w:rPr>
          <w:rFonts w:ascii="仿宋_GB2312" w:hAnsi="宋体" w:eastAsia="仿宋_GB2312"/>
          <w:color w:val="auto"/>
          <w:sz w:val="28"/>
          <w:szCs w:val="28"/>
          <w:highlight w:val="none"/>
        </w:rPr>
      </w:pPr>
    </w:p>
    <w:p w14:paraId="0BE06DE7">
      <w:pPr>
        <w:spacing w:line="380" w:lineRule="exact"/>
        <w:rPr>
          <w:rFonts w:ascii="仿宋_GB2312" w:hAnsi="宋体" w:eastAsia="仿宋_GB2312"/>
          <w:color w:val="auto"/>
          <w:sz w:val="28"/>
          <w:szCs w:val="28"/>
          <w:highlight w:val="none"/>
        </w:rPr>
      </w:pPr>
    </w:p>
    <w:p w14:paraId="2A4E59F2">
      <w:pPr>
        <w:pStyle w:val="17"/>
        <w:rPr>
          <w:color w:val="auto"/>
          <w:highlight w:val="none"/>
        </w:rPr>
      </w:pPr>
    </w:p>
    <w:p w14:paraId="236C70C3">
      <w:pPr>
        <w:widowControl/>
        <w:numPr>
          <w:ilvl w:val="0"/>
          <w:numId w:val="0"/>
        </w:numPr>
        <w:spacing w:line="400" w:lineRule="exact"/>
        <w:ind w:firstLine="0" w:firstLineChars="0"/>
        <w:jc w:val="left"/>
        <w:rPr>
          <w:rFonts w:hint="eastAsia" w:ascii="宋体" w:hAnsi="宋体" w:eastAsia="宋体" w:cs="宋体"/>
          <w:color w:val="auto"/>
          <w:sz w:val="24"/>
          <w:szCs w:val="24"/>
          <w:highlight w:val="none"/>
          <w:u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u w:val="none"/>
        </w:rPr>
        <w:t xml:space="preserve">                  </w:t>
      </w:r>
    </w:p>
    <w:p w14:paraId="26B962C5">
      <w:pPr>
        <w:widowControl/>
        <w:numPr>
          <w:ilvl w:val="0"/>
          <w:numId w:val="0"/>
        </w:numPr>
        <w:spacing w:line="400" w:lineRule="exact"/>
        <w:ind w:firstLine="0" w:firstLineChars="0"/>
        <w:jc w:val="left"/>
        <w:rPr>
          <w:rFonts w:hint="eastAsia" w:ascii="宋体" w:hAnsi="宋体" w:eastAsia="宋体" w:cs="宋体"/>
          <w:color w:val="auto"/>
          <w:kern w:val="2"/>
          <w:sz w:val="24"/>
          <w:szCs w:val="24"/>
          <w:highlight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法定代表人或授权代表（签字或盖章）：</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kern w:val="2"/>
          <w:sz w:val="24"/>
          <w:szCs w:val="24"/>
          <w:highlight w:val="none"/>
        </w:rPr>
        <w:t xml:space="preserve">                              </w:t>
      </w:r>
    </w:p>
    <w:p w14:paraId="54F8B27B">
      <w:pPr>
        <w:widowControl/>
        <w:numPr>
          <w:ilvl w:val="0"/>
          <w:numId w:val="0"/>
        </w:numPr>
        <w:spacing w:line="400" w:lineRule="exact"/>
        <w:ind w:firstLine="0"/>
        <w:jc w:val="left"/>
        <w:rPr>
          <w:rFonts w:hint="eastAsia" w:ascii="宋体" w:hAnsi="宋体" w:eastAsia="宋体" w:cs="宋体"/>
          <w:color w:val="auto"/>
          <w:kern w:val="2"/>
          <w:sz w:val="24"/>
          <w:szCs w:val="24"/>
          <w:highlight w:val="none"/>
        </w:rPr>
      </w:pPr>
      <w:r>
        <w:rPr>
          <w:rFonts w:hint="default"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年      月     日</w:t>
      </w:r>
    </w:p>
    <w:p w14:paraId="7E9896BA">
      <w:pPr>
        <w:keepNext w:val="0"/>
        <w:keepLines w:val="0"/>
        <w:ind w:left="0" w:leftChars="0" w:firstLineChars="0"/>
        <w:jc w:val="center"/>
        <w:outlineLvl w:val="9"/>
        <w:rPr>
          <w:rFonts w:hint="eastAsia" w:hAnsi="宋体"/>
          <w:color w:val="auto"/>
          <w:highlight w:val="none"/>
          <w:lang w:val="en-US" w:eastAsia="zh-CN"/>
        </w:rPr>
      </w:pPr>
    </w:p>
    <w:p w14:paraId="2EA32CAD">
      <w:pPr>
        <w:keepNext w:val="0"/>
        <w:keepLines w:val="0"/>
        <w:ind w:left="0" w:leftChars="0" w:firstLineChars="0"/>
        <w:jc w:val="center"/>
        <w:outlineLvl w:val="9"/>
        <w:rPr>
          <w:rFonts w:hint="eastAsia" w:hAnsi="宋体"/>
          <w:color w:val="auto"/>
          <w:highlight w:val="none"/>
          <w:lang w:val="en-US" w:eastAsia="zh-CN"/>
        </w:rPr>
      </w:pPr>
    </w:p>
    <w:p w14:paraId="2B034E1A">
      <w:pPr>
        <w:pStyle w:val="3"/>
        <w:keepNext w:val="0"/>
        <w:keepLines w:val="0"/>
        <w:ind w:left="0" w:leftChars="0" w:firstLine="0" w:firstLineChars="0"/>
        <w:jc w:val="left"/>
        <w:rPr>
          <w:rFonts w:hint="eastAsia" w:hAnsi="宋体"/>
          <w:color w:val="auto"/>
          <w:highlight w:val="none"/>
          <w:lang w:val="en-US" w:eastAsia="zh-CN"/>
        </w:rPr>
      </w:pPr>
      <w:r>
        <w:rPr>
          <w:rFonts w:hint="eastAsia" w:hAnsi="宋体"/>
          <w:color w:val="auto"/>
          <w:highlight w:val="none"/>
          <w:lang w:val="en-US" w:eastAsia="zh-CN"/>
        </w:rPr>
        <w:t>注：本报价表同样适用于二次报价</w:t>
      </w:r>
    </w:p>
    <w:p w14:paraId="40B402F0">
      <w:pPr>
        <w:keepNext w:val="0"/>
        <w:keepLines w:val="0"/>
        <w:ind w:left="0" w:leftChars="0" w:firstLineChars="0"/>
        <w:jc w:val="left"/>
        <w:outlineLvl w:val="9"/>
        <w:rPr>
          <w:rFonts w:hint="eastAsia" w:hAnsi="宋体"/>
          <w:color w:val="auto"/>
          <w:highlight w:val="none"/>
          <w:lang w:val="en-US" w:eastAsia="zh-CN"/>
        </w:rPr>
      </w:pPr>
    </w:p>
    <w:p w14:paraId="01C7893D">
      <w:pPr>
        <w:keepNext w:val="0"/>
        <w:keepLines w:val="0"/>
        <w:ind w:left="0" w:leftChars="0" w:firstLineChars="0"/>
        <w:jc w:val="center"/>
        <w:rPr>
          <w:rFonts w:hint="eastAsia" w:hAnsi="宋体"/>
          <w:color w:val="auto"/>
          <w:highlight w:val="none"/>
        </w:rPr>
      </w:pPr>
      <w:r>
        <w:rPr>
          <w:rFonts w:hint="eastAsia" w:hAnsi="宋体"/>
          <w:color w:val="auto"/>
          <w:highlight w:val="none"/>
          <w:lang w:val="en-US" w:eastAsia="zh-CN"/>
        </w:rPr>
        <w:br w:type="page"/>
      </w:r>
    </w:p>
    <w:p w14:paraId="5938447F">
      <w:pPr>
        <w:pStyle w:val="3"/>
        <w:keepNext w:val="0"/>
        <w:keepLines w:val="0"/>
        <w:ind w:left="0" w:leftChars="0" w:firstLine="0" w:firstLineChars="0"/>
        <w:jc w:val="center"/>
        <w:rPr>
          <w:rFonts w:hint="eastAsia"/>
          <w:color w:val="auto"/>
          <w:sz w:val="32"/>
          <w:szCs w:val="21"/>
          <w:highlight w:val="none"/>
        </w:rPr>
      </w:pPr>
      <w:r>
        <w:rPr>
          <w:rFonts w:hint="eastAsia"/>
          <w:color w:val="auto"/>
          <w:sz w:val="32"/>
          <w:szCs w:val="21"/>
          <w:highlight w:val="none"/>
        </w:rPr>
        <w:t>三</w:t>
      </w:r>
      <w:r>
        <w:rPr>
          <w:rFonts w:hint="eastAsia"/>
          <w:color w:val="auto"/>
          <w:sz w:val="32"/>
          <w:szCs w:val="21"/>
          <w:highlight w:val="none"/>
          <w:lang w:eastAsia="zh-CN"/>
        </w:rPr>
        <w:t>、</w:t>
      </w:r>
      <w:r>
        <w:rPr>
          <w:rFonts w:hint="eastAsia"/>
          <w:color w:val="auto"/>
          <w:sz w:val="32"/>
          <w:szCs w:val="21"/>
          <w:highlight w:val="none"/>
        </w:rPr>
        <w:t>法定代表人授权书</w:t>
      </w:r>
    </w:p>
    <w:p w14:paraId="045BE1BB">
      <w:pPr>
        <w:rPr>
          <w:color w:val="auto"/>
          <w:highlight w:val="none"/>
        </w:rPr>
      </w:pPr>
    </w:p>
    <w:p w14:paraId="2887AB4D">
      <w:pPr>
        <w:widowControl/>
        <w:numPr>
          <w:ilvl w:val="0"/>
          <w:numId w:val="0"/>
        </w:numPr>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w:t>
      </w:r>
      <w:r>
        <w:rPr>
          <w:rFonts w:hint="eastAsia" w:ascii="宋体" w:hAnsi="宋体" w:eastAsia="宋体" w:cs="宋体"/>
          <w:color w:val="auto"/>
          <w:sz w:val="24"/>
          <w:szCs w:val="24"/>
          <w:highlight w:val="none"/>
          <w:u w:val="none"/>
        </w:rPr>
        <w:t>注册地址名称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none"/>
        </w:rPr>
        <w:t>谈判供应商全名</w:t>
      </w:r>
      <w:r>
        <w:rPr>
          <w:rFonts w:hint="eastAsia" w:ascii="宋体" w:hAnsi="宋体" w:eastAsia="宋体" w:cs="宋体"/>
          <w:color w:val="auto"/>
          <w:sz w:val="24"/>
          <w:szCs w:val="24"/>
          <w:highlight w:val="none"/>
        </w:rPr>
        <w:t>)的在下面签字的(</w:t>
      </w:r>
      <w:r>
        <w:rPr>
          <w:rFonts w:hint="eastAsia" w:ascii="宋体" w:hAnsi="宋体" w:eastAsia="宋体" w:cs="宋体"/>
          <w:color w:val="auto"/>
          <w:sz w:val="24"/>
          <w:szCs w:val="24"/>
          <w:highlight w:val="none"/>
          <w:u w:val="none"/>
        </w:rPr>
        <w:t>法定代表人姓名、职务</w:t>
      </w:r>
      <w:r>
        <w:rPr>
          <w:rFonts w:hint="eastAsia" w:ascii="宋体" w:hAnsi="宋体" w:eastAsia="宋体" w:cs="宋体"/>
          <w:color w:val="auto"/>
          <w:sz w:val="24"/>
          <w:szCs w:val="24"/>
          <w:highlight w:val="none"/>
        </w:rPr>
        <w:t>)代表本公司授权（</w:t>
      </w:r>
      <w:r>
        <w:rPr>
          <w:rFonts w:hint="eastAsia" w:ascii="宋体" w:hAnsi="宋体" w:eastAsia="宋体" w:cs="宋体"/>
          <w:color w:val="auto"/>
          <w:sz w:val="24"/>
          <w:szCs w:val="24"/>
          <w:highlight w:val="none"/>
          <w:u w:val="none"/>
        </w:rPr>
        <w:t>单位名称</w:t>
      </w:r>
      <w:r>
        <w:rPr>
          <w:rFonts w:hint="eastAsia" w:ascii="宋体" w:hAnsi="宋体" w:eastAsia="宋体" w:cs="宋体"/>
          <w:color w:val="auto"/>
          <w:sz w:val="24"/>
          <w:szCs w:val="24"/>
          <w:highlight w:val="none"/>
        </w:rPr>
        <w:t>）的在下面签字的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被授权人的姓名、职务</w:t>
      </w:r>
      <w:r>
        <w:rPr>
          <w:rFonts w:hint="eastAsia" w:ascii="宋体" w:hAnsi="宋体" w:eastAsia="宋体" w:cs="宋体"/>
          <w:color w:val="auto"/>
          <w:sz w:val="24"/>
          <w:szCs w:val="24"/>
          <w:highlight w:val="none"/>
        </w:rPr>
        <w:t>）为本公司的合法代理人，就</w:t>
      </w:r>
      <w:r>
        <w:rPr>
          <w:rFonts w:hint="eastAsia" w:ascii="宋体" w:hAnsi="宋体" w:cs="宋体"/>
          <w:color w:val="auto"/>
          <w:spacing w:val="0"/>
          <w:kern w:val="2"/>
          <w:sz w:val="24"/>
          <w:szCs w:val="24"/>
          <w:highlight w:val="none"/>
          <w:u w:val="single"/>
          <w:lang w:eastAsia="zh-CN"/>
        </w:rPr>
        <w:t>地震灾害预防-地震危险源和风险源探察项目京津交界测线</w:t>
      </w:r>
      <w:r>
        <w:rPr>
          <w:rFonts w:hint="eastAsia" w:ascii="宋体" w:hAnsi="宋体" w:eastAsia="宋体" w:cs="宋体"/>
          <w:color w:val="auto"/>
          <w:kern w:val="2"/>
          <w:sz w:val="24"/>
          <w:szCs w:val="24"/>
          <w:highlight w:val="none"/>
          <w:u w:val="single"/>
        </w:rPr>
        <w:t>爆破安全评估服务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项目名称</w:t>
      </w:r>
      <w:r>
        <w:rPr>
          <w:rFonts w:hint="eastAsia" w:ascii="宋体" w:hAnsi="宋体" w:eastAsia="宋体" w:cs="宋体"/>
          <w:color w:val="auto"/>
          <w:sz w:val="24"/>
          <w:szCs w:val="24"/>
          <w:highlight w:val="none"/>
        </w:rPr>
        <w:t>）的谈判及合同执行，以本公司名义处理一切与之有关的事务。</w:t>
      </w:r>
    </w:p>
    <w:p w14:paraId="15BB659C">
      <w:pPr>
        <w:widowControl/>
        <w:numPr>
          <w:ilvl w:val="0"/>
          <w:numId w:val="0"/>
        </w:numPr>
        <w:spacing w:line="400" w:lineRule="exact"/>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日签字生效，特此声明。</w:t>
      </w:r>
    </w:p>
    <w:p w14:paraId="72F8EA38">
      <w:pPr>
        <w:widowControl/>
        <w:numPr>
          <w:ilvl w:val="0"/>
          <w:numId w:val="0"/>
        </w:numPr>
        <w:spacing w:after="0" w:line="400" w:lineRule="exact"/>
        <w:ind w:firstLine="0" w:firstLineChars="0"/>
        <w:jc w:val="both"/>
        <w:rPr>
          <w:rFonts w:hint="eastAsia" w:ascii="宋体" w:hAnsi="宋体" w:eastAsia="宋体" w:cs="宋体"/>
          <w:color w:val="auto"/>
          <w:sz w:val="24"/>
          <w:szCs w:val="24"/>
          <w:highlight w:val="none"/>
        </w:rPr>
      </w:pPr>
    </w:p>
    <w:p w14:paraId="2D6510D5">
      <w:pPr>
        <w:widowControl/>
        <w:numPr>
          <w:ilvl w:val="0"/>
          <w:numId w:val="0"/>
        </w:numPr>
        <w:spacing w:after="0" w:line="400" w:lineRule="exact"/>
        <w:ind w:firstLine="0" w:firstLineChars="0"/>
        <w:jc w:val="both"/>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rPr>
        <w:t>单位名称（盖章）：</w:t>
      </w:r>
      <w:r>
        <w:rPr>
          <w:rFonts w:hint="eastAsia" w:ascii="宋体" w:hAnsi="宋体" w:eastAsia="宋体" w:cs="宋体"/>
          <w:color w:val="auto"/>
          <w:kern w:val="2"/>
          <w:sz w:val="24"/>
          <w:szCs w:val="24"/>
          <w:highlight w:val="none"/>
          <w:u w:val="none"/>
        </w:rPr>
        <w:t xml:space="preserve">                              </w:t>
      </w:r>
    </w:p>
    <w:p w14:paraId="123147D6">
      <w:pPr>
        <w:widowControl/>
        <w:numPr>
          <w:ilvl w:val="0"/>
          <w:numId w:val="0"/>
        </w:numPr>
        <w:spacing w:after="0" w:line="400" w:lineRule="exact"/>
        <w:ind w:firstLine="0" w:firstLineChars="0"/>
        <w:jc w:val="both"/>
        <w:rPr>
          <w:rFonts w:hint="eastAsia" w:ascii="宋体" w:hAnsi="宋体" w:eastAsia="宋体" w:cs="宋体"/>
          <w:color w:val="auto"/>
          <w:sz w:val="24"/>
          <w:szCs w:val="24"/>
          <w:highlight w:val="none"/>
        </w:rPr>
      </w:pPr>
    </w:p>
    <w:p w14:paraId="4B6AD761">
      <w:pPr>
        <w:widowControl/>
        <w:numPr>
          <w:ilvl w:val="0"/>
          <w:numId w:val="0"/>
        </w:numPr>
        <w:spacing w:after="0" w:line="400" w:lineRule="exact"/>
        <w:ind w:firstLine="0" w:firstLineChars="0"/>
        <w:jc w:val="both"/>
        <w:rPr>
          <w:rFonts w:hint="eastAsia" w:ascii="宋体" w:hAnsi="宋体" w:eastAsia="宋体" w:cs="宋体"/>
          <w:color w:val="auto"/>
          <w:sz w:val="24"/>
          <w:szCs w:val="24"/>
          <w:highlight w:val="none"/>
        </w:rPr>
      </w:pPr>
    </w:p>
    <w:p w14:paraId="40EB16B0">
      <w:pPr>
        <w:widowControl/>
        <w:numPr>
          <w:ilvl w:val="0"/>
          <w:numId w:val="0"/>
        </w:numPr>
        <w:spacing w:after="0" w:line="400" w:lineRule="exact"/>
        <w:ind w:firstLine="0" w:firstLineChars="0"/>
        <w:jc w:val="both"/>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rPr>
        <w:t>法定代表人（签字或盖章）：</w:t>
      </w:r>
      <w:r>
        <w:rPr>
          <w:rFonts w:hint="eastAsia" w:ascii="宋体" w:hAnsi="宋体" w:eastAsia="宋体" w:cs="宋体"/>
          <w:color w:val="auto"/>
          <w:kern w:val="2"/>
          <w:sz w:val="24"/>
          <w:szCs w:val="24"/>
          <w:highlight w:val="none"/>
          <w:u w:val="none"/>
        </w:rPr>
        <w:t xml:space="preserve">                      </w:t>
      </w:r>
    </w:p>
    <w:p w14:paraId="19A90E02">
      <w:pPr>
        <w:widowControl/>
        <w:numPr>
          <w:ilvl w:val="0"/>
          <w:numId w:val="0"/>
        </w:numPr>
        <w:spacing w:after="0" w:line="400" w:lineRule="exact"/>
        <w:ind w:firstLine="0" w:firstLineChars="0"/>
        <w:jc w:val="both"/>
        <w:rPr>
          <w:rFonts w:hint="eastAsia" w:ascii="宋体" w:hAnsi="宋体" w:eastAsia="宋体" w:cs="宋体"/>
          <w:color w:val="auto"/>
          <w:kern w:val="2"/>
          <w:sz w:val="24"/>
          <w:szCs w:val="24"/>
          <w:highlight w:val="none"/>
        </w:rPr>
      </w:pPr>
    </w:p>
    <w:p w14:paraId="470048A7">
      <w:pPr>
        <w:widowControl/>
        <w:numPr>
          <w:ilvl w:val="0"/>
          <w:numId w:val="0"/>
        </w:numPr>
        <w:spacing w:after="0" w:line="400" w:lineRule="exact"/>
        <w:ind w:firstLine="0" w:firstLineChars="0"/>
        <w:jc w:val="both"/>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rPr>
        <w:t>被授权人（签字或盖章）：</w:t>
      </w:r>
      <w:r>
        <w:rPr>
          <w:rFonts w:hint="eastAsia" w:ascii="宋体" w:hAnsi="宋体" w:eastAsia="宋体" w:cs="宋体"/>
          <w:color w:val="auto"/>
          <w:kern w:val="2"/>
          <w:sz w:val="24"/>
          <w:szCs w:val="24"/>
          <w:highlight w:val="none"/>
          <w:u w:val="none"/>
        </w:rPr>
        <w:t xml:space="preserve">                        </w:t>
      </w:r>
    </w:p>
    <w:p w14:paraId="064439C5">
      <w:pPr>
        <w:widowControl/>
        <w:numPr>
          <w:ilvl w:val="0"/>
          <w:numId w:val="0"/>
        </w:numPr>
        <w:spacing w:after="0" w:line="400" w:lineRule="exact"/>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25DC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42D44448">
            <w:pPr>
              <w:spacing w:after="120" w:line="380" w:lineRule="exact"/>
              <w:rPr>
                <w:rFonts w:ascii="仿宋_GB2312" w:hAnsi="宋体" w:eastAsia="仿宋_GB2312"/>
                <w:color w:val="auto"/>
                <w:kern w:val="0"/>
                <w:sz w:val="28"/>
                <w:szCs w:val="28"/>
                <w:highlight w:val="none"/>
              </w:rPr>
            </w:pPr>
          </w:p>
          <w:p w14:paraId="10202B4E">
            <w:pPr>
              <w:spacing w:after="120" w:line="380" w:lineRule="exact"/>
              <w:rPr>
                <w:rFonts w:ascii="仿宋_GB2312" w:hAnsi="宋体" w:eastAsia="仿宋_GB2312"/>
                <w:color w:val="auto"/>
                <w:kern w:val="0"/>
                <w:sz w:val="28"/>
                <w:szCs w:val="28"/>
                <w:highlight w:val="none"/>
              </w:rPr>
            </w:pPr>
          </w:p>
          <w:p w14:paraId="1690FE9F">
            <w:pPr>
              <w:spacing w:after="120" w:line="380" w:lineRule="exact"/>
              <w:rPr>
                <w:rFonts w:ascii="仿宋_GB2312" w:hAnsi="宋体" w:eastAsia="仿宋_GB2312"/>
                <w:color w:val="auto"/>
                <w:kern w:val="0"/>
                <w:sz w:val="28"/>
                <w:szCs w:val="28"/>
                <w:highlight w:val="none"/>
              </w:rPr>
            </w:pPr>
          </w:p>
          <w:p w14:paraId="1B5B7807">
            <w:pPr>
              <w:spacing w:after="120" w:line="380" w:lineRule="exact"/>
              <w:rPr>
                <w:rFonts w:ascii="仿宋_GB2312" w:hAnsi="宋体" w:eastAsia="仿宋_GB2312"/>
                <w:color w:val="auto"/>
                <w:kern w:val="0"/>
                <w:sz w:val="28"/>
                <w:szCs w:val="28"/>
                <w:highlight w:val="none"/>
              </w:rPr>
            </w:pPr>
          </w:p>
          <w:p w14:paraId="11D86B57">
            <w:pPr>
              <w:spacing w:after="120" w:line="380" w:lineRule="exact"/>
              <w:rPr>
                <w:rFonts w:ascii="仿宋_GB2312" w:hAnsi="宋体" w:eastAsia="仿宋_GB2312"/>
                <w:color w:val="auto"/>
                <w:kern w:val="0"/>
                <w:sz w:val="28"/>
                <w:szCs w:val="28"/>
                <w:highlight w:val="none"/>
              </w:rPr>
            </w:pPr>
          </w:p>
        </w:tc>
        <w:tc>
          <w:tcPr>
            <w:tcW w:w="4502" w:type="dxa"/>
            <w:noWrap w:val="0"/>
            <w:vAlign w:val="top"/>
          </w:tcPr>
          <w:p w14:paraId="0F3BAC10">
            <w:pPr>
              <w:spacing w:after="120" w:line="380" w:lineRule="exact"/>
              <w:rPr>
                <w:rFonts w:ascii="仿宋_GB2312" w:hAnsi="宋体" w:eastAsia="仿宋_GB2312"/>
                <w:color w:val="auto"/>
                <w:kern w:val="0"/>
                <w:sz w:val="28"/>
                <w:szCs w:val="28"/>
                <w:highlight w:val="none"/>
              </w:rPr>
            </w:pPr>
          </w:p>
        </w:tc>
      </w:tr>
    </w:tbl>
    <w:p w14:paraId="0C50C098">
      <w:pPr>
        <w:spacing w:after="120" w:line="380" w:lineRule="exact"/>
        <w:rPr>
          <w:rFonts w:ascii="仿宋_GB2312" w:hAnsi="宋体" w:eastAsia="仿宋_GB2312"/>
          <w:color w:val="auto"/>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0FD7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7CBAF844">
            <w:pPr>
              <w:spacing w:after="120" w:line="380" w:lineRule="exact"/>
              <w:rPr>
                <w:rFonts w:ascii="仿宋_GB2312" w:hAnsi="宋体" w:eastAsia="仿宋_GB2312"/>
                <w:color w:val="auto"/>
                <w:kern w:val="0"/>
                <w:sz w:val="28"/>
                <w:szCs w:val="28"/>
                <w:highlight w:val="none"/>
              </w:rPr>
            </w:pPr>
          </w:p>
          <w:p w14:paraId="491C4F31">
            <w:pPr>
              <w:spacing w:after="120" w:line="380" w:lineRule="exact"/>
              <w:rPr>
                <w:rFonts w:ascii="仿宋_GB2312" w:hAnsi="宋体" w:eastAsia="仿宋_GB2312"/>
                <w:color w:val="auto"/>
                <w:kern w:val="0"/>
                <w:sz w:val="28"/>
                <w:szCs w:val="28"/>
                <w:highlight w:val="none"/>
              </w:rPr>
            </w:pPr>
          </w:p>
          <w:p w14:paraId="0CED0BAB">
            <w:pPr>
              <w:spacing w:after="120" w:line="380" w:lineRule="exact"/>
              <w:rPr>
                <w:rFonts w:ascii="仿宋_GB2312" w:hAnsi="宋体" w:eastAsia="仿宋_GB2312"/>
                <w:color w:val="auto"/>
                <w:kern w:val="0"/>
                <w:sz w:val="28"/>
                <w:szCs w:val="28"/>
                <w:highlight w:val="none"/>
              </w:rPr>
            </w:pPr>
          </w:p>
          <w:p w14:paraId="2B8648E1">
            <w:pPr>
              <w:spacing w:after="120" w:line="380" w:lineRule="exact"/>
              <w:rPr>
                <w:rFonts w:ascii="仿宋_GB2312" w:hAnsi="宋体" w:eastAsia="仿宋_GB2312"/>
                <w:color w:val="auto"/>
                <w:kern w:val="0"/>
                <w:sz w:val="28"/>
                <w:szCs w:val="28"/>
                <w:highlight w:val="none"/>
              </w:rPr>
            </w:pPr>
          </w:p>
          <w:p w14:paraId="4605E2B7">
            <w:pPr>
              <w:spacing w:after="120" w:line="380" w:lineRule="exact"/>
              <w:rPr>
                <w:rFonts w:ascii="仿宋_GB2312" w:hAnsi="宋体" w:eastAsia="仿宋_GB2312"/>
                <w:color w:val="auto"/>
                <w:kern w:val="0"/>
                <w:sz w:val="28"/>
                <w:szCs w:val="28"/>
                <w:highlight w:val="none"/>
              </w:rPr>
            </w:pPr>
          </w:p>
        </w:tc>
        <w:tc>
          <w:tcPr>
            <w:tcW w:w="4502" w:type="dxa"/>
            <w:noWrap w:val="0"/>
            <w:vAlign w:val="top"/>
          </w:tcPr>
          <w:p w14:paraId="63CD376F">
            <w:pPr>
              <w:spacing w:after="120" w:line="380" w:lineRule="exact"/>
              <w:rPr>
                <w:rFonts w:ascii="仿宋_GB2312" w:hAnsi="宋体" w:eastAsia="仿宋_GB2312"/>
                <w:color w:val="auto"/>
                <w:kern w:val="0"/>
                <w:sz w:val="28"/>
                <w:szCs w:val="28"/>
                <w:highlight w:val="none"/>
              </w:rPr>
            </w:pPr>
          </w:p>
        </w:tc>
      </w:tr>
    </w:tbl>
    <w:p w14:paraId="5337CAA0">
      <w:pPr>
        <w:ind w:left="0" w:leftChars="0" w:firstLineChars="0"/>
        <w:jc w:val="both"/>
        <w:outlineLvl w:val="9"/>
        <w:rPr>
          <w:rFonts w:hint="eastAsia"/>
          <w:color w:val="auto"/>
          <w:sz w:val="32"/>
          <w:szCs w:val="21"/>
          <w:highlight w:val="none"/>
        </w:rPr>
      </w:pPr>
    </w:p>
    <w:p w14:paraId="3C1A352C">
      <w:pPr>
        <w:pStyle w:val="22"/>
        <w:spacing w:line="400" w:lineRule="exact"/>
        <w:jc w:val="center"/>
        <w:outlineLvl w:val="1"/>
        <w:rPr>
          <w:rFonts w:hint="eastAsia"/>
          <w:color w:val="auto"/>
          <w:sz w:val="32"/>
          <w:szCs w:val="21"/>
          <w:highlight w:val="none"/>
        </w:rPr>
      </w:pPr>
      <w:r>
        <w:rPr>
          <w:rFonts w:hint="eastAsia"/>
          <w:color w:val="auto"/>
          <w:sz w:val="32"/>
          <w:szCs w:val="21"/>
          <w:highlight w:val="none"/>
        </w:rPr>
        <w:t>四 供应商资格证明材料</w:t>
      </w:r>
    </w:p>
    <w:p w14:paraId="722D9700">
      <w:pPr>
        <w:pStyle w:val="22"/>
        <w:spacing w:line="400" w:lineRule="exact"/>
        <w:outlineLvl w:val="9"/>
        <w:rPr>
          <w:rFonts w:hint="eastAsia" w:ascii="宋体" w:hAnsi="宋体" w:eastAsia="宋体" w:cs="宋体"/>
          <w:b w:val="0"/>
          <w:color w:val="auto"/>
          <w:kern w:val="2"/>
          <w:sz w:val="24"/>
          <w:szCs w:val="24"/>
          <w:highlight w:val="none"/>
          <w:lang w:val="en-US" w:eastAsia="zh-CN" w:bidi="ar-SA"/>
        </w:rPr>
      </w:pPr>
    </w:p>
    <w:p w14:paraId="6AC51D41">
      <w:pPr>
        <w:pStyle w:val="22"/>
        <w:spacing w:line="400" w:lineRule="exac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（1）具有法人或者其他组织的营业执照等证明文件的身份证明</w:t>
      </w:r>
    </w:p>
    <w:p w14:paraId="3124F03E">
      <w:pPr>
        <w:pStyle w:val="22"/>
        <w:spacing w:line="400" w:lineRule="exac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（2）资格承诺声明函</w:t>
      </w:r>
    </w:p>
    <w:p w14:paraId="50FEF73A">
      <w:pPr>
        <w:keepNext w:val="0"/>
        <w:keepLines w:val="0"/>
        <w:widowControl/>
        <w:numPr>
          <w:ilvl w:val="0"/>
          <w:numId w:val="0"/>
        </w:numPr>
        <w:suppressLineNumbers w:val="0"/>
        <w:spacing w:before="0" w:beforeAutospacing="0" w:after="0" w:afterAutospacing="0" w:line="400" w:lineRule="exact"/>
        <w:ind w:left="0" w:right="0" w:firstLine="0" w:firstLine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w:t>
      </w:r>
      <w:r>
        <w:rPr>
          <w:rFonts w:hint="eastAsia" w:ascii="宋体" w:hAnsi="宋体" w:cs="宋体"/>
          <w:b w:val="0"/>
          <w:color w:val="auto"/>
          <w:kern w:val="2"/>
          <w:sz w:val="24"/>
          <w:szCs w:val="24"/>
          <w:highlight w:val="none"/>
          <w:lang w:val="en-US" w:eastAsia="zh-CN" w:bidi="ar-SA"/>
        </w:rPr>
        <w:t>公告期间</w:t>
      </w:r>
      <w:r>
        <w:rPr>
          <w:rFonts w:hint="eastAsia" w:ascii="宋体" w:hAnsi="宋体" w:eastAsia="宋体" w:cs="宋体"/>
          <w:b w:val="0"/>
          <w:color w:val="auto"/>
          <w:kern w:val="2"/>
          <w:sz w:val="24"/>
          <w:szCs w:val="24"/>
          <w:highlight w:val="none"/>
          <w:lang w:val="en-US" w:eastAsia="zh-CN" w:bidi="ar-SA"/>
        </w:rPr>
        <w:t>信用记录查询结果（失信被执行人、重大税收违法失信主体、政府采购严重违法失信行为记录名单查询截图）</w:t>
      </w:r>
      <w:r>
        <w:rPr>
          <w:rFonts w:hint="default" w:ascii="宋体" w:hAnsi="宋体" w:eastAsia="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54DC7860">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7BB60CEA">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00A00C54">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5394CC30">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7E020505">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11C9F515">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64942DB1">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40043387">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0AA65B28">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5B3E5D62">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33C37B33">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44DF75FA">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3972619F">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43F31D08">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4E6A3A0E">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70B8310C">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77F91D58">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3A6BE562">
      <w:pPr>
        <w:spacing w:line="240" w:lineRule="auto"/>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6DF23968">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资格承诺声明函</w:t>
      </w:r>
    </w:p>
    <w:p w14:paraId="396744B8">
      <w:pPr>
        <w:pStyle w:val="21"/>
        <w:keepNext/>
        <w:keepLines/>
        <w:widowControl w:val="0"/>
        <w:spacing w:before="0" w:beforeAutospacing="0" w:after="0" w:afterAutospacing="0" w:line="400" w:lineRule="exact"/>
        <w:ind w:firstLine="420"/>
        <w:jc w:val="both"/>
        <w:outlineLvl w:val="2"/>
        <w:rPr>
          <w:rFonts w:hint="eastAsia" w:ascii="宋体" w:hAnsi="宋体" w:eastAsia="宋体" w:cs="宋体"/>
          <w:b w:val="0"/>
          <w:color w:val="auto"/>
          <w:kern w:val="2"/>
          <w:sz w:val="24"/>
          <w:szCs w:val="24"/>
          <w:highlight w:val="none"/>
          <w:u w:val="single"/>
          <w:lang w:val="en-US" w:eastAsia="zh-CN" w:bidi="ar-SA"/>
        </w:rPr>
      </w:pPr>
      <w:r>
        <w:rPr>
          <w:rFonts w:hint="eastAsia" w:ascii="宋体" w:hAnsi="宋体" w:eastAsia="宋体" w:cs="宋体"/>
          <w:b w:val="0"/>
          <w:color w:val="auto"/>
          <w:kern w:val="2"/>
          <w:sz w:val="24"/>
          <w:szCs w:val="24"/>
          <w:highlight w:val="none"/>
          <w:lang w:val="en-US" w:eastAsia="zh-CN" w:bidi="ar-SA"/>
        </w:rPr>
        <w:t>致：</w:t>
      </w:r>
      <w:r>
        <w:rPr>
          <w:rFonts w:hint="eastAsia" w:ascii="宋体" w:hAnsi="宋体" w:eastAsia="宋体" w:cs="宋体"/>
          <w:b w:val="0"/>
          <w:color w:val="auto"/>
          <w:kern w:val="2"/>
          <w:sz w:val="24"/>
          <w:szCs w:val="24"/>
          <w:highlight w:val="none"/>
          <w:u w:val="single"/>
          <w:lang w:val="en-US" w:eastAsia="zh-CN" w:bidi="ar-SA"/>
        </w:rPr>
        <w:t>中国地震局地球物理勘探中心</w:t>
      </w:r>
    </w:p>
    <w:p w14:paraId="556F6925">
      <w:pPr>
        <w:pStyle w:val="21"/>
        <w:keepNext/>
        <w:keepLines/>
        <w:widowControl w:val="0"/>
        <w:spacing w:before="0" w:beforeAutospacing="0" w:after="0" w:afterAutospacing="0" w:line="400" w:lineRule="exact"/>
        <w:ind w:firstLine="420"/>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622062FF">
      <w:pPr>
        <w:pStyle w:val="21"/>
        <w:keepNext/>
        <w:keepLines/>
        <w:widowControl w:val="0"/>
        <w:spacing w:before="0" w:beforeAutospacing="0" w:after="0" w:afterAutospacing="0" w:line="400" w:lineRule="exact"/>
        <w:ind w:firstLine="480" w:firstLineChars="200"/>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一、我单位全称为</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，注册地点为</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，统一社会信用代码为</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，法定代表人 (单位负责人 )为</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，联系方式为</w:t>
      </w:r>
      <w:r>
        <w:rPr>
          <w:rFonts w:hint="eastAsia" w:ascii="宋体" w:hAnsi="宋体" w:eastAsia="宋体" w:cs="宋体"/>
          <w:b w:val="0"/>
          <w:color w:val="auto"/>
          <w:kern w:val="2"/>
          <w:sz w:val="24"/>
          <w:szCs w:val="24"/>
          <w:highlight w:val="none"/>
          <w:u w:val="single"/>
          <w:lang w:val="en-US" w:eastAsia="zh-CN" w:bidi="ar-SA"/>
        </w:rPr>
        <w:t xml:space="preserve">         </w:t>
      </w:r>
      <w:r>
        <w:rPr>
          <w:rFonts w:hint="eastAsia" w:ascii="宋体" w:hAnsi="宋体" w:eastAsia="宋体" w:cs="宋体"/>
          <w:b w:val="0"/>
          <w:color w:val="auto"/>
          <w:kern w:val="2"/>
          <w:sz w:val="24"/>
          <w:szCs w:val="24"/>
          <w:highlight w:val="none"/>
          <w:lang w:val="en-US" w:eastAsia="zh-CN" w:bidi="ar-SA"/>
        </w:rPr>
        <w:t>。</w:t>
      </w:r>
    </w:p>
    <w:p w14:paraId="54C3B208">
      <w:pPr>
        <w:pStyle w:val="21"/>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二、我单位具有独立承担民事责任的能力。</w:t>
      </w:r>
    </w:p>
    <w:p w14:paraId="1CD9C151">
      <w:pPr>
        <w:pStyle w:val="21"/>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三、我单位具有良好的商业信誉和健全的财务会计制度。</w:t>
      </w:r>
    </w:p>
    <w:p w14:paraId="3F2BBE81">
      <w:pPr>
        <w:pStyle w:val="21"/>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四、我单位具有履行合同所必需的设备和专业技术能力。</w:t>
      </w:r>
    </w:p>
    <w:p w14:paraId="220C6624">
      <w:pPr>
        <w:pStyle w:val="21"/>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五、我单位有依缴纳税收和社会保障资金的良好记录。</w:t>
      </w:r>
    </w:p>
    <w:p w14:paraId="144E05C0">
      <w:pPr>
        <w:pStyle w:val="21"/>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2B6CDE5B">
      <w:pPr>
        <w:spacing w:line="400" w:lineRule="exact"/>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七、我单位声明，我方单独参加竞谈，非联合体参加竞谈。</w:t>
      </w:r>
    </w:p>
    <w:p w14:paraId="6C7AF8D7">
      <w:pPr>
        <w:spacing w:line="400" w:lineRule="exact"/>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八、我单位承诺，与其他供应商单位负责人不是同一人，与其他供应商不存在直接控股、管理关系。</w:t>
      </w:r>
    </w:p>
    <w:p w14:paraId="615048AB">
      <w:pPr>
        <w:pStyle w:val="21"/>
        <w:keepNext/>
        <w:keepLines/>
        <w:widowControl w:val="0"/>
        <w:spacing w:before="0" w:beforeAutospacing="0" w:after="0" w:afterAutospacing="0" w:line="400" w:lineRule="exact"/>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九、我单位具备法律、行政法规规定的其他条件。</w:t>
      </w:r>
    </w:p>
    <w:p w14:paraId="3239D3AA">
      <w:pPr>
        <w:pStyle w:val="21"/>
        <w:keepNext/>
        <w:keepLines/>
        <w:widowControl w:val="0"/>
        <w:spacing w:before="0" w:beforeAutospacing="0" w:after="0" w:afterAutospacing="0" w:line="400" w:lineRule="exact"/>
        <w:ind w:firstLine="480" w:firstLineChars="200"/>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683D52F5">
      <w:pPr>
        <w:spacing w:line="400" w:lineRule="exact"/>
        <w:ind w:firstLine="420"/>
        <w:rPr>
          <w:rFonts w:hint="eastAsia" w:ascii="宋体" w:hAnsi="宋体" w:eastAsia="宋体" w:cs="宋体"/>
          <w:b w:val="0"/>
          <w:color w:val="auto"/>
          <w:kern w:val="2"/>
          <w:sz w:val="24"/>
          <w:szCs w:val="24"/>
          <w:highlight w:val="none"/>
          <w:lang w:val="en-US" w:eastAsia="zh-CN" w:bidi="ar-SA"/>
        </w:rPr>
      </w:pPr>
    </w:p>
    <w:p w14:paraId="37917BF8">
      <w:pPr>
        <w:spacing w:line="400" w:lineRule="exact"/>
        <w:ind w:firstLine="42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供应商（单位公章）：</w:t>
      </w:r>
    </w:p>
    <w:p w14:paraId="2E683146">
      <w:pPr>
        <w:tabs>
          <w:tab w:val="left" w:pos="6300"/>
        </w:tabs>
        <w:snapToGrid w:val="0"/>
        <w:spacing w:line="400" w:lineRule="exact"/>
        <w:ind w:firstLine="477" w:firstLineChars="19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日期：</w:t>
      </w:r>
    </w:p>
    <w:p w14:paraId="10544E7E">
      <w:pPr>
        <w:jc w:val="center"/>
        <w:outlineLvl w:val="9"/>
        <w:rPr>
          <w:rFonts w:hint="eastAsia" w:ascii="宋体" w:hAnsi="宋体" w:eastAsia="宋体" w:cs="宋体"/>
          <w:b w:val="0"/>
          <w:color w:val="auto"/>
          <w:kern w:val="2"/>
          <w:sz w:val="24"/>
          <w:szCs w:val="24"/>
          <w:highlight w:val="none"/>
          <w:lang w:val="en-US" w:eastAsia="zh-CN" w:bidi="ar-SA"/>
        </w:rPr>
      </w:pPr>
    </w:p>
    <w:p w14:paraId="6E2F1569">
      <w:pPr>
        <w:rPr>
          <w:color w:val="auto"/>
          <w:highlight w:val="none"/>
        </w:rPr>
      </w:pPr>
      <w:r>
        <w:rPr>
          <w:rFonts w:hint="eastAsia" w:ascii="宋体" w:hAnsi="宋体" w:eastAsia="宋体" w:cs="宋体"/>
          <w:b w:val="0"/>
          <w:color w:val="auto"/>
          <w:kern w:val="2"/>
          <w:sz w:val="24"/>
          <w:szCs w:val="24"/>
          <w:highlight w:val="none"/>
          <w:lang w:val="en-US" w:eastAsia="zh-CN" w:bidi="ar-SA"/>
        </w:rPr>
        <w:br w:type="page"/>
      </w:r>
    </w:p>
    <w:p w14:paraId="1A32B539">
      <w:pPr>
        <w:pStyle w:val="3"/>
        <w:jc w:val="center"/>
        <w:rPr>
          <w:color w:val="auto"/>
          <w:sz w:val="32"/>
          <w:szCs w:val="21"/>
          <w:highlight w:val="none"/>
        </w:rPr>
      </w:pPr>
      <w:r>
        <w:rPr>
          <w:rFonts w:hint="eastAsia"/>
          <w:color w:val="auto"/>
          <w:sz w:val="32"/>
          <w:szCs w:val="21"/>
          <w:highlight w:val="none"/>
        </w:rPr>
        <w:t>五 响应需求及技术规格要求</w:t>
      </w:r>
    </w:p>
    <w:p w14:paraId="7F926544">
      <w:pPr>
        <w:widowControl/>
        <w:numPr>
          <w:ilvl w:val="0"/>
          <w:numId w:val="0"/>
        </w:numPr>
        <w:spacing w:line="400" w:lineRule="exact"/>
        <w:jc w:val="both"/>
        <w:rPr>
          <w:rFonts w:hint="eastAsia" w:ascii="宋体" w:hAnsi="宋体" w:eastAsia="宋体" w:cs="宋体"/>
          <w:color w:val="auto"/>
          <w:sz w:val="24"/>
          <w:highlight w:val="none"/>
          <w:lang w:bidi="ar"/>
        </w:rPr>
      </w:pPr>
    </w:p>
    <w:p w14:paraId="2E6220EE">
      <w:pPr>
        <w:widowControl/>
        <w:numPr>
          <w:ilvl w:val="0"/>
          <w:numId w:val="0"/>
        </w:numPr>
        <w:spacing w:line="400" w:lineRule="exact"/>
        <w:jc w:val="both"/>
        <w:rPr>
          <w:rFonts w:hint="default" w:ascii="宋体" w:hAnsi="宋体" w:cs="宋体"/>
          <w:color w:val="auto"/>
          <w:sz w:val="24"/>
          <w:highlight w:val="none"/>
          <w:lang w:bidi="ar"/>
          <w:woUserID w:val="1"/>
        </w:rPr>
      </w:pPr>
    </w:p>
    <w:p w14:paraId="2D809376">
      <w:pPr>
        <w:widowControl/>
        <w:numPr>
          <w:ilvl w:val="0"/>
          <w:numId w:val="0"/>
        </w:numPr>
        <w:spacing w:line="400" w:lineRule="exact"/>
        <w:jc w:val="both"/>
        <w:rPr>
          <w:rFonts w:hint="default" w:ascii="宋体" w:hAnsi="宋体" w:cs="宋体"/>
          <w:color w:val="auto"/>
          <w:sz w:val="24"/>
          <w:highlight w:val="none"/>
          <w:lang w:bidi="ar"/>
          <w:woUserID w:val="1"/>
        </w:rPr>
      </w:pPr>
    </w:p>
    <w:p w14:paraId="4DD3FB9F">
      <w:pPr>
        <w:widowControl/>
        <w:numPr>
          <w:ilvl w:val="0"/>
          <w:numId w:val="0"/>
        </w:numPr>
        <w:spacing w:line="400" w:lineRule="exact"/>
        <w:jc w:val="both"/>
        <w:rPr>
          <w:rFonts w:hint="default" w:ascii="宋体" w:hAnsi="宋体" w:eastAsia="宋体" w:cs="宋体"/>
          <w:color w:val="auto"/>
          <w:kern w:val="2"/>
          <w:sz w:val="24"/>
          <w:szCs w:val="24"/>
          <w:highlight w:val="none"/>
          <w:lang w:val="en-US" w:eastAsia="zh-CN" w:bidi="ar"/>
          <w:woUserID w:val="1"/>
        </w:rPr>
      </w:pPr>
      <w:r>
        <w:rPr>
          <w:rFonts w:hint="default" w:ascii="宋体" w:hAnsi="宋体" w:cs="宋体"/>
          <w:color w:val="auto"/>
          <w:sz w:val="24"/>
          <w:highlight w:val="none"/>
          <w:lang w:bidi="ar"/>
          <w:woUserID w:val="1"/>
        </w:rPr>
        <w:t>响应内容，格式自拟。</w:t>
      </w:r>
      <w:r>
        <w:rPr>
          <w:rFonts w:hint="default" w:ascii="宋体" w:hAnsi="宋体" w:eastAsia="宋体" w:cs="宋体"/>
          <w:color w:val="auto"/>
          <w:kern w:val="2"/>
          <w:sz w:val="24"/>
          <w:szCs w:val="24"/>
          <w:highlight w:val="none"/>
          <w:lang w:val="en-US" w:eastAsia="zh-CN" w:bidi="ar"/>
          <w:woUserID w:val="1"/>
        </w:rPr>
        <w:t>（</w:t>
      </w:r>
      <w:r>
        <w:rPr>
          <w:rFonts w:hint="default" w:ascii="宋体" w:hAnsi="宋体" w:eastAsia="宋体" w:cs="宋体"/>
          <w:b w:val="0"/>
          <w:bCs w:val="0"/>
          <w:color w:val="auto"/>
          <w:kern w:val="2"/>
          <w:sz w:val="24"/>
          <w:szCs w:val="24"/>
          <w:highlight w:val="none"/>
          <w:lang w:val="en-US" w:eastAsia="zh-CN" w:bidi="ar"/>
          <w:woUserID w:val="1"/>
        </w:rPr>
        <w:t>见第五部分 响应需求及技术规格要求</w:t>
      </w:r>
      <w:r>
        <w:rPr>
          <w:rFonts w:hint="default" w:ascii="宋体" w:hAnsi="宋体" w:eastAsia="宋体" w:cs="宋体"/>
          <w:color w:val="auto"/>
          <w:kern w:val="2"/>
          <w:sz w:val="24"/>
          <w:szCs w:val="24"/>
          <w:highlight w:val="none"/>
          <w:lang w:val="en-US" w:eastAsia="zh-CN" w:bidi="ar"/>
          <w:woUserID w:val="1"/>
        </w:rPr>
        <w:t>）</w:t>
      </w:r>
    </w:p>
    <w:p w14:paraId="70A14755">
      <w:pPr>
        <w:widowControl/>
        <w:numPr>
          <w:ilvl w:val="0"/>
          <w:numId w:val="0"/>
        </w:numPr>
        <w:spacing w:line="400" w:lineRule="exact"/>
        <w:jc w:val="both"/>
        <w:rPr>
          <w:rFonts w:hint="eastAsia" w:ascii="宋体" w:hAnsi="宋体" w:eastAsia="宋体" w:cs="宋体"/>
          <w:color w:val="auto"/>
          <w:sz w:val="24"/>
          <w:highlight w:val="none"/>
          <w:lang w:bidi="ar"/>
        </w:rPr>
      </w:pPr>
    </w:p>
    <w:p w14:paraId="364DA451">
      <w:pPr>
        <w:widowControl/>
        <w:numPr>
          <w:ilvl w:val="0"/>
          <w:numId w:val="0"/>
        </w:numPr>
        <w:spacing w:line="400" w:lineRule="exact"/>
        <w:jc w:val="both"/>
        <w:rPr>
          <w:rFonts w:hint="eastAsia" w:ascii="宋体" w:hAnsi="宋体" w:eastAsia="宋体" w:cs="宋体"/>
          <w:color w:val="auto"/>
          <w:sz w:val="24"/>
          <w:highlight w:val="none"/>
          <w:lang w:bidi="ar"/>
        </w:rPr>
      </w:pPr>
    </w:p>
    <w:p w14:paraId="4FF61827">
      <w:pPr>
        <w:widowControl/>
        <w:numPr>
          <w:ilvl w:val="0"/>
          <w:numId w:val="0"/>
        </w:numPr>
        <w:spacing w:line="400" w:lineRule="exact"/>
        <w:jc w:val="both"/>
        <w:rPr>
          <w:rFonts w:hint="eastAsia" w:ascii="宋体" w:hAnsi="宋体" w:eastAsia="宋体" w:cs="宋体"/>
          <w:color w:val="auto"/>
          <w:sz w:val="24"/>
          <w:highlight w:val="none"/>
          <w:lang w:bidi="ar"/>
        </w:rPr>
      </w:pPr>
    </w:p>
    <w:p w14:paraId="1B5D7D6A">
      <w:pPr>
        <w:widowControl/>
        <w:numPr>
          <w:ilvl w:val="0"/>
          <w:numId w:val="0"/>
        </w:numPr>
        <w:spacing w:line="400" w:lineRule="exact"/>
        <w:jc w:val="both"/>
        <w:rPr>
          <w:rFonts w:hint="eastAsia" w:ascii="宋体" w:hAnsi="宋体" w:eastAsia="宋体" w:cs="宋体"/>
          <w:color w:val="auto"/>
          <w:sz w:val="24"/>
          <w:highlight w:val="none"/>
          <w:lang w:bidi="ar"/>
        </w:rPr>
      </w:pPr>
    </w:p>
    <w:p w14:paraId="247201DC">
      <w:pPr>
        <w:widowControl/>
        <w:numPr>
          <w:ilvl w:val="0"/>
          <w:numId w:val="0"/>
        </w:numPr>
        <w:spacing w:line="400" w:lineRule="exact"/>
        <w:jc w:val="both"/>
        <w:rPr>
          <w:rFonts w:hint="eastAsia" w:ascii="宋体" w:hAnsi="宋体" w:eastAsia="宋体" w:cs="宋体"/>
          <w:color w:val="auto"/>
          <w:sz w:val="24"/>
          <w:highlight w:val="none"/>
          <w:lang w:bidi="ar"/>
        </w:rPr>
      </w:pPr>
    </w:p>
    <w:p w14:paraId="01A32A86">
      <w:pPr>
        <w:widowControl/>
        <w:numPr>
          <w:ilvl w:val="0"/>
          <w:numId w:val="0"/>
        </w:numPr>
        <w:spacing w:line="400" w:lineRule="exact"/>
        <w:jc w:val="both"/>
        <w:rPr>
          <w:rFonts w:hint="eastAsia" w:ascii="宋体" w:hAnsi="宋体" w:eastAsia="宋体" w:cs="宋体"/>
          <w:color w:val="auto"/>
          <w:sz w:val="24"/>
          <w:highlight w:val="none"/>
          <w:lang w:bidi="ar"/>
        </w:rPr>
      </w:pPr>
    </w:p>
    <w:p w14:paraId="4D5A9B2B">
      <w:pPr>
        <w:widowControl/>
        <w:numPr>
          <w:ilvl w:val="0"/>
          <w:numId w:val="0"/>
        </w:numPr>
        <w:spacing w:line="400" w:lineRule="exact"/>
        <w:jc w:val="both"/>
        <w:rPr>
          <w:rFonts w:hint="eastAsia" w:ascii="宋体" w:hAnsi="宋体" w:eastAsia="宋体" w:cs="宋体"/>
          <w:color w:val="auto"/>
          <w:sz w:val="24"/>
          <w:highlight w:val="none"/>
          <w:u w:val="none"/>
          <w:lang w:bidi="ar"/>
        </w:rPr>
      </w:pPr>
      <w:r>
        <w:rPr>
          <w:rFonts w:hint="eastAsia" w:ascii="宋体" w:hAnsi="宋体" w:eastAsia="宋体" w:cs="宋体"/>
          <w:color w:val="auto"/>
          <w:sz w:val="24"/>
          <w:highlight w:val="none"/>
          <w:lang w:bidi="ar"/>
        </w:rPr>
        <w:t>供应商（盖章）：</w:t>
      </w:r>
      <w:r>
        <w:rPr>
          <w:rFonts w:hint="eastAsia" w:ascii="宋体" w:hAnsi="宋体" w:eastAsia="宋体" w:cs="宋体"/>
          <w:color w:val="auto"/>
          <w:sz w:val="24"/>
          <w:highlight w:val="none"/>
          <w:u w:val="none"/>
          <w:lang w:bidi="ar"/>
        </w:rPr>
        <w:t xml:space="preserve">    </w:t>
      </w:r>
    </w:p>
    <w:p w14:paraId="53AC1C29">
      <w:pPr>
        <w:widowControl/>
        <w:numPr>
          <w:ilvl w:val="0"/>
          <w:numId w:val="0"/>
        </w:numPr>
        <w:spacing w:line="400" w:lineRule="exact"/>
        <w:jc w:val="both"/>
        <w:rPr>
          <w:rFonts w:hint="eastAsia" w:ascii="宋体" w:hAnsi="宋体" w:eastAsia="宋体" w:cs="宋体"/>
          <w:color w:val="auto"/>
          <w:sz w:val="24"/>
          <w:highlight w:val="none"/>
          <w:u w:val="none"/>
          <w:lang w:bidi="ar"/>
        </w:rPr>
      </w:pPr>
      <w:r>
        <w:rPr>
          <w:rFonts w:hint="eastAsia" w:ascii="宋体" w:hAnsi="宋体" w:eastAsia="宋体" w:cs="宋体"/>
          <w:color w:val="auto"/>
          <w:sz w:val="24"/>
          <w:highlight w:val="none"/>
          <w:u w:val="none"/>
          <w:lang w:bidi="ar"/>
        </w:rPr>
        <w:t xml:space="preserve">                </w:t>
      </w:r>
    </w:p>
    <w:p w14:paraId="4660A178">
      <w:pPr>
        <w:widowControl/>
        <w:numPr>
          <w:ilvl w:val="0"/>
          <w:numId w:val="0"/>
        </w:numPr>
        <w:spacing w:line="400" w:lineRule="exact"/>
        <w:jc w:val="both"/>
        <w:rPr>
          <w:rFonts w:hint="eastAsia" w:ascii="宋体" w:hAnsi="宋体" w:eastAsia="宋体" w:cs="宋体"/>
          <w:color w:val="auto"/>
          <w:sz w:val="24"/>
          <w:highlight w:val="none"/>
          <w:u w:val="none"/>
          <w:lang w:bidi="ar"/>
        </w:rPr>
      </w:pPr>
      <w:r>
        <w:rPr>
          <w:rFonts w:hint="eastAsia" w:ascii="宋体" w:hAnsi="宋体" w:eastAsia="宋体" w:cs="宋体"/>
          <w:color w:val="auto"/>
          <w:sz w:val="24"/>
          <w:highlight w:val="none"/>
          <w:lang w:bidi="ar"/>
        </w:rPr>
        <w:t>法定代表人或授权代表（签字或盖章）：</w:t>
      </w:r>
      <w:r>
        <w:rPr>
          <w:rFonts w:hint="eastAsia" w:ascii="宋体" w:hAnsi="宋体" w:eastAsia="宋体" w:cs="宋体"/>
          <w:color w:val="auto"/>
          <w:sz w:val="24"/>
          <w:highlight w:val="none"/>
          <w:u w:val="none"/>
          <w:lang w:bidi="ar"/>
        </w:rPr>
        <w:t xml:space="preserve">          </w:t>
      </w:r>
    </w:p>
    <w:p w14:paraId="7BE8926A">
      <w:pPr>
        <w:widowControl/>
        <w:numPr>
          <w:ilvl w:val="0"/>
          <w:numId w:val="0"/>
        </w:numPr>
        <w:adjustRightInd/>
        <w:snapToGrid/>
        <w:spacing w:line="400" w:lineRule="exact"/>
        <w:jc w:val="both"/>
        <w:rPr>
          <w:rFonts w:hint="eastAsia" w:ascii="宋体" w:hAnsi="宋体" w:eastAsia="宋体" w:cs="宋体"/>
          <w:color w:val="auto"/>
          <w:kern w:val="2"/>
          <w:sz w:val="24"/>
          <w:highlight w:val="none"/>
          <w:lang w:bidi="ar"/>
        </w:rPr>
      </w:pPr>
    </w:p>
    <w:p w14:paraId="6998F471">
      <w:pPr>
        <w:widowControl/>
        <w:numPr>
          <w:ilvl w:val="0"/>
          <w:numId w:val="0"/>
        </w:numPr>
        <w:adjustRightInd/>
        <w:snapToGrid/>
        <w:spacing w:line="400" w:lineRule="exact"/>
        <w:jc w:val="both"/>
        <w:rPr>
          <w:rFonts w:hint="eastAsia" w:ascii="宋体" w:hAnsi="宋体" w:eastAsia="宋体" w:cs="宋体"/>
          <w:color w:val="auto"/>
          <w:kern w:val="2"/>
          <w:sz w:val="24"/>
          <w:highlight w:val="none"/>
          <w:lang w:bidi="ar"/>
        </w:rPr>
      </w:pPr>
      <w:r>
        <w:rPr>
          <w:rFonts w:hint="eastAsia" w:ascii="宋体" w:hAnsi="宋体" w:eastAsia="宋体" w:cs="宋体"/>
          <w:color w:val="auto"/>
          <w:kern w:val="2"/>
          <w:sz w:val="24"/>
          <w:highlight w:val="none"/>
          <w:lang w:bidi="ar"/>
        </w:rPr>
        <w:t>日期：</w:t>
      </w:r>
      <w:r>
        <w:rPr>
          <w:rFonts w:hint="eastAsia" w:ascii="宋体" w:hAnsi="宋体" w:eastAsia="宋体" w:cs="宋体"/>
          <w:color w:val="auto"/>
          <w:kern w:val="2"/>
          <w:sz w:val="24"/>
          <w:highlight w:val="none"/>
          <w:u w:val="none"/>
          <w:lang w:bidi="ar"/>
        </w:rPr>
        <w:t xml:space="preserve">         </w:t>
      </w:r>
      <w:r>
        <w:rPr>
          <w:rFonts w:hint="eastAsia" w:ascii="宋体" w:hAnsi="宋体" w:eastAsia="宋体" w:cs="宋体"/>
          <w:color w:val="auto"/>
          <w:kern w:val="2"/>
          <w:sz w:val="24"/>
          <w:highlight w:val="none"/>
          <w:lang w:bidi="ar"/>
        </w:rPr>
        <w:t xml:space="preserve">年 </w:t>
      </w:r>
      <w:r>
        <w:rPr>
          <w:rFonts w:hint="eastAsia" w:ascii="宋体" w:hAnsi="宋体" w:eastAsia="宋体" w:cs="宋体"/>
          <w:color w:val="auto"/>
          <w:kern w:val="2"/>
          <w:sz w:val="24"/>
          <w:highlight w:val="none"/>
          <w:u w:val="none"/>
          <w:lang w:bidi="ar"/>
        </w:rPr>
        <w:t xml:space="preserve">      </w:t>
      </w:r>
      <w:r>
        <w:rPr>
          <w:rFonts w:hint="eastAsia" w:ascii="宋体" w:hAnsi="宋体" w:eastAsia="宋体" w:cs="宋体"/>
          <w:color w:val="auto"/>
          <w:kern w:val="2"/>
          <w:sz w:val="24"/>
          <w:highlight w:val="none"/>
          <w:lang w:bidi="ar"/>
        </w:rPr>
        <w:t>月</w:t>
      </w:r>
      <w:r>
        <w:rPr>
          <w:rFonts w:hint="eastAsia" w:ascii="宋体" w:hAnsi="宋体" w:eastAsia="宋体" w:cs="宋体"/>
          <w:color w:val="auto"/>
          <w:kern w:val="2"/>
          <w:sz w:val="24"/>
          <w:highlight w:val="none"/>
          <w:u w:val="none"/>
          <w:lang w:bidi="ar"/>
        </w:rPr>
        <w:t xml:space="preserve">       </w:t>
      </w:r>
      <w:r>
        <w:rPr>
          <w:rFonts w:hint="eastAsia" w:ascii="宋体" w:hAnsi="宋体" w:eastAsia="宋体" w:cs="宋体"/>
          <w:color w:val="auto"/>
          <w:kern w:val="2"/>
          <w:sz w:val="24"/>
          <w:highlight w:val="none"/>
          <w:lang w:bidi="ar"/>
        </w:rPr>
        <w:t>日</w:t>
      </w:r>
    </w:p>
    <w:p w14:paraId="5C464ADD">
      <w:pPr>
        <w:widowControl/>
        <w:numPr>
          <w:ilvl w:val="0"/>
          <w:numId w:val="0"/>
        </w:numPr>
        <w:adjustRightInd/>
        <w:snapToGrid/>
        <w:spacing w:line="400" w:lineRule="exact"/>
        <w:jc w:val="both"/>
        <w:rPr>
          <w:rFonts w:hint="eastAsia" w:ascii="宋体" w:hAnsi="宋体" w:eastAsia="宋体" w:cs="宋体"/>
          <w:color w:val="auto"/>
          <w:kern w:val="2"/>
          <w:sz w:val="24"/>
          <w:highlight w:val="none"/>
          <w:lang w:bidi="ar"/>
        </w:rPr>
      </w:pPr>
    </w:p>
    <w:p w14:paraId="4586E17D">
      <w:pPr>
        <w:widowControl/>
        <w:numPr>
          <w:ilvl w:val="0"/>
          <w:numId w:val="0"/>
        </w:numPr>
        <w:adjustRightInd/>
        <w:snapToGrid/>
        <w:spacing w:line="400" w:lineRule="exact"/>
        <w:jc w:val="left"/>
        <w:rPr>
          <w:rFonts w:hint="eastAsia" w:ascii="宋体" w:hAnsi="宋体" w:eastAsia="宋体" w:cs="宋体"/>
          <w:color w:val="auto"/>
          <w:kern w:val="2"/>
          <w:sz w:val="24"/>
          <w:highlight w:val="none"/>
          <w:lang w:bidi="ar"/>
        </w:rPr>
      </w:pPr>
    </w:p>
    <w:p w14:paraId="2795E96A">
      <w:pPr>
        <w:widowControl/>
        <w:numPr>
          <w:ilvl w:val="0"/>
          <w:numId w:val="0"/>
        </w:numPr>
        <w:adjustRightInd/>
        <w:snapToGrid/>
        <w:spacing w:line="400" w:lineRule="exact"/>
        <w:jc w:val="left"/>
        <w:rPr>
          <w:rFonts w:hint="eastAsia" w:ascii="宋体" w:hAnsi="宋体" w:eastAsia="宋体" w:cs="宋体"/>
          <w:color w:val="auto"/>
          <w:kern w:val="2"/>
          <w:sz w:val="24"/>
          <w:highlight w:val="none"/>
          <w:lang w:bidi="ar"/>
        </w:rPr>
      </w:pPr>
    </w:p>
    <w:p w14:paraId="22602025">
      <w:pPr>
        <w:widowControl/>
        <w:numPr>
          <w:ilvl w:val="0"/>
          <w:numId w:val="0"/>
        </w:numPr>
        <w:adjustRightInd/>
        <w:snapToGrid/>
        <w:spacing w:line="400" w:lineRule="exact"/>
        <w:jc w:val="left"/>
        <w:rPr>
          <w:rFonts w:hint="eastAsia" w:ascii="宋体" w:hAnsi="宋体" w:eastAsia="宋体" w:cs="宋体"/>
          <w:color w:val="auto"/>
          <w:kern w:val="2"/>
          <w:sz w:val="24"/>
          <w:highlight w:val="none"/>
          <w:lang w:bidi="ar"/>
        </w:rPr>
      </w:pPr>
    </w:p>
    <w:p w14:paraId="0C983C0E">
      <w:pPr>
        <w:widowControl/>
        <w:numPr>
          <w:ilvl w:val="0"/>
          <w:numId w:val="0"/>
        </w:numPr>
        <w:adjustRightInd/>
        <w:snapToGrid/>
        <w:spacing w:line="400" w:lineRule="exact"/>
        <w:jc w:val="left"/>
        <w:rPr>
          <w:rFonts w:hint="eastAsia" w:ascii="宋体" w:hAnsi="宋体" w:eastAsia="宋体" w:cs="宋体"/>
          <w:color w:val="auto"/>
          <w:kern w:val="2"/>
          <w:sz w:val="24"/>
          <w:highlight w:val="none"/>
          <w:lang w:bidi="ar"/>
        </w:rPr>
      </w:pPr>
    </w:p>
    <w:p w14:paraId="2F1F31B7">
      <w:pPr>
        <w:widowControl/>
        <w:numPr>
          <w:ilvl w:val="0"/>
          <w:numId w:val="0"/>
        </w:numPr>
        <w:adjustRightInd/>
        <w:snapToGrid/>
        <w:spacing w:line="400" w:lineRule="exact"/>
        <w:jc w:val="left"/>
        <w:rPr>
          <w:rFonts w:hint="eastAsia" w:ascii="宋体" w:hAnsi="宋体" w:eastAsia="宋体" w:cs="宋体"/>
          <w:color w:val="auto"/>
          <w:kern w:val="2"/>
          <w:sz w:val="24"/>
          <w:highlight w:val="none"/>
          <w:lang w:bidi="ar"/>
        </w:rPr>
      </w:pPr>
    </w:p>
    <w:p w14:paraId="1387F1C4">
      <w:pPr>
        <w:widowControl/>
        <w:numPr>
          <w:ilvl w:val="0"/>
          <w:numId w:val="0"/>
        </w:numPr>
        <w:adjustRightInd/>
        <w:snapToGrid/>
        <w:spacing w:line="400" w:lineRule="exact"/>
        <w:jc w:val="left"/>
        <w:rPr>
          <w:rFonts w:hint="eastAsia" w:ascii="宋体" w:hAnsi="宋体" w:eastAsia="宋体" w:cs="宋体"/>
          <w:color w:val="auto"/>
          <w:kern w:val="2"/>
          <w:sz w:val="24"/>
          <w:highlight w:val="none"/>
          <w:lang w:bidi="ar"/>
        </w:rPr>
      </w:pPr>
    </w:p>
    <w:p w14:paraId="5ECA1272">
      <w:pPr>
        <w:pStyle w:val="17"/>
        <w:rPr>
          <w:color w:val="auto"/>
          <w:highlight w:val="none"/>
        </w:rPr>
      </w:pPr>
    </w:p>
    <w:p w14:paraId="4E6F293C">
      <w:pPr>
        <w:adjustRightInd w:val="0"/>
        <w:snapToGrid w:val="0"/>
        <w:spacing w:line="440" w:lineRule="atLeast"/>
        <w:ind w:firstLine="0" w:firstLineChars="0"/>
        <w:jc w:val="both"/>
        <w:rPr>
          <w:rFonts w:ascii="宋体" w:hAnsi="宋体" w:cs="仿宋_GB2312"/>
          <w:color w:val="auto"/>
          <w:kern w:val="0"/>
          <w:sz w:val="28"/>
          <w:szCs w:val="28"/>
          <w:highlight w:val="none"/>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72917282">
      <w:pPr>
        <w:pStyle w:val="3"/>
        <w:ind w:firstLine="600"/>
        <w:jc w:val="center"/>
        <w:rPr>
          <w:color w:val="auto"/>
          <w:sz w:val="32"/>
          <w:szCs w:val="21"/>
          <w:highlight w:val="none"/>
        </w:rPr>
      </w:pPr>
      <w:r>
        <w:rPr>
          <w:rFonts w:hint="eastAsia"/>
          <w:color w:val="auto"/>
          <w:sz w:val="32"/>
          <w:szCs w:val="21"/>
          <w:highlight w:val="none"/>
          <w:lang w:val="en-US" w:eastAsia="zh-CN"/>
        </w:rPr>
        <w:t>六</w:t>
      </w:r>
      <w:r>
        <w:rPr>
          <w:rFonts w:hint="eastAsia"/>
          <w:color w:val="auto"/>
          <w:sz w:val="32"/>
          <w:szCs w:val="21"/>
          <w:highlight w:val="none"/>
        </w:rPr>
        <w:t xml:space="preserve"> 供应商承诺函</w:t>
      </w:r>
    </w:p>
    <w:p w14:paraId="57175AFC">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color w:val="auto"/>
          <w:sz w:val="28"/>
          <w:szCs w:val="28"/>
          <w:highlight w:val="none"/>
        </w:rPr>
      </w:pPr>
    </w:p>
    <w:p w14:paraId="76D05BEE">
      <w:pPr>
        <w:keepNext w:val="0"/>
        <w:keepLines w:val="0"/>
        <w:widowControl/>
        <w:numPr>
          <w:ilvl w:val="0"/>
          <w:numId w:val="0"/>
        </w:numPr>
        <w:suppressLineNumbers w:val="0"/>
        <w:spacing w:before="0" w:beforeAutospacing="0" w:after="0" w:afterAutospacing="0" w:line="400" w:lineRule="exact"/>
        <w:ind w:left="0" w:right="0"/>
        <w:jc w:val="both"/>
        <w:rPr>
          <w:rFonts w:hint="eastAsia" w:ascii="宋体" w:hAnsi="宋体" w:eastAsia="宋体" w:cs="宋体"/>
          <w:color w:val="auto"/>
          <w:spacing w:val="0"/>
          <w:sz w:val="24"/>
          <w:szCs w:val="24"/>
          <w:highlight w:val="none"/>
          <w:u w:val="single"/>
          <w:lang w:bidi="ar"/>
        </w:rPr>
      </w:pPr>
      <w:r>
        <w:rPr>
          <w:rFonts w:hint="eastAsia" w:ascii="宋体" w:hAnsi="宋体" w:eastAsia="宋体" w:cs="宋体"/>
          <w:color w:val="auto"/>
          <w:spacing w:val="0"/>
          <w:sz w:val="24"/>
          <w:szCs w:val="24"/>
          <w:highlight w:val="none"/>
          <w:lang w:bidi="ar"/>
        </w:rPr>
        <w:t>致：</w:t>
      </w:r>
      <w:r>
        <w:rPr>
          <w:rFonts w:hint="eastAsia" w:ascii="宋体" w:hAnsi="宋体" w:eastAsia="宋体" w:cs="宋体"/>
          <w:color w:val="auto"/>
          <w:spacing w:val="0"/>
          <w:sz w:val="24"/>
          <w:szCs w:val="24"/>
          <w:highlight w:val="none"/>
          <w:u w:val="single"/>
          <w:lang w:bidi="ar"/>
        </w:rPr>
        <w:t xml:space="preserve">中国地震局地球物理勘探中心 </w:t>
      </w:r>
    </w:p>
    <w:p w14:paraId="4A939B5D">
      <w:pPr>
        <w:keepNext w:val="0"/>
        <w:keepLines w:val="0"/>
        <w:widowControl/>
        <w:numPr>
          <w:ilvl w:val="0"/>
          <w:numId w:val="0"/>
        </w:numPr>
        <w:suppressLineNumbers w:val="0"/>
        <w:spacing w:before="0" w:beforeAutospacing="0" w:after="0" w:afterAutospacing="0" w:line="400" w:lineRule="exact"/>
        <w:ind w:left="0" w:right="0" w:firstLine="480" w:firstLineChars="200"/>
        <w:jc w:val="both"/>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val="en-US" w:eastAsia="zh-CN" w:bidi="ar"/>
        </w:rPr>
        <w:t>很荣幸能参与上述</w:t>
      </w:r>
      <w:r>
        <w:rPr>
          <w:rFonts w:hint="eastAsia" w:ascii="宋体" w:hAnsi="宋体" w:cs="宋体"/>
          <w:color w:val="auto"/>
          <w:spacing w:val="0"/>
          <w:kern w:val="2"/>
          <w:sz w:val="24"/>
          <w:szCs w:val="24"/>
          <w:highlight w:val="none"/>
          <w:u w:val="single"/>
          <w:lang w:eastAsia="zh-CN"/>
        </w:rPr>
        <w:t>地震灾害预防-地震危险源和风险源探察项目京津交界测线</w:t>
      </w:r>
      <w:r>
        <w:rPr>
          <w:rFonts w:hint="eastAsia" w:ascii="宋体" w:hAnsi="宋体" w:eastAsia="宋体" w:cs="宋体"/>
          <w:color w:val="auto"/>
          <w:kern w:val="2"/>
          <w:sz w:val="24"/>
          <w:szCs w:val="24"/>
          <w:highlight w:val="none"/>
          <w:u w:val="single"/>
        </w:rPr>
        <w:t>爆破安全评估服务</w:t>
      </w:r>
      <w:r>
        <w:rPr>
          <w:rFonts w:hint="eastAsia" w:ascii="宋体" w:hAnsi="宋体" w:eastAsia="宋体" w:cs="宋体"/>
          <w:color w:val="auto"/>
          <w:spacing w:val="0"/>
          <w:sz w:val="24"/>
          <w:szCs w:val="24"/>
          <w:highlight w:val="none"/>
          <w:lang w:val="en-US" w:eastAsia="zh-CN" w:bidi="ar"/>
        </w:rPr>
        <w:t>的谈判。</w:t>
      </w:r>
    </w:p>
    <w:p w14:paraId="4B1BF5AE">
      <w:pPr>
        <w:widowControl/>
        <w:numPr>
          <w:ilvl w:val="0"/>
          <w:numId w:val="0"/>
        </w:numPr>
        <w:tabs>
          <w:tab w:val="left" w:pos="6300"/>
        </w:tabs>
        <w:spacing w:line="400" w:lineRule="exact"/>
        <w:ind w:firstLine="480" w:firstLineChars="200"/>
        <w:jc w:val="both"/>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我代表</w:t>
      </w:r>
      <w:r>
        <w:rPr>
          <w:rFonts w:hint="eastAsia" w:ascii="宋体" w:hAnsi="宋体" w:eastAsia="宋体" w:cs="宋体"/>
          <w:color w:val="auto"/>
          <w:spacing w:val="0"/>
          <w:sz w:val="24"/>
          <w:szCs w:val="24"/>
          <w:highlight w:val="none"/>
          <w:u w:val="single"/>
          <w:lang w:bidi="ar"/>
        </w:rPr>
        <w:t xml:space="preserve">                    </w:t>
      </w:r>
      <w:r>
        <w:rPr>
          <w:rFonts w:hint="eastAsia" w:ascii="宋体" w:hAnsi="宋体" w:eastAsia="宋体" w:cs="宋体"/>
          <w:color w:val="auto"/>
          <w:spacing w:val="0"/>
          <w:sz w:val="24"/>
          <w:szCs w:val="24"/>
          <w:highlight w:val="none"/>
          <w:lang w:bidi="ar"/>
        </w:rPr>
        <w:t>（供应商名称），在此作如下承诺：</w:t>
      </w:r>
    </w:p>
    <w:p w14:paraId="0E683D20">
      <w:pPr>
        <w:widowControl/>
        <w:numPr>
          <w:ilvl w:val="0"/>
          <w:numId w:val="0"/>
        </w:numPr>
        <w:tabs>
          <w:tab w:val="left" w:pos="6300"/>
        </w:tabs>
        <w:spacing w:line="400" w:lineRule="exact"/>
        <w:ind w:firstLine="480" w:firstLineChars="200"/>
        <w:jc w:val="both"/>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1、完全理解和接受谈判文件的一切规定和要求。</w:t>
      </w:r>
    </w:p>
    <w:p w14:paraId="37553884">
      <w:pPr>
        <w:numPr>
          <w:ilvl w:val="0"/>
          <w:numId w:val="0"/>
        </w:numPr>
        <w:spacing w:line="400" w:lineRule="exact"/>
        <w:ind w:firstLine="480" w:firstLineChars="200"/>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2、若成交，我方将按照谈判文件和谈判响应文件的具体规定与采购人签订合同，并且严格履行合同义务，按要求</w:t>
      </w:r>
      <w:r>
        <w:rPr>
          <w:rFonts w:hint="eastAsia" w:ascii="宋体" w:hAnsi="宋体" w:eastAsia="宋体" w:cs="宋体"/>
          <w:color w:val="auto"/>
          <w:spacing w:val="0"/>
          <w:sz w:val="24"/>
          <w:szCs w:val="24"/>
          <w:highlight w:val="none"/>
          <w:lang w:val="en-US" w:eastAsia="zh-CN" w:bidi="ar"/>
        </w:rPr>
        <w:t>完成本项目全部工作内容</w:t>
      </w:r>
      <w:r>
        <w:rPr>
          <w:rFonts w:hint="eastAsia" w:ascii="宋体" w:hAnsi="宋体" w:eastAsia="宋体" w:cs="宋体"/>
          <w:color w:val="auto"/>
          <w:spacing w:val="0"/>
          <w:sz w:val="24"/>
          <w:szCs w:val="24"/>
          <w:highlight w:val="none"/>
          <w:lang w:eastAsia="zh-CN" w:bidi="ar"/>
        </w:rPr>
        <w:t>，</w:t>
      </w:r>
      <w:r>
        <w:rPr>
          <w:rFonts w:hint="eastAsia" w:ascii="宋体" w:hAnsi="宋体" w:eastAsia="宋体" w:cs="宋体"/>
          <w:color w:val="auto"/>
          <w:spacing w:val="0"/>
          <w:sz w:val="24"/>
          <w:szCs w:val="24"/>
          <w:highlight w:val="none"/>
          <w:lang w:val="en-US" w:eastAsia="zh-CN" w:bidi="ar"/>
        </w:rPr>
        <w:t>提交符合行业规范</w:t>
      </w:r>
      <w:r>
        <w:rPr>
          <w:rFonts w:hint="eastAsia" w:ascii="宋体" w:hAnsi="宋体" w:cs="宋体"/>
          <w:color w:val="auto"/>
          <w:spacing w:val="0"/>
          <w:sz w:val="24"/>
          <w:szCs w:val="24"/>
          <w:highlight w:val="none"/>
          <w:lang w:val="en-US" w:eastAsia="zh-CN" w:bidi="ar"/>
        </w:rPr>
        <w:t>和标准的</w:t>
      </w:r>
      <w:r>
        <w:rPr>
          <w:rFonts w:hint="eastAsia" w:ascii="宋体" w:hAnsi="宋体" w:cs="宋体"/>
          <w:color w:val="auto"/>
          <w:spacing w:val="0"/>
          <w:sz w:val="24"/>
          <w:szCs w:val="24"/>
          <w:highlight w:val="none"/>
          <w:shd w:val="clear"/>
          <w:lang w:val="en-US" w:eastAsia="zh-CN" w:bidi="ar"/>
        </w:rPr>
        <w:t>评估</w:t>
      </w:r>
      <w:r>
        <w:rPr>
          <w:rFonts w:hint="eastAsia" w:ascii="宋体" w:hAnsi="宋体" w:cs="宋体"/>
          <w:color w:val="auto"/>
          <w:spacing w:val="0"/>
          <w:sz w:val="24"/>
          <w:szCs w:val="24"/>
          <w:highlight w:val="none"/>
          <w:lang w:val="en-US" w:eastAsia="zh-CN" w:bidi="ar"/>
        </w:rPr>
        <w:t>报告</w:t>
      </w:r>
      <w:r>
        <w:rPr>
          <w:rFonts w:hint="eastAsia" w:ascii="宋体" w:hAnsi="宋体" w:cs="宋体"/>
          <w:color w:val="auto"/>
          <w:spacing w:val="0"/>
          <w:sz w:val="24"/>
          <w:szCs w:val="24"/>
          <w:highlight w:val="none"/>
          <w:lang w:eastAsia="zh-CN" w:bidi="ar"/>
        </w:rPr>
        <w:t>。</w:t>
      </w:r>
      <w:r>
        <w:rPr>
          <w:rFonts w:hint="eastAsia" w:ascii="宋体" w:hAnsi="宋体" w:eastAsia="宋体" w:cs="宋体"/>
          <w:color w:val="auto"/>
          <w:spacing w:val="0"/>
          <w:sz w:val="24"/>
          <w:szCs w:val="24"/>
          <w:highlight w:val="none"/>
          <w:lang w:bidi="ar"/>
        </w:rPr>
        <w:t>报价为</w:t>
      </w:r>
      <w:r>
        <w:rPr>
          <w:rFonts w:hint="eastAsia" w:ascii="宋体" w:hAnsi="宋体" w:eastAsia="宋体" w:cs="宋体"/>
          <w:color w:val="auto"/>
          <w:spacing w:val="0"/>
          <w:sz w:val="24"/>
          <w:szCs w:val="24"/>
          <w:highlight w:val="none"/>
          <w:lang w:val="en-US" w:eastAsia="zh-CN" w:bidi="ar"/>
        </w:rPr>
        <w:t>完成本项目的包干价，我方承担所有相关费用</w:t>
      </w:r>
      <w:r>
        <w:rPr>
          <w:rFonts w:hint="eastAsia" w:ascii="宋体" w:hAnsi="宋体" w:eastAsia="宋体" w:cs="宋体"/>
          <w:color w:val="auto"/>
          <w:spacing w:val="0"/>
          <w:sz w:val="24"/>
          <w:szCs w:val="24"/>
          <w:highlight w:val="none"/>
          <w:lang w:bidi="ar"/>
        </w:rPr>
        <w:t>。若因我方原因造成项目工期延误或采购人经济损失</w:t>
      </w:r>
      <w:r>
        <w:rPr>
          <w:rFonts w:hint="eastAsia" w:ascii="宋体" w:hAnsi="宋体" w:eastAsia="宋体" w:cs="宋体"/>
          <w:color w:val="auto"/>
          <w:spacing w:val="0"/>
          <w:sz w:val="24"/>
          <w:szCs w:val="24"/>
          <w:highlight w:val="none"/>
          <w:lang w:eastAsia="zh-CN" w:bidi="ar"/>
        </w:rPr>
        <w:t>，</w:t>
      </w:r>
      <w:r>
        <w:rPr>
          <w:rFonts w:hint="eastAsia" w:ascii="宋体" w:hAnsi="宋体" w:eastAsia="宋体" w:cs="宋体"/>
          <w:color w:val="auto"/>
          <w:spacing w:val="0"/>
          <w:sz w:val="24"/>
          <w:szCs w:val="24"/>
          <w:highlight w:val="none"/>
          <w:lang w:bidi="ar"/>
        </w:rPr>
        <w:t>我方一定承担全部责任并赔偿相应损失。</w:t>
      </w:r>
    </w:p>
    <w:p w14:paraId="33E64652">
      <w:pPr>
        <w:widowControl/>
        <w:numPr>
          <w:ilvl w:val="0"/>
          <w:numId w:val="0"/>
        </w:numPr>
        <w:tabs>
          <w:tab w:val="left" w:pos="6300"/>
        </w:tabs>
        <w:spacing w:line="400" w:lineRule="exact"/>
        <w:ind w:firstLine="480" w:firstLineChars="200"/>
        <w:jc w:val="both"/>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3、在整个谈判过程中，我方若有违规行为，贵方可按谈判文件和政府采购有关的法律法规之规定给予处罚，我方完全接受。</w:t>
      </w:r>
    </w:p>
    <w:p w14:paraId="4E42AA08">
      <w:pPr>
        <w:widowControl/>
        <w:numPr>
          <w:ilvl w:val="0"/>
          <w:numId w:val="0"/>
        </w:numPr>
        <w:tabs>
          <w:tab w:val="left" w:pos="6300"/>
        </w:tabs>
        <w:spacing w:line="400" w:lineRule="exact"/>
        <w:ind w:firstLine="480" w:firstLineChars="200"/>
        <w:jc w:val="both"/>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4、若成交，本承诺函将成为合同不可分割的一部分，与合同具有同等的法律效力。</w:t>
      </w:r>
    </w:p>
    <w:p w14:paraId="5BC99B7F">
      <w:pPr>
        <w:widowControl/>
        <w:numPr>
          <w:ilvl w:val="0"/>
          <w:numId w:val="0"/>
        </w:numPr>
        <w:tabs>
          <w:tab w:val="left" w:pos="6300"/>
        </w:tabs>
        <w:snapToGrid/>
        <w:spacing w:line="400" w:lineRule="exact"/>
        <w:ind w:firstLine="0"/>
        <w:jc w:val="both"/>
        <w:rPr>
          <w:rFonts w:hint="eastAsia" w:ascii="宋体" w:hAnsi="宋体" w:eastAsia="宋体" w:cs="宋体"/>
          <w:color w:val="auto"/>
          <w:sz w:val="24"/>
          <w:szCs w:val="24"/>
          <w:highlight w:val="none"/>
          <w:lang w:bidi="ar"/>
        </w:rPr>
      </w:pPr>
    </w:p>
    <w:p w14:paraId="002A5D1A">
      <w:pPr>
        <w:widowControl/>
        <w:numPr>
          <w:ilvl w:val="0"/>
          <w:numId w:val="0"/>
        </w:numPr>
        <w:tabs>
          <w:tab w:val="left" w:pos="6300"/>
        </w:tabs>
        <w:snapToGrid/>
        <w:spacing w:line="400" w:lineRule="exact"/>
        <w:ind w:firstLine="0"/>
        <w:jc w:val="both"/>
        <w:rPr>
          <w:rFonts w:hint="eastAsia" w:ascii="宋体" w:hAnsi="宋体" w:eastAsia="宋体" w:cs="宋体"/>
          <w:color w:val="auto"/>
          <w:sz w:val="24"/>
          <w:szCs w:val="24"/>
          <w:highlight w:val="none"/>
          <w:lang w:bidi="ar"/>
        </w:rPr>
      </w:pPr>
    </w:p>
    <w:p w14:paraId="48E62A31">
      <w:pPr>
        <w:widowControl/>
        <w:numPr>
          <w:ilvl w:val="0"/>
          <w:numId w:val="0"/>
        </w:numPr>
        <w:tabs>
          <w:tab w:val="left" w:pos="6300"/>
        </w:tabs>
        <w:snapToGrid/>
        <w:spacing w:line="400" w:lineRule="exact"/>
        <w:ind w:firstLine="0"/>
        <w:jc w:val="both"/>
        <w:rPr>
          <w:rFonts w:hint="eastAsia" w:ascii="宋体" w:hAnsi="宋体" w:eastAsia="宋体" w:cs="宋体"/>
          <w:color w:val="auto"/>
          <w:sz w:val="24"/>
          <w:szCs w:val="24"/>
          <w:highlight w:val="none"/>
          <w:lang w:bidi="ar"/>
        </w:rPr>
      </w:pPr>
    </w:p>
    <w:p w14:paraId="11DA26A7">
      <w:pPr>
        <w:widowControl/>
        <w:numPr>
          <w:ilvl w:val="0"/>
          <w:numId w:val="0"/>
        </w:numPr>
        <w:tabs>
          <w:tab w:val="left" w:pos="6300"/>
        </w:tabs>
        <w:snapToGrid/>
        <w:spacing w:line="400" w:lineRule="exact"/>
        <w:ind w:firstLine="0"/>
        <w:jc w:val="both"/>
        <w:rPr>
          <w:rFonts w:hint="eastAsia" w:ascii="宋体" w:hAnsi="宋体" w:eastAsia="宋体" w:cs="宋体"/>
          <w:color w:val="auto"/>
          <w:sz w:val="24"/>
          <w:szCs w:val="24"/>
          <w:highlight w:val="none"/>
          <w:u w:val="none"/>
          <w:lang w:bidi="ar"/>
        </w:rPr>
      </w:pPr>
      <w:r>
        <w:rPr>
          <w:rFonts w:hint="eastAsia" w:ascii="宋体" w:hAnsi="宋体" w:eastAsia="宋体" w:cs="宋体"/>
          <w:color w:val="auto"/>
          <w:sz w:val="24"/>
          <w:szCs w:val="24"/>
          <w:highlight w:val="none"/>
          <w:lang w:bidi="ar"/>
        </w:rPr>
        <w:t xml:space="preserve">      法定代表人或授权代表（签字）：</w:t>
      </w:r>
      <w:r>
        <w:rPr>
          <w:rFonts w:hint="eastAsia" w:ascii="宋体" w:hAnsi="宋体" w:eastAsia="宋体" w:cs="宋体"/>
          <w:color w:val="auto"/>
          <w:sz w:val="24"/>
          <w:szCs w:val="24"/>
          <w:highlight w:val="none"/>
          <w:u w:val="none"/>
          <w:lang w:bidi="ar"/>
        </w:rPr>
        <w:t xml:space="preserve">             </w:t>
      </w:r>
    </w:p>
    <w:p w14:paraId="008A82DF">
      <w:pPr>
        <w:widowControl/>
        <w:numPr>
          <w:ilvl w:val="0"/>
          <w:numId w:val="0"/>
        </w:numPr>
        <w:tabs>
          <w:tab w:val="left" w:pos="6300"/>
        </w:tabs>
        <w:snapToGrid/>
        <w:spacing w:line="400" w:lineRule="exact"/>
        <w:ind w:firstLine="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0BDA3238">
      <w:pPr>
        <w:widowControl/>
        <w:numPr>
          <w:ilvl w:val="0"/>
          <w:numId w:val="0"/>
        </w:numPr>
        <w:tabs>
          <w:tab w:val="left" w:pos="6300"/>
        </w:tabs>
        <w:snapToGrid/>
        <w:spacing w:line="400" w:lineRule="exact"/>
        <w:ind w:firstLine="0"/>
        <w:jc w:val="both"/>
        <w:rPr>
          <w:rFonts w:hint="eastAsia" w:ascii="宋体" w:hAnsi="宋体" w:eastAsia="宋体" w:cs="宋体"/>
          <w:color w:val="auto"/>
          <w:sz w:val="24"/>
          <w:szCs w:val="24"/>
          <w:highlight w:val="none"/>
          <w:u w:val="none"/>
          <w:lang w:bidi="ar"/>
        </w:rPr>
      </w:pPr>
      <w:r>
        <w:rPr>
          <w:rFonts w:hint="default"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供应商名称（盖章）：</w:t>
      </w:r>
      <w:r>
        <w:rPr>
          <w:rFonts w:hint="eastAsia" w:ascii="宋体" w:hAnsi="宋体" w:eastAsia="宋体" w:cs="宋体"/>
          <w:color w:val="auto"/>
          <w:sz w:val="24"/>
          <w:szCs w:val="24"/>
          <w:highlight w:val="none"/>
          <w:u w:val="none"/>
          <w:lang w:bidi="ar"/>
        </w:rPr>
        <w:t xml:space="preserve">                     </w:t>
      </w:r>
    </w:p>
    <w:p w14:paraId="5024B621">
      <w:pPr>
        <w:widowControl/>
        <w:numPr>
          <w:ilvl w:val="0"/>
          <w:numId w:val="0"/>
        </w:numPr>
        <w:tabs>
          <w:tab w:val="left" w:pos="6300"/>
        </w:tabs>
        <w:snapToGrid/>
        <w:spacing w:line="400" w:lineRule="exact"/>
        <w:ind w:firstLine="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6B6BD98A">
      <w:pPr>
        <w:widowControl/>
        <w:numPr>
          <w:ilvl w:val="0"/>
          <w:numId w:val="0"/>
        </w:numPr>
        <w:tabs>
          <w:tab w:val="left" w:pos="6300"/>
        </w:tabs>
        <w:snapToGrid/>
        <w:spacing w:line="400" w:lineRule="exact"/>
        <w:ind w:firstLine="0"/>
        <w:jc w:val="both"/>
        <w:rPr>
          <w:rFonts w:hint="eastAsia" w:ascii="宋体" w:hAnsi="宋体" w:eastAsia="宋体" w:cs="宋体"/>
          <w:color w:val="auto"/>
          <w:sz w:val="24"/>
          <w:szCs w:val="24"/>
          <w:highlight w:val="none"/>
          <w:lang w:bidi="ar"/>
        </w:rPr>
      </w:pPr>
      <w:r>
        <w:rPr>
          <w:rFonts w:hint="default"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日期：</w:t>
      </w:r>
      <w:r>
        <w:rPr>
          <w:rFonts w:hint="eastAsia" w:ascii="宋体" w:hAnsi="宋体" w:eastAsia="宋体" w:cs="宋体"/>
          <w:color w:val="auto"/>
          <w:sz w:val="24"/>
          <w:szCs w:val="24"/>
          <w:highlight w:val="none"/>
          <w:u w:val="none"/>
          <w:lang w:bidi="ar"/>
        </w:rPr>
        <w:t xml:space="preserve">                     </w:t>
      </w:r>
    </w:p>
    <w:p w14:paraId="11AE7D81">
      <w:pPr>
        <w:pStyle w:val="3"/>
        <w:spacing w:line="400" w:lineRule="exact"/>
        <w:ind w:firstLine="0" w:firstLineChars="0"/>
        <w:jc w:val="center"/>
        <w:rPr>
          <w:color w:val="auto"/>
          <w:sz w:val="32"/>
          <w:szCs w:val="21"/>
          <w:highlight w:val="none"/>
        </w:rPr>
      </w:pPr>
      <w:r>
        <w:rPr>
          <w:rFonts w:hint="eastAsia" w:hAnsi="宋体"/>
          <w:color w:val="auto"/>
          <w:highlight w:val="none"/>
        </w:rPr>
        <w:br w:type="page"/>
      </w:r>
      <w:r>
        <w:rPr>
          <w:rFonts w:hint="default" w:hAnsi="宋体"/>
          <w:color w:val="auto"/>
          <w:spacing w:val="10"/>
          <w:szCs w:val="28"/>
          <w:highlight w:val="none"/>
          <w:woUserID w:val="1"/>
        </w:rPr>
        <w:t>七</w:t>
      </w:r>
      <w:r>
        <w:rPr>
          <w:rFonts w:hint="eastAsia"/>
          <w:color w:val="auto"/>
          <w:sz w:val="32"/>
          <w:szCs w:val="21"/>
          <w:highlight w:val="none"/>
        </w:rPr>
        <w:t xml:space="preserve"> 反商业贿赂承诺书</w:t>
      </w:r>
    </w:p>
    <w:p w14:paraId="57ACA627">
      <w:pPr>
        <w:spacing w:line="380" w:lineRule="exact"/>
        <w:ind w:firstLine="560" w:firstLineChars="200"/>
        <w:rPr>
          <w:rFonts w:hint="eastAsia" w:ascii="仿宋_GB2312" w:hAnsi="宋体" w:eastAsia="仿宋_GB2312"/>
          <w:color w:val="auto"/>
          <w:sz w:val="28"/>
          <w:szCs w:val="28"/>
          <w:highlight w:val="none"/>
        </w:rPr>
      </w:pPr>
    </w:p>
    <w:p w14:paraId="28ED83FB">
      <w:pPr>
        <w:widowControl/>
        <w:numPr>
          <w:ilvl w:val="0"/>
          <w:numId w:val="0"/>
        </w:numPr>
        <w:spacing w:line="400" w:lineRule="exact"/>
        <w:ind w:firstLine="480" w:firstLineChars="200"/>
        <w:jc w:val="both"/>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我</w:t>
      </w:r>
      <w:r>
        <w:rPr>
          <w:rFonts w:hint="eastAsia" w:ascii="宋体" w:hAnsi="宋体" w:eastAsia="宋体" w:cs="宋体"/>
          <w:color w:val="auto"/>
          <w:spacing w:val="0"/>
          <w:sz w:val="24"/>
          <w:szCs w:val="24"/>
          <w:highlight w:val="none"/>
          <w:lang w:val="en-US" w:eastAsia="zh-CN" w:bidi="ar"/>
        </w:rPr>
        <w:t>公司</w:t>
      </w:r>
      <w:r>
        <w:rPr>
          <w:rFonts w:hint="eastAsia" w:ascii="宋体" w:hAnsi="宋体" w:eastAsia="宋体" w:cs="宋体"/>
          <w:color w:val="auto"/>
          <w:spacing w:val="0"/>
          <w:sz w:val="24"/>
          <w:szCs w:val="24"/>
          <w:highlight w:val="none"/>
          <w:lang w:bidi="ar"/>
        </w:rPr>
        <w:t>承诺：</w:t>
      </w:r>
    </w:p>
    <w:p w14:paraId="15119151">
      <w:pPr>
        <w:widowControl/>
        <w:numPr>
          <w:ilvl w:val="0"/>
          <w:numId w:val="0"/>
        </w:numPr>
        <w:spacing w:line="400" w:lineRule="exact"/>
        <w:ind w:firstLine="480" w:firstLineChars="200"/>
        <w:jc w:val="both"/>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在</w:t>
      </w:r>
      <w:r>
        <w:rPr>
          <w:rFonts w:hint="eastAsia" w:ascii="宋体" w:hAnsi="宋体" w:cs="宋体"/>
          <w:color w:val="auto"/>
          <w:spacing w:val="0"/>
          <w:kern w:val="2"/>
          <w:sz w:val="24"/>
          <w:szCs w:val="24"/>
          <w:highlight w:val="none"/>
          <w:u w:val="single"/>
          <w:lang w:eastAsia="zh-CN"/>
        </w:rPr>
        <w:t>地震灾害预防-地震危险源和风险源探察项目京津交界测线</w:t>
      </w:r>
      <w:r>
        <w:rPr>
          <w:rFonts w:hint="eastAsia" w:ascii="宋体" w:hAnsi="宋体" w:eastAsia="宋体" w:cs="宋体"/>
          <w:color w:val="auto"/>
          <w:kern w:val="2"/>
          <w:sz w:val="24"/>
          <w:szCs w:val="24"/>
          <w:highlight w:val="none"/>
          <w:u w:val="single"/>
        </w:rPr>
        <w:t>爆破安全评估服务</w:t>
      </w:r>
      <w:r>
        <w:rPr>
          <w:rFonts w:hint="eastAsia" w:ascii="宋体" w:hAnsi="宋体" w:eastAsia="宋体" w:cs="宋体"/>
          <w:color w:val="auto"/>
          <w:spacing w:val="0"/>
          <w:sz w:val="24"/>
          <w:szCs w:val="24"/>
          <w:highlight w:val="none"/>
          <w:lang w:bidi="ar"/>
        </w:rPr>
        <w:t>谈判活动中，我公司保证做到：</w:t>
      </w:r>
    </w:p>
    <w:p w14:paraId="096B09DC">
      <w:pPr>
        <w:widowControl/>
        <w:numPr>
          <w:ilvl w:val="0"/>
          <w:numId w:val="0"/>
        </w:numPr>
        <w:spacing w:line="400" w:lineRule="exact"/>
        <w:ind w:firstLine="480" w:firstLineChars="200"/>
        <w:jc w:val="both"/>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一、公平竞争参加本次谈判活动。</w:t>
      </w:r>
    </w:p>
    <w:p w14:paraId="523CBE1D">
      <w:pPr>
        <w:widowControl/>
        <w:numPr>
          <w:ilvl w:val="0"/>
          <w:numId w:val="0"/>
        </w:numPr>
        <w:spacing w:line="400" w:lineRule="exact"/>
        <w:ind w:firstLine="480" w:firstLineChars="200"/>
        <w:jc w:val="both"/>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26DAB6B0">
      <w:pPr>
        <w:widowControl/>
        <w:numPr>
          <w:ilvl w:val="0"/>
          <w:numId w:val="0"/>
        </w:numPr>
        <w:spacing w:line="400" w:lineRule="exact"/>
        <w:ind w:firstLine="480" w:firstLineChars="200"/>
        <w:jc w:val="both"/>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三、若出现上述行为，我公司及参与投标的工作人员愿意接受按照国家法律法规等有关规定给予的处罚。</w:t>
      </w:r>
    </w:p>
    <w:p w14:paraId="536D9835">
      <w:pPr>
        <w:widowControl/>
        <w:numPr>
          <w:ilvl w:val="0"/>
          <w:numId w:val="0"/>
        </w:numPr>
        <w:spacing w:line="400" w:lineRule="exact"/>
        <w:jc w:val="both"/>
        <w:rPr>
          <w:rFonts w:hint="eastAsia" w:ascii="宋体" w:hAnsi="宋体" w:eastAsia="宋体" w:cs="宋体"/>
          <w:color w:val="auto"/>
          <w:sz w:val="24"/>
          <w:highlight w:val="none"/>
          <w:lang w:bidi="ar"/>
        </w:rPr>
      </w:pPr>
    </w:p>
    <w:p w14:paraId="493DA650">
      <w:pPr>
        <w:widowControl/>
        <w:numPr>
          <w:ilvl w:val="0"/>
          <w:numId w:val="0"/>
        </w:numPr>
        <w:spacing w:line="400" w:lineRule="exact"/>
        <w:jc w:val="both"/>
        <w:rPr>
          <w:rFonts w:hint="eastAsia" w:ascii="宋体" w:hAnsi="宋体" w:eastAsia="宋体" w:cs="宋体"/>
          <w:color w:val="auto"/>
          <w:sz w:val="24"/>
          <w:highlight w:val="none"/>
          <w:lang w:bidi="ar"/>
        </w:rPr>
      </w:pPr>
    </w:p>
    <w:p w14:paraId="2EC2F073">
      <w:pPr>
        <w:widowControl/>
        <w:numPr>
          <w:ilvl w:val="0"/>
          <w:numId w:val="0"/>
        </w:numPr>
        <w:spacing w:line="400" w:lineRule="exact"/>
        <w:ind w:firstLine="0" w:firstLineChars="0"/>
        <w:jc w:val="both"/>
        <w:rPr>
          <w:rFonts w:hint="eastAsia" w:ascii="宋体" w:hAnsi="宋体" w:eastAsia="宋体" w:cs="宋体"/>
          <w:color w:val="auto"/>
          <w:sz w:val="24"/>
          <w:szCs w:val="24"/>
          <w:highlight w:val="none"/>
          <w:lang w:bidi="ar"/>
        </w:rPr>
      </w:pPr>
    </w:p>
    <w:p w14:paraId="1D5A71E8">
      <w:pPr>
        <w:widowControl/>
        <w:numPr>
          <w:ilvl w:val="0"/>
          <w:numId w:val="0"/>
        </w:numPr>
        <w:spacing w:line="400" w:lineRule="exact"/>
        <w:jc w:val="both"/>
        <w:rPr>
          <w:rFonts w:hint="eastAsia" w:ascii="宋体" w:hAnsi="宋体" w:eastAsia="宋体" w:cs="宋体"/>
          <w:color w:val="auto"/>
          <w:sz w:val="24"/>
          <w:szCs w:val="24"/>
          <w:highlight w:val="none"/>
          <w:u w:val="none"/>
          <w:lang w:bidi="ar"/>
        </w:rPr>
      </w:pPr>
      <w:r>
        <w:rPr>
          <w:rFonts w:hint="eastAsia" w:ascii="宋体" w:hAnsi="宋体" w:eastAsia="宋体" w:cs="宋体"/>
          <w:color w:val="auto"/>
          <w:sz w:val="24"/>
          <w:szCs w:val="24"/>
          <w:highlight w:val="none"/>
          <w:lang w:bidi="ar"/>
        </w:rPr>
        <w:t xml:space="preserve">              </w:t>
      </w:r>
      <w:r>
        <w:rPr>
          <w:rFonts w:hint="default"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法定代表人或授权代表（签字或盖章）：</w:t>
      </w:r>
      <w:r>
        <w:rPr>
          <w:rFonts w:hint="eastAsia" w:ascii="宋体" w:hAnsi="宋体" w:eastAsia="宋体" w:cs="宋体"/>
          <w:color w:val="auto"/>
          <w:sz w:val="24"/>
          <w:szCs w:val="24"/>
          <w:highlight w:val="none"/>
          <w:u w:val="none"/>
          <w:lang w:bidi="ar"/>
        </w:rPr>
        <w:t xml:space="preserve">            </w:t>
      </w:r>
    </w:p>
    <w:p w14:paraId="27BAF470">
      <w:pPr>
        <w:widowControl/>
        <w:numPr>
          <w:ilvl w:val="0"/>
          <w:numId w:val="0"/>
        </w:numPr>
        <w:spacing w:line="400" w:lineRule="exact"/>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73712ECB">
      <w:pPr>
        <w:widowControl/>
        <w:numPr>
          <w:ilvl w:val="0"/>
          <w:numId w:val="0"/>
        </w:numPr>
        <w:spacing w:line="400" w:lineRule="exact"/>
        <w:jc w:val="both"/>
        <w:rPr>
          <w:rFonts w:hint="eastAsia" w:ascii="宋体" w:hAnsi="宋体" w:eastAsia="宋体" w:cs="宋体"/>
          <w:color w:val="auto"/>
          <w:sz w:val="24"/>
          <w:szCs w:val="24"/>
          <w:highlight w:val="none"/>
          <w:lang w:bidi="ar"/>
        </w:rPr>
      </w:pPr>
    </w:p>
    <w:p w14:paraId="79DEB843">
      <w:pPr>
        <w:widowControl/>
        <w:numPr>
          <w:ilvl w:val="0"/>
          <w:numId w:val="0"/>
        </w:numPr>
        <w:spacing w:line="400" w:lineRule="exact"/>
        <w:jc w:val="both"/>
        <w:rPr>
          <w:rFonts w:hint="eastAsia" w:ascii="宋体" w:hAnsi="宋体" w:eastAsia="宋体" w:cs="宋体"/>
          <w:color w:val="auto"/>
          <w:sz w:val="24"/>
          <w:szCs w:val="24"/>
          <w:highlight w:val="none"/>
          <w:lang w:bidi="ar"/>
        </w:rPr>
      </w:pPr>
    </w:p>
    <w:p w14:paraId="49E5AA77">
      <w:pPr>
        <w:widowControl/>
        <w:numPr>
          <w:ilvl w:val="0"/>
          <w:numId w:val="0"/>
        </w:numPr>
        <w:spacing w:line="400" w:lineRule="exact"/>
        <w:ind w:right="0" w:firstLine="0" w:firstLineChars="0"/>
        <w:jc w:val="both"/>
        <w:rPr>
          <w:rFonts w:hint="eastAsia" w:ascii="宋体" w:hAnsi="宋体" w:eastAsia="宋体" w:cs="宋体"/>
          <w:color w:val="auto"/>
          <w:sz w:val="24"/>
          <w:szCs w:val="24"/>
          <w:highlight w:val="none"/>
          <w:u w:val="none"/>
          <w:lang w:bidi="ar"/>
        </w:rPr>
      </w:pPr>
      <w:r>
        <w:rPr>
          <w:rFonts w:hint="eastAsia" w:ascii="宋体" w:hAnsi="宋体" w:eastAsia="宋体" w:cs="宋体"/>
          <w:color w:val="auto"/>
          <w:sz w:val="24"/>
          <w:szCs w:val="24"/>
          <w:highlight w:val="none"/>
          <w:lang w:bidi="ar"/>
        </w:rPr>
        <w:t xml:space="preserve">        </w:t>
      </w:r>
      <w:r>
        <w:rPr>
          <w:rFonts w:hint="default"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供应商（盖章）：</w:t>
      </w:r>
      <w:r>
        <w:rPr>
          <w:rFonts w:hint="eastAsia" w:ascii="宋体" w:hAnsi="宋体" w:eastAsia="宋体" w:cs="宋体"/>
          <w:color w:val="auto"/>
          <w:sz w:val="24"/>
          <w:szCs w:val="24"/>
          <w:highlight w:val="none"/>
          <w:u w:val="none"/>
          <w:lang w:bidi="ar"/>
        </w:rPr>
        <w:t xml:space="preserve">                     </w:t>
      </w:r>
    </w:p>
    <w:p w14:paraId="4C642C7C">
      <w:pPr>
        <w:widowControl/>
        <w:numPr>
          <w:ilvl w:val="0"/>
          <w:numId w:val="0"/>
        </w:numPr>
        <w:spacing w:line="400" w:lineRule="exact"/>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57B18A6B">
      <w:pPr>
        <w:widowControl/>
        <w:numPr>
          <w:ilvl w:val="0"/>
          <w:numId w:val="0"/>
        </w:numPr>
        <w:spacing w:line="400" w:lineRule="exact"/>
        <w:jc w:val="both"/>
        <w:rPr>
          <w:rFonts w:hint="eastAsia" w:ascii="宋体" w:hAnsi="宋体" w:eastAsia="宋体" w:cs="宋体"/>
          <w:color w:val="auto"/>
          <w:sz w:val="24"/>
          <w:szCs w:val="24"/>
          <w:highlight w:val="none"/>
          <w:lang w:bidi="ar"/>
        </w:rPr>
      </w:pPr>
      <w:r>
        <w:rPr>
          <w:rFonts w:hint="default"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年       月       日</w:t>
      </w:r>
    </w:p>
    <w:p w14:paraId="46CC29D1">
      <w:pPr>
        <w:spacing w:line="380" w:lineRule="exact"/>
        <w:rPr>
          <w:rFonts w:ascii="仿宋_GB2312" w:hAnsi="宋体" w:eastAsia="仿宋_GB2312"/>
          <w:color w:val="auto"/>
          <w:sz w:val="28"/>
          <w:szCs w:val="28"/>
          <w:highlight w:val="none"/>
        </w:rPr>
      </w:pPr>
    </w:p>
    <w:p w14:paraId="089A7F2D">
      <w:pPr>
        <w:spacing w:line="380" w:lineRule="exact"/>
        <w:rPr>
          <w:rFonts w:ascii="仿宋_GB2312" w:hAnsi="宋体" w:eastAsia="仿宋_GB2312"/>
          <w:color w:val="auto"/>
          <w:sz w:val="28"/>
          <w:szCs w:val="28"/>
          <w:highlight w:val="none"/>
        </w:rPr>
      </w:pPr>
    </w:p>
    <w:bookmarkEnd w:id="4"/>
    <w:p w14:paraId="2F3A3CB6">
      <w:pPr>
        <w:spacing w:line="380" w:lineRule="exact"/>
        <w:rPr>
          <w:rFonts w:ascii="仿宋_GB2312" w:hAnsi="宋体" w:eastAsia="仿宋_GB2312"/>
          <w:color w:val="auto"/>
          <w:sz w:val="28"/>
          <w:szCs w:val="28"/>
          <w:highlight w:val="none"/>
        </w:rPr>
        <w:sectPr>
          <w:pgSz w:w="11906" w:h="16838"/>
          <w:pgMar w:top="1418" w:right="1418" w:bottom="1418" w:left="1701" w:header="851" w:footer="992" w:gutter="0"/>
          <w:cols w:space="720" w:num="1"/>
          <w:titlePg/>
          <w:docGrid w:linePitch="312" w:charSpace="0"/>
        </w:sectPr>
      </w:pPr>
      <w:bookmarkStart w:id="5" w:name="t8"/>
      <w:bookmarkEnd w:id="5"/>
      <w:bookmarkStart w:id="6" w:name="t11"/>
      <w:bookmarkEnd w:id="6"/>
      <w:bookmarkStart w:id="7" w:name="t12"/>
      <w:bookmarkEnd w:id="7"/>
      <w:bookmarkStart w:id="8" w:name="t9"/>
      <w:bookmarkEnd w:id="8"/>
      <w:bookmarkStart w:id="9" w:name="t10"/>
      <w:bookmarkEnd w:id="9"/>
      <w:bookmarkStart w:id="10" w:name="t7"/>
      <w:bookmarkEnd w:id="10"/>
      <w:bookmarkStart w:id="11" w:name="t6"/>
      <w:bookmarkEnd w:id="11"/>
    </w:p>
    <w:p w14:paraId="1759CEF8">
      <w:pPr>
        <w:pStyle w:val="3"/>
        <w:jc w:val="center"/>
        <w:rPr>
          <w:rFonts w:hint="eastAsia" w:ascii="Arial" w:hAnsi="Arial" w:eastAsia="黑体" w:cs="Times New Roman"/>
          <w:color w:val="auto"/>
          <w:sz w:val="32"/>
          <w:szCs w:val="21"/>
          <w:highlight w:val="none"/>
        </w:rPr>
      </w:pPr>
      <w:r>
        <w:rPr>
          <w:rFonts w:hint="default" w:cs="Times New Roman"/>
          <w:color w:val="auto"/>
          <w:sz w:val="32"/>
          <w:szCs w:val="21"/>
          <w:highlight w:val="none"/>
          <w:lang w:eastAsia="zh-CN"/>
          <w:woUserID w:val="1"/>
        </w:rPr>
        <w:t>八</w:t>
      </w:r>
      <w:r>
        <w:rPr>
          <w:rFonts w:hint="eastAsia" w:ascii="Arial" w:hAnsi="Arial" w:eastAsia="黑体" w:cs="Times New Roman"/>
          <w:color w:val="auto"/>
          <w:sz w:val="32"/>
          <w:szCs w:val="21"/>
          <w:highlight w:val="none"/>
        </w:rPr>
        <w:t xml:space="preserve"> 供应商认为应当提交的其他材料</w:t>
      </w:r>
    </w:p>
    <w:p w14:paraId="518631C3">
      <w:pPr>
        <w:pStyle w:val="9"/>
        <w:rPr>
          <w:rFonts w:hint="eastAsia" w:ascii="仿宋_GB2312" w:hAnsi="Arial" w:eastAsia="仿宋_GB2312"/>
          <w:b/>
          <w:color w:val="auto"/>
          <w:kern w:val="0"/>
          <w:sz w:val="28"/>
          <w:szCs w:val="28"/>
          <w:highlight w:val="none"/>
        </w:rPr>
      </w:pPr>
    </w:p>
    <w:p w14:paraId="53E1B4CD">
      <w:pPr>
        <w:pStyle w:val="9"/>
        <w:rPr>
          <w:rFonts w:hint="eastAsia" w:ascii="仿宋_GB2312" w:hAnsi="Arial" w:eastAsia="仿宋_GB2312"/>
          <w:b/>
          <w:color w:val="auto"/>
          <w:kern w:val="0"/>
          <w:sz w:val="28"/>
          <w:szCs w:val="28"/>
          <w:highlight w:val="none"/>
        </w:rPr>
      </w:pPr>
    </w:p>
    <w:p w14:paraId="62663A3C">
      <w:pPr>
        <w:numPr>
          <w:ilvl w:val="0"/>
          <w:numId w:val="0"/>
        </w:numPr>
        <w:spacing w:line="400" w:lineRule="exact"/>
        <w:ind w:firstLine="0" w:firstLineChars="0"/>
        <w:rPr>
          <w:rFonts w:hint="eastAsia" w:ascii="宋体" w:hAnsi="宋体" w:eastAsia="宋体" w:cs="宋体"/>
          <w:color w:val="auto"/>
          <w:sz w:val="24"/>
          <w:szCs w:val="24"/>
          <w:highlight w:val="none"/>
          <w:lang w:eastAsia="zh-CN" w:bidi="ar"/>
        </w:rPr>
      </w:pPr>
      <w:r>
        <w:rPr>
          <w:rFonts w:hint="eastAsia" w:ascii="宋体" w:hAnsi="宋体" w:eastAsia="宋体" w:cs="宋体"/>
          <w:color w:val="auto"/>
          <w:kern w:val="2"/>
          <w:sz w:val="24"/>
          <w:szCs w:val="24"/>
          <w:highlight w:val="none"/>
          <w:lang w:eastAsia="zh-CN" w:bidi="ar"/>
        </w:rPr>
        <w:t>(</w:t>
      </w:r>
      <w:r>
        <w:rPr>
          <w:rFonts w:hint="eastAsia" w:ascii="宋体" w:hAnsi="宋体" w:eastAsia="宋体" w:cs="宋体"/>
          <w:color w:val="auto"/>
          <w:kern w:val="2"/>
          <w:sz w:val="24"/>
          <w:szCs w:val="24"/>
          <w:highlight w:val="none"/>
          <w:lang w:bidi="ar"/>
        </w:rPr>
        <w:t>可附相关专业技术人员资质、资格证书证明、以往同类项目业绩证明、专业技术能力证明等</w:t>
      </w:r>
      <w:r>
        <w:rPr>
          <w:rFonts w:hint="eastAsia" w:ascii="宋体" w:hAnsi="宋体" w:eastAsia="宋体" w:cs="宋体"/>
          <w:color w:val="auto"/>
          <w:sz w:val="24"/>
          <w:szCs w:val="24"/>
          <w:highlight w:val="none"/>
          <w:lang w:val="en-US" w:eastAsia="zh-CN" w:bidi="ar"/>
        </w:rPr>
        <w:t>相关材料</w:t>
      </w:r>
      <w:r>
        <w:rPr>
          <w:rFonts w:hint="eastAsia" w:ascii="宋体" w:hAnsi="宋体" w:eastAsia="宋体" w:cs="宋体"/>
          <w:color w:val="auto"/>
          <w:sz w:val="24"/>
          <w:szCs w:val="24"/>
          <w:highlight w:val="none"/>
          <w:lang w:eastAsia="zh-CN" w:bidi="ar"/>
        </w:rPr>
        <w:t>)</w:t>
      </w:r>
    </w:p>
    <w:p w14:paraId="1D0B7A72">
      <w:pPr>
        <w:pStyle w:val="9"/>
        <w:rPr>
          <w:color w:val="auto"/>
          <w:highlight w:val="none"/>
        </w:rPr>
      </w:pPr>
    </w:p>
    <w:p w14:paraId="4A5E1896">
      <w:pPr>
        <w:rPr>
          <w:color w:val="auto"/>
          <w:highlight w:val="none"/>
        </w:rPr>
      </w:pPr>
    </w:p>
    <w:p w14:paraId="049D8159">
      <w:pPr>
        <w:rPr>
          <w:color w:val="auto"/>
          <w:highlight w:val="none"/>
        </w:rPr>
      </w:pPr>
    </w:p>
    <w:p w14:paraId="39B2B756">
      <w:pPr>
        <w:rPr>
          <w:color w:val="auto"/>
          <w:highlight w:val="none"/>
        </w:rPr>
      </w:pPr>
      <w:r>
        <w:rPr>
          <w:color w:val="auto"/>
          <w:highlight w:val="none"/>
        </w:rPr>
        <w:br w:type="page"/>
      </w:r>
    </w:p>
    <w:p w14:paraId="15EF3B59">
      <w:pPr>
        <w:rPr>
          <w:color w:val="auto"/>
          <w:highlight w:val="none"/>
        </w:rPr>
      </w:pPr>
    </w:p>
    <w:p w14:paraId="191569E4">
      <w:pPr>
        <w:pStyle w:val="3"/>
        <w:jc w:val="center"/>
        <w:rPr>
          <w:rFonts w:hint="eastAsia" w:eastAsia="黑体"/>
          <w:color w:val="auto"/>
          <w:sz w:val="32"/>
          <w:szCs w:val="21"/>
          <w:highlight w:val="none"/>
          <w:lang w:eastAsia="zh-CN"/>
        </w:rPr>
      </w:pPr>
      <w:r>
        <w:rPr>
          <w:rFonts w:hint="eastAsia"/>
          <w:color w:val="auto"/>
          <w:sz w:val="32"/>
          <w:szCs w:val="21"/>
          <w:highlight w:val="none"/>
          <w:lang w:val="en-US" w:eastAsia="zh-CN"/>
        </w:rPr>
        <w:t xml:space="preserve"> 采购竞争性</w:t>
      </w:r>
      <w:r>
        <w:rPr>
          <w:rFonts w:hint="eastAsia"/>
          <w:color w:val="auto"/>
          <w:sz w:val="32"/>
          <w:szCs w:val="21"/>
          <w:highlight w:val="none"/>
        </w:rPr>
        <w:t>谈判报价表</w:t>
      </w:r>
      <w:r>
        <w:rPr>
          <w:rFonts w:hint="eastAsia"/>
          <w:color w:val="auto"/>
          <w:sz w:val="32"/>
          <w:szCs w:val="21"/>
          <w:highlight w:val="none"/>
          <w:lang w:eastAsia="zh-CN"/>
        </w:rPr>
        <w:t>（</w:t>
      </w:r>
      <w:r>
        <w:rPr>
          <w:rFonts w:hint="eastAsia"/>
          <w:color w:val="auto"/>
          <w:sz w:val="32"/>
          <w:szCs w:val="21"/>
          <w:highlight w:val="none"/>
          <w:lang w:val="en-US" w:eastAsia="zh-CN"/>
        </w:rPr>
        <w:t>第2次</w:t>
      </w:r>
      <w:r>
        <w:rPr>
          <w:rFonts w:hint="eastAsia"/>
          <w:color w:val="auto"/>
          <w:sz w:val="32"/>
          <w:szCs w:val="21"/>
          <w:highlight w:val="none"/>
          <w:lang w:eastAsia="zh-CN"/>
        </w:rPr>
        <w:t>）</w:t>
      </w:r>
    </w:p>
    <w:p w14:paraId="3A090892">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3042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noWrap w:val="0"/>
            <w:vAlign w:val="center"/>
          </w:tcPr>
          <w:p w14:paraId="1A87EE46">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629" w:type="pct"/>
            <w:tcBorders>
              <w:top w:val="double" w:color="auto" w:sz="4" w:space="0"/>
              <w:right w:val="double" w:color="auto" w:sz="4" w:space="0"/>
            </w:tcBorders>
            <w:noWrap w:val="0"/>
            <w:vAlign w:val="center"/>
          </w:tcPr>
          <w:p w14:paraId="491769A8">
            <w:pPr>
              <w:widowControl/>
              <w:numPr>
                <w:ilvl w:val="0"/>
                <w:numId w:val="0"/>
              </w:numPr>
              <w:spacing w:line="400" w:lineRule="exact"/>
              <w:ind w:left="0" w:leftChars="0"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pacing w:val="0"/>
                <w:kern w:val="2"/>
                <w:sz w:val="24"/>
                <w:szCs w:val="24"/>
                <w:highlight w:val="none"/>
                <w:u w:val="single"/>
                <w:lang w:eastAsia="zh-CN"/>
              </w:rPr>
              <w:t>地震灾害预防-地震危险源和风险源探察项目京津交界测线</w:t>
            </w:r>
            <w:r>
              <w:rPr>
                <w:rFonts w:hint="eastAsia" w:ascii="宋体" w:hAnsi="宋体" w:eastAsia="宋体" w:cs="宋体"/>
                <w:color w:val="auto"/>
                <w:kern w:val="2"/>
                <w:sz w:val="24"/>
                <w:szCs w:val="24"/>
                <w:highlight w:val="none"/>
                <w:u w:val="single"/>
              </w:rPr>
              <w:t>爆破安全评估服务</w:t>
            </w:r>
          </w:p>
        </w:tc>
      </w:tr>
      <w:tr w14:paraId="17C5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noWrap w:val="0"/>
            <w:vAlign w:val="center"/>
          </w:tcPr>
          <w:p w14:paraId="27DF14E8">
            <w:pPr>
              <w:widowControl/>
              <w:numPr>
                <w:ilvl w:val="0"/>
                <w:numId w:val="0"/>
              </w:num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自行竞谈</w:t>
            </w:r>
            <w:r>
              <w:rPr>
                <w:rFonts w:hint="eastAsia" w:ascii="宋体" w:hAnsi="宋体" w:eastAsia="宋体" w:cs="宋体"/>
                <w:color w:val="auto"/>
                <w:sz w:val="24"/>
                <w:szCs w:val="24"/>
                <w:highlight w:val="none"/>
              </w:rPr>
              <w:t>报价</w:t>
            </w:r>
          </w:p>
        </w:tc>
        <w:tc>
          <w:tcPr>
            <w:tcW w:w="3629" w:type="pct"/>
            <w:tcBorders>
              <w:right w:val="double" w:color="auto" w:sz="4" w:space="0"/>
            </w:tcBorders>
            <w:noWrap w:val="0"/>
            <w:vAlign w:val="center"/>
          </w:tcPr>
          <w:p w14:paraId="5E175D0E">
            <w:pPr>
              <w:pStyle w:val="6"/>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p>
          <w:p w14:paraId="6B4BA933">
            <w:pPr>
              <w:pStyle w:val="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大写）</w:t>
            </w:r>
            <w:r>
              <w:rPr>
                <w:rFonts w:hint="default" w:ascii="宋体" w:hAnsi="宋体" w:cs="宋体"/>
                <w:color w:val="auto"/>
                <w:szCs w:val="24"/>
                <w:highlight w:val="none"/>
                <w:woUserID w:val="1"/>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Cs w:val="24"/>
                <w:highlight w:val="none"/>
                <w:woUserID w:val="1"/>
              </w:rPr>
              <w:t>元</w:t>
            </w:r>
          </w:p>
        </w:tc>
      </w:tr>
      <w:tr w14:paraId="6C6E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exact"/>
        </w:trPr>
        <w:tc>
          <w:tcPr>
            <w:tcW w:w="1370" w:type="pct"/>
            <w:tcBorders>
              <w:left w:val="double" w:color="auto" w:sz="4" w:space="0"/>
            </w:tcBorders>
            <w:noWrap w:val="0"/>
            <w:vAlign w:val="center"/>
          </w:tcPr>
          <w:p w14:paraId="7FC5278F">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3629" w:type="pct"/>
            <w:tcBorders>
              <w:right w:val="double" w:color="auto" w:sz="4" w:space="0"/>
            </w:tcBorders>
            <w:noWrap w:val="0"/>
            <w:vAlign w:val="center"/>
          </w:tcPr>
          <w:p w14:paraId="14B65614">
            <w:pPr>
              <w:widowControl/>
              <w:numPr>
                <w:ilvl w:val="0"/>
                <w:numId w:val="0"/>
              </w:numPr>
              <w:spacing w:line="400" w:lineRule="exact"/>
              <w:ind w:left="0" w:leftChars="0" w:firstLine="0" w:firstLineChars="0"/>
              <w:jc w:val="left"/>
              <w:rPr>
                <w:rFonts w:hint="default" w:ascii="宋体" w:hAnsi="宋体" w:eastAsia="宋体" w:cs="宋体"/>
                <w:color w:val="auto"/>
                <w:sz w:val="24"/>
                <w:szCs w:val="24"/>
                <w:highlight w:val="none"/>
                <w:lang w:val="en-US"/>
              </w:rPr>
            </w:pPr>
            <w:r>
              <w:rPr>
                <w:rFonts w:hint="eastAsia" w:ascii="宋体" w:hAnsi="宋体" w:eastAsia="宋体" w:cs="宋体"/>
                <w:color w:val="auto"/>
                <w:spacing w:val="0"/>
                <w:sz w:val="24"/>
                <w:szCs w:val="24"/>
                <w:highlight w:val="none"/>
              </w:rPr>
              <w:t>从合同签订之日起，</w:t>
            </w:r>
            <w:r>
              <w:rPr>
                <w:rFonts w:hint="eastAsia" w:ascii="宋体" w:hAnsi="宋体" w:eastAsia="宋体" w:cs="宋体"/>
                <w:color w:val="auto"/>
                <w:spacing w:val="0"/>
                <w:sz w:val="24"/>
                <w:szCs w:val="24"/>
                <w:highlight w:val="none"/>
                <w:lang w:val="en-US" w:eastAsia="zh-CN"/>
              </w:rPr>
              <w:t>15</w:t>
            </w:r>
            <w:r>
              <w:rPr>
                <w:rFonts w:hint="eastAsia" w:ascii="宋体" w:hAnsi="宋体" w:cs="宋体"/>
                <w:color w:val="auto"/>
                <w:spacing w:val="0"/>
                <w:sz w:val="24"/>
                <w:szCs w:val="24"/>
                <w:highlight w:val="none"/>
                <w:lang w:val="en-US" w:eastAsia="zh-CN"/>
              </w:rPr>
              <w:t>日历</w:t>
            </w:r>
            <w:r>
              <w:rPr>
                <w:rFonts w:hint="default" w:ascii="宋体" w:hAnsi="宋体" w:eastAsia="宋体" w:cs="宋体"/>
                <w:color w:val="auto"/>
                <w:spacing w:val="0"/>
                <w:sz w:val="24"/>
                <w:szCs w:val="24"/>
                <w:highlight w:val="none"/>
              </w:rPr>
              <w:t>天</w:t>
            </w:r>
            <w:r>
              <w:rPr>
                <w:rFonts w:hint="eastAsia" w:ascii="宋体" w:hAnsi="宋体" w:eastAsia="宋体" w:cs="宋体"/>
                <w:color w:val="auto"/>
                <w:spacing w:val="0"/>
                <w:sz w:val="24"/>
                <w:szCs w:val="24"/>
                <w:highlight w:val="none"/>
                <w:lang w:val="en-US" w:eastAsia="zh-CN"/>
              </w:rPr>
              <w:t>内出具《爆破安全评估报告》并配合</w:t>
            </w:r>
            <w:r>
              <w:rPr>
                <w:rFonts w:hint="eastAsia" w:ascii="宋体" w:hAnsi="宋体" w:cs="宋体"/>
                <w:color w:val="auto"/>
                <w:spacing w:val="0"/>
                <w:sz w:val="24"/>
                <w:szCs w:val="24"/>
                <w:highlight w:val="none"/>
                <w:lang w:val="en-US" w:eastAsia="zh-CN"/>
              </w:rPr>
              <w:t>完成</w:t>
            </w:r>
            <w:r>
              <w:rPr>
                <w:rFonts w:hint="eastAsia" w:ascii="宋体" w:hAnsi="宋体" w:eastAsia="宋体" w:cs="宋体"/>
                <w:color w:val="auto"/>
                <w:spacing w:val="0"/>
                <w:sz w:val="24"/>
                <w:szCs w:val="24"/>
                <w:highlight w:val="none"/>
                <w:lang w:val="en-US" w:eastAsia="zh-CN"/>
              </w:rPr>
              <w:t>民爆工作手续</w:t>
            </w:r>
            <w:r>
              <w:rPr>
                <w:rFonts w:hint="eastAsia" w:ascii="宋体" w:hAnsi="宋体" w:eastAsia="宋体" w:cs="宋体"/>
                <w:color w:val="auto"/>
                <w:spacing w:val="-11"/>
                <w:kern w:val="0"/>
                <w:sz w:val="24"/>
                <w:szCs w:val="24"/>
                <w:highlight w:val="none"/>
                <w:lang w:val="en-US" w:eastAsia="zh-CN"/>
              </w:rPr>
              <w:t>。</w:t>
            </w:r>
          </w:p>
        </w:tc>
      </w:tr>
      <w:tr w14:paraId="27D0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exact"/>
        </w:trPr>
        <w:tc>
          <w:tcPr>
            <w:tcW w:w="1370" w:type="pct"/>
            <w:tcBorders>
              <w:left w:val="double" w:color="auto" w:sz="4" w:space="0"/>
            </w:tcBorders>
            <w:noWrap w:val="0"/>
            <w:vAlign w:val="center"/>
          </w:tcPr>
          <w:p w14:paraId="2C38BF90">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3629" w:type="pct"/>
            <w:tcBorders>
              <w:right w:val="double" w:color="auto" w:sz="4" w:space="0"/>
            </w:tcBorders>
            <w:noWrap w:val="0"/>
            <w:vAlign w:val="center"/>
          </w:tcPr>
          <w:p w14:paraId="68286C88">
            <w:pPr>
              <w:widowControl/>
              <w:numPr>
                <w:ilvl w:val="0"/>
                <w:numId w:val="0"/>
              </w:numPr>
              <w:spacing w:line="400" w:lineRule="exact"/>
              <w:ind w:left="0" w:leftChars="0" w:firstLine="0" w:firstLineChars="0"/>
              <w:jc w:val="left"/>
              <w:rPr>
                <w:rFonts w:hint="eastAsia" w:ascii="宋体" w:hAnsi="宋体" w:cs="宋体"/>
                <w:color w:val="auto"/>
                <w:spacing w:val="0"/>
                <w:kern w:val="2"/>
                <w:sz w:val="24"/>
                <w:szCs w:val="24"/>
                <w:highlight w:val="none"/>
                <w:lang w:val="en-US" w:eastAsia="zh-CN" w:bidi="ar"/>
              </w:rPr>
            </w:pPr>
            <w:r>
              <w:rPr>
                <w:rFonts w:hint="eastAsia" w:ascii="宋体" w:hAnsi="宋体" w:cs="宋体"/>
                <w:color w:val="auto"/>
                <w:spacing w:val="0"/>
                <w:kern w:val="2"/>
                <w:sz w:val="24"/>
                <w:szCs w:val="24"/>
                <w:highlight w:val="none"/>
                <w:lang w:val="en-US" w:eastAsia="zh-CN" w:bidi="ar"/>
              </w:rPr>
              <w:t>按照采购文件要求执行。</w:t>
            </w:r>
          </w:p>
        </w:tc>
      </w:tr>
      <w:tr w14:paraId="51EE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noWrap w:val="0"/>
            <w:vAlign w:val="center"/>
          </w:tcPr>
          <w:p w14:paraId="3FD61046">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服务期发生技术问题解决时间</w:t>
            </w:r>
          </w:p>
        </w:tc>
        <w:tc>
          <w:tcPr>
            <w:tcW w:w="3629" w:type="pct"/>
            <w:tcBorders>
              <w:right w:val="double" w:color="auto" w:sz="4" w:space="0"/>
            </w:tcBorders>
            <w:noWrap w:val="0"/>
            <w:vAlign w:val="center"/>
          </w:tcPr>
          <w:p w14:paraId="4169C6AB">
            <w:pPr>
              <w:widowControl/>
              <w:numPr>
                <w:ilvl w:val="0"/>
                <w:numId w:val="0"/>
              </w:numPr>
              <w:spacing w:line="400" w:lineRule="exact"/>
              <w:ind w:left="0" w:leftChars="0" w:firstLine="0" w:firstLineChars="0"/>
              <w:jc w:val="left"/>
              <w:rPr>
                <w:rFonts w:hint="eastAsia" w:ascii="宋体" w:hAnsi="宋体" w:eastAsia="宋体" w:cs="宋体"/>
                <w:color w:val="auto"/>
                <w:sz w:val="24"/>
                <w:szCs w:val="24"/>
                <w:highlight w:val="none"/>
                <w:lang w:eastAsia="zh-CN" w:bidi="ar"/>
              </w:rPr>
            </w:pPr>
            <w:r>
              <w:rPr>
                <w:rFonts w:hint="eastAsia" w:ascii="宋体" w:hAnsi="宋体" w:cs="宋体"/>
                <w:color w:val="auto"/>
                <w:spacing w:val="0"/>
                <w:kern w:val="2"/>
                <w:sz w:val="24"/>
                <w:szCs w:val="24"/>
                <w:highlight w:val="none"/>
                <w:lang w:val="en-US" w:eastAsia="zh-CN" w:bidi="ar"/>
              </w:rPr>
              <w:t>按照采购文件要求执行。</w:t>
            </w:r>
          </w:p>
        </w:tc>
      </w:tr>
      <w:tr w14:paraId="245F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noWrap w:val="0"/>
            <w:vAlign w:val="center"/>
          </w:tcPr>
          <w:p w14:paraId="2DC59255">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谈判响应文件有</w:t>
            </w:r>
          </w:p>
          <w:p w14:paraId="334F0994">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效期</w:t>
            </w:r>
          </w:p>
        </w:tc>
        <w:tc>
          <w:tcPr>
            <w:tcW w:w="3629" w:type="pct"/>
            <w:tcBorders>
              <w:right w:val="double" w:color="auto" w:sz="4" w:space="0"/>
            </w:tcBorders>
            <w:noWrap w:val="0"/>
            <w:vAlign w:val="center"/>
          </w:tcPr>
          <w:p w14:paraId="3D42FF01">
            <w:pPr>
              <w:widowControl/>
              <w:numPr>
                <w:ilvl w:val="0"/>
                <w:numId w:val="0"/>
              </w:numPr>
              <w:spacing w:line="40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30天（从谈判之日起）</w:t>
            </w:r>
          </w:p>
        </w:tc>
      </w:tr>
      <w:tr w14:paraId="3542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noWrap w:val="0"/>
            <w:vAlign w:val="center"/>
          </w:tcPr>
          <w:p w14:paraId="1F1DB637">
            <w:pPr>
              <w:widowControl/>
              <w:numPr>
                <w:ilvl w:val="0"/>
                <w:numId w:val="0"/>
              </w:num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费用说明</w:t>
            </w:r>
          </w:p>
        </w:tc>
        <w:tc>
          <w:tcPr>
            <w:tcW w:w="3629" w:type="pct"/>
            <w:tcBorders>
              <w:right w:val="double" w:color="auto" w:sz="4" w:space="0"/>
            </w:tcBorders>
            <w:noWrap w:val="0"/>
            <w:vAlign w:val="center"/>
          </w:tcPr>
          <w:p w14:paraId="21E94D9B">
            <w:pPr>
              <w:widowControl/>
              <w:numPr>
                <w:ilvl w:val="0"/>
                <w:numId w:val="0"/>
              </w:numPr>
              <w:spacing w:line="40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rPr>
              <w:t>报价包含人工、设备、耗材</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税费等所有相关费用，采购人不再另行支付其他费用</w:t>
            </w:r>
          </w:p>
        </w:tc>
      </w:tr>
    </w:tbl>
    <w:p w14:paraId="4C00F583">
      <w:pPr>
        <w:spacing w:line="380" w:lineRule="exact"/>
        <w:rPr>
          <w:rFonts w:ascii="仿宋_GB2312" w:hAnsi="宋体" w:eastAsia="仿宋_GB2312"/>
          <w:color w:val="auto"/>
          <w:sz w:val="28"/>
          <w:szCs w:val="28"/>
          <w:highlight w:val="none"/>
        </w:rPr>
      </w:pPr>
    </w:p>
    <w:p w14:paraId="719B5C59">
      <w:pPr>
        <w:spacing w:line="380" w:lineRule="exact"/>
        <w:rPr>
          <w:rFonts w:ascii="仿宋_GB2312" w:hAnsi="宋体" w:eastAsia="仿宋_GB2312"/>
          <w:color w:val="auto"/>
          <w:sz w:val="28"/>
          <w:szCs w:val="28"/>
          <w:highlight w:val="none"/>
        </w:rPr>
      </w:pPr>
    </w:p>
    <w:p w14:paraId="6F26BF49">
      <w:pPr>
        <w:pStyle w:val="17"/>
        <w:rPr>
          <w:color w:val="auto"/>
          <w:highlight w:val="none"/>
        </w:rPr>
      </w:pPr>
    </w:p>
    <w:p w14:paraId="72BA5E94">
      <w:pPr>
        <w:widowControl/>
        <w:numPr>
          <w:ilvl w:val="0"/>
          <w:numId w:val="0"/>
        </w:numPr>
        <w:spacing w:line="400" w:lineRule="exact"/>
        <w:ind w:firstLine="0" w:firstLineChars="0"/>
        <w:jc w:val="left"/>
        <w:rPr>
          <w:rFonts w:hint="eastAsia" w:ascii="宋体" w:hAnsi="宋体" w:eastAsia="宋体" w:cs="宋体"/>
          <w:color w:val="auto"/>
          <w:sz w:val="24"/>
          <w:szCs w:val="24"/>
          <w:highlight w:val="none"/>
          <w:u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u w:val="none"/>
        </w:rPr>
        <w:t xml:space="preserve">                  </w:t>
      </w:r>
    </w:p>
    <w:p w14:paraId="38AAAB5A">
      <w:pPr>
        <w:widowControl/>
        <w:numPr>
          <w:ilvl w:val="0"/>
          <w:numId w:val="0"/>
        </w:numPr>
        <w:spacing w:line="400" w:lineRule="exact"/>
        <w:ind w:firstLine="0" w:firstLineChars="0"/>
        <w:jc w:val="left"/>
        <w:rPr>
          <w:rFonts w:hint="eastAsia" w:ascii="宋体" w:hAnsi="宋体" w:eastAsia="宋体" w:cs="宋体"/>
          <w:color w:val="auto"/>
          <w:kern w:val="2"/>
          <w:sz w:val="24"/>
          <w:szCs w:val="24"/>
          <w:highlight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法定代表人或授权代表（签字或盖章）：</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kern w:val="2"/>
          <w:sz w:val="24"/>
          <w:szCs w:val="24"/>
          <w:highlight w:val="none"/>
        </w:rPr>
        <w:t xml:space="preserve">                              </w:t>
      </w:r>
    </w:p>
    <w:p w14:paraId="1A8BFA1E">
      <w:pPr>
        <w:widowControl/>
        <w:numPr>
          <w:ilvl w:val="0"/>
          <w:numId w:val="0"/>
        </w:numPr>
        <w:spacing w:line="400" w:lineRule="exact"/>
        <w:ind w:firstLine="0"/>
        <w:jc w:val="left"/>
        <w:rPr>
          <w:rFonts w:hint="eastAsia" w:ascii="宋体" w:hAnsi="宋体" w:eastAsia="宋体" w:cs="宋体"/>
          <w:color w:val="auto"/>
          <w:kern w:val="2"/>
          <w:sz w:val="24"/>
          <w:szCs w:val="24"/>
          <w:highlight w:val="none"/>
        </w:rPr>
      </w:pPr>
      <w:r>
        <w:rPr>
          <w:rFonts w:hint="default"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年      月     日</w:t>
      </w:r>
    </w:p>
    <w:p w14:paraId="6330F8BA">
      <w:pPr>
        <w:rPr>
          <w:color w:val="auto"/>
          <w:highlight w:val="none"/>
        </w:rPr>
      </w:pPr>
    </w:p>
    <w:p w14:paraId="15316331">
      <w:pPr>
        <w:rPr>
          <w:color w:val="auto"/>
          <w:highlight w:val="none"/>
        </w:rPr>
      </w:pPr>
    </w:p>
    <w:p w14:paraId="66B9C590">
      <w:pPr>
        <w:rPr>
          <w:color w:val="auto"/>
          <w:highlight w:val="none"/>
        </w:rPr>
      </w:pPr>
    </w:p>
    <w:p w14:paraId="2BA01D35">
      <w:pPr>
        <w:rPr>
          <w:color w:val="auto"/>
          <w:highlight w:val="none"/>
        </w:rPr>
      </w:pPr>
    </w:p>
    <w:p w14:paraId="23DD110E">
      <w:pPr>
        <w:rPr>
          <w:color w:val="auto"/>
          <w:highlight w:val="none"/>
        </w:rPr>
      </w:pPr>
    </w:p>
    <w:p w14:paraId="504C3219">
      <w:pPr>
        <w:rPr>
          <w:rFonts w:hint="default" w:eastAsia="宋体"/>
          <w:color w:val="auto"/>
          <w:highlight w:val="none"/>
          <w:lang w:val="en-US" w:eastAsia="zh-CN"/>
        </w:rPr>
      </w:pPr>
      <w:r>
        <w:rPr>
          <w:rFonts w:hint="eastAsia"/>
          <w:color w:val="auto"/>
          <w:highlight w:val="none"/>
          <w:lang w:val="en-US" w:eastAsia="zh-CN"/>
        </w:rPr>
        <w:t>本页请单独打印，不封装，提前该章，开标时候手写价格。</w:t>
      </w:r>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A9939A7-8BB5-4C5E-AB80-02888D1AEE92}"/>
  </w:font>
  <w:font w:name="黑体">
    <w:panose1 w:val="02010609060101010101"/>
    <w:charset w:val="86"/>
    <w:family w:val="auto"/>
    <w:pitch w:val="default"/>
    <w:sig w:usb0="800002BF" w:usb1="38CF7CFA" w:usb2="00000016" w:usb3="00000000" w:csb0="00040001" w:csb1="00000000"/>
    <w:embedRegular r:id="rId2" w:fontKey="{ADE0EC63-E9AC-483B-8C97-257B7CBD06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AA5B8B3E-B22E-4A58-8B1B-E0312329BC8B}"/>
  </w:font>
  <w:font w:name="仿宋">
    <w:panose1 w:val="02010609060101010101"/>
    <w:charset w:val="86"/>
    <w:family w:val="modern"/>
    <w:pitch w:val="default"/>
    <w:sig w:usb0="800002BF" w:usb1="38CF7CFA" w:usb2="00000016" w:usb3="00000000" w:csb0="00040001" w:csb1="00000000"/>
    <w:embedRegular r:id="rId4" w:fontKey="{CCCB58B0-BA99-4DC3-9740-2A4D332DB582}"/>
  </w:font>
  <w:font w:name="方正小标宋_GBK">
    <w:altName w:val="微软雅黑"/>
    <w:panose1 w:val="02000000000000000000"/>
    <w:charset w:val="86"/>
    <w:family w:val="script"/>
    <w:pitch w:val="default"/>
    <w:sig w:usb0="00000000" w:usb1="00000000" w:usb2="00082016" w:usb3="00000000" w:csb0="00040001" w:csb1="00000000"/>
    <w:embedRegular r:id="rId5" w:fontKey="{AE3EC424-C480-4A88-B0F3-EB392E786879}"/>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embedRegular r:id="rId6" w:fontKey="{0AF485F7-027A-49AD-A799-7942CF4D96B7}"/>
  </w:font>
  <w:font w:name="WPSEMBED3">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693A">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3FB5">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D236">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CD4D">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01F8154E">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985E">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0C88">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74B0">
    <w:pPr>
      <w:pStyle w:val="11"/>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52A7A38"/>
    <w:rsid w:val="060F389A"/>
    <w:rsid w:val="062E1012"/>
    <w:rsid w:val="0AD16319"/>
    <w:rsid w:val="0CFA0B13"/>
    <w:rsid w:val="11B04FB5"/>
    <w:rsid w:val="15951DEE"/>
    <w:rsid w:val="18424AD2"/>
    <w:rsid w:val="18691C02"/>
    <w:rsid w:val="1ADC21C0"/>
    <w:rsid w:val="1B372B38"/>
    <w:rsid w:val="1CB81952"/>
    <w:rsid w:val="1DBB3C10"/>
    <w:rsid w:val="221019D5"/>
    <w:rsid w:val="222925A6"/>
    <w:rsid w:val="22A55C69"/>
    <w:rsid w:val="23044783"/>
    <w:rsid w:val="28325082"/>
    <w:rsid w:val="29B66704"/>
    <w:rsid w:val="2A9552C2"/>
    <w:rsid w:val="2B255FBA"/>
    <w:rsid w:val="2FD9BDD9"/>
    <w:rsid w:val="31495168"/>
    <w:rsid w:val="32E71B07"/>
    <w:rsid w:val="358F3212"/>
    <w:rsid w:val="36A963A3"/>
    <w:rsid w:val="37FCBDD1"/>
    <w:rsid w:val="39700E21"/>
    <w:rsid w:val="398027A4"/>
    <w:rsid w:val="39EA4ADB"/>
    <w:rsid w:val="3C527F04"/>
    <w:rsid w:val="40134CE5"/>
    <w:rsid w:val="45810DCA"/>
    <w:rsid w:val="48206C00"/>
    <w:rsid w:val="4F5C6D0B"/>
    <w:rsid w:val="54604425"/>
    <w:rsid w:val="571132F2"/>
    <w:rsid w:val="58272867"/>
    <w:rsid w:val="583B61DC"/>
    <w:rsid w:val="591C5F7E"/>
    <w:rsid w:val="5A4B455E"/>
    <w:rsid w:val="5B591E6F"/>
    <w:rsid w:val="5FA61C2E"/>
    <w:rsid w:val="63CF8297"/>
    <w:rsid w:val="64B91F21"/>
    <w:rsid w:val="64E76FAD"/>
    <w:rsid w:val="6A150CD0"/>
    <w:rsid w:val="6ABD78B2"/>
    <w:rsid w:val="6D0C5413"/>
    <w:rsid w:val="6DA12AB5"/>
    <w:rsid w:val="6DCB24D1"/>
    <w:rsid w:val="7120609D"/>
    <w:rsid w:val="75612824"/>
    <w:rsid w:val="764A3CD3"/>
    <w:rsid w:val="776E61DE"/>
    <w:rsid w:val="77EF3B76"/>
    <w:rsid w:val="77F77C3B"/>
    <w:rsid w:val="79D2471B"/>
    <w:rsid w:val="7D0E5A5A"/>
    <w:rsid w:val="7D284642"/>
    <w:rsid w:val="7DDE5C7F"/>
    <w:rsid w:val="7EE05050"/>
    <w:rsid w:val="B376DDDD"/>
    <w:rsid w:val="BDFE9A82"/>
    <w:rsid w:val="DAFF6206"/>
    <w:rsid w:val="DD7EE589"/>
    <w:rsid w:val="DFDF0D40"/>
    <w:rsid w:val="F7FFF5D8"/>
    <w:rsid w:val="FD7FA5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eastAsia="宋体" w:cs="Times New Roman"/>
      <w:b/>
      <w:sz w:val="28"/>
      <w:szCs w:val="24"/>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5188</Words>
  <Characters>5415</Characters>
  <Lines>1</Lines>
  <Paragraphs>1</Paragraphs>
  <TotalTime>7</TotalTime>
  <ScaleCrop>false</ScaleCrop>
  <LinksUpToDate>false</LinksUpToDate>
  <CharactersWithSpaces>5918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2026-04-29T09:42:00Z</dcterms:created>
  <dc:creator>祁季iii</dc:creator>
  <cp:lastModifiedBy>树袋熊~</cp:lastModifiedBy>
  <dcterms:modified xsi:type="dcterms:W3CDTF">2026-05-25T01:18:42Z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1067B33ACC2146EF974103C2C36FF245_11</vt:lpwstr>
  </property>
  <property fmtid="{D5CDD505-2E9C-101B-9397-08002B2CF9AE}" pid="4" name="KSOTemplateDocerSaveRecord">
    <vt:lpwstr>eyJoZGlkIjoiZmE4ZGU3YjI4Y2U4YmMyNjliNmJhNGYxODVlNDMwYTUiLCJ1c2VySWQiOiIyOTU2MDk1NjkifQ==</vt:lpwstr>
  </property>
</Properties>
</file>