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4BA7B">
      <w:pPr>
        <w:spacing w:line="560" w:lineRule="exact"/>
        <w:rPr>
          <w:rFonts w:ascii="方正小标宋_GBK" w:hAnsi="宋体" w:eastAsia="方正小标宋_GBK"/>
          <w:bCs/>
          <w:kern w:val="0"/>
          <w:sz w:val="48"/>
          <w:szCs w:val="48"/>
          <w:highlight w:val="none"/>
        </w:rPr>
      </w:pPr>
    </w:p>
    <w:p w14:paraId="4FA377EB">
      <w:pPr>
        <w:spacing w:line="560" w:lineRule="exact"/>
        <w:rPr>
          <w:rFonts w:ascii="方正小标宋_GBK" w:hAnsi="宋体" w:eastAsia="方正小标宋_GBK"/>
          <w:bCs/>
          <w:kern w:val="0"/>
          <w:sz w:val="48"/>
          <w:szCs w:val="48"/>
          <w:highlight w:val="none"/>
        </w:rPr>
      </w:pPr>
    </w:p>
    <w:p w14:paraId="23AD476C">
      <w:pPr>
        <w:spacing w:line="560" w:lineRule="exact"/>
        <w:rPr>
          <w:rFonts w:ascii="方正小标宋_GBK" w:hAnsi="宋体" w:eastAsia="方正小标宋_GBK"/>
          <w:bCs/>
          <w:kern w:val="0"/>
          <w:sz w:val="48"/>
          <w:szCs w:val="48"/>
          <w:highlight w:val="none"/>
        </w:rPr>
      </w:pPr>
    </w:p>
    <w:p w14:paraId="74E4C1D4">
      <w:pPr>
        <w:jc w:val="center"/>
        <w:rPr>
          <w:rFonts w:ascii="宋体" w:hAnsi="宋体"/>
          <w:b/>
          <w:sz w:val="52"/>
          <w:szCs w:val="52"/>
          <w:highlight w:val="none"/>
        </w:rPr>
      </w:pPr>
    </w:p>
    <w:p w14:paraId="6B47B74F">
      <w:pPr>
        <w:jc w:val="center"/>
        <w:rPr>
          <w:rFonts w:ascii="宋体" w:hAnsi="宋体"/>
          <w:b/>
          <w:sz w:val="52"/>
          <w:szCs w:val="52"/>
          <w:highlight w:val="none"/>
        </w:rPr>
      </w:pPr>
      <w:r>
        <w:rPr>
          <w:rFonts w:hint="eastAsia" w:ascii="宋体" w:hAnsi="宋体"/>
          <w:b/>
          <w:sz w:val="52"/>
          <w:szCs w:val="52"/>
          <w:highlight w:val="none"/>
        </w:rPr>
        <w:t>地震灾害预防-地震危险源和风险源探察项目天津南测线</w:t>
      </w:r>
    </w:p>
    <w:p w14:paraId="4D5B2626">
      <w:pPr>
        <w:jc w:val="center"/>
        <w:rPr>
          <w:rFonts w:ascii="宋体" w:hAnsi="宋体"/>
          <w:b/>
          <w:sz w:val="52"/>
          <w:szCs w:val="52"/>
          <w:highlight w:val="none"/>
        </w:rPr>
      </w:pPr>
      <w:r>
        <w:rPr>
          <w:rFonts w:hint="eastAsia" w:ascii="宋体" w:hAnsi="宋体"/>
          <w:b/>
          <w:sz w:val="52"/>
          <w:szCs w:val="52"/>
          <w:highlight w:val="none"/>
        </w:rPr>
        <w:t>爆破振动监测服务</w:t>
      </w:r>
    </w:p>
    <w:p w14:paraId="4B286C66">
      <w:pPr>
        <w:jc w:val="center"/>
        <w:rPr>
          <w:rFonts w:ascii="宋体" w:hAnsi="宋体"/>
          <w:b/>
          <w:sz w:val="40"/>
          <w:szCs w:val="40"/>
          <w:highlight w:val="none"/>
        </w:rPr>
      </w:pPr>
      <w:r>
        <w:rPr>
          <w:rFonts w:hint="eastAsia" w:ascii="宋体" w:hAnsi="宋体"/>
          <w:b/>
          <w:sz w:val="52"/>
          <w:szCs w:val="52"/>
          <w:highlight w:val="none"/>
        </w:rPr>
        <w:t>采购文件</w:t>
      </w:r>
    </w:p>
    <w:p w14:paraId="22A78D87">
      <w:pPr>
        <w:jc w:val="center"/>
        <w:rPr>
          <w:rFonts w:ascii="宋体" w:hAnsi="宋体"/>
          <w:b/>
          <w:sz w:val="32"/>
          <w:szCs w:val="32"/>
          <w:highlight w:val="none"/>
        </w:rPr>
      </w:pPr>
    </w:p>
    <w:p w14:paraId="6ECE61F7">
      <w:pPr>
        <w:jc w:val="left"/>
        <w:rPr>
          <w:rFonts w:ascii="宋体" w:hAnsi="宋体"/>
          <w:b/>
          <w:bCs/>
          <w:kern w:val="0"/>
          <w:sz w:val="32"/>
          <w:szCs w:val="32"/>
          <w:highlight w:val="none"/>
        </w:rPr>
      </w:pPr>
    </w:p>
    <w:p w14:paraId="0E609D41">
      <w:pPr>
        <w:rPr>
          <w:rFonts w:ascii="宋体" w:hAnsi="宋体"/>
          <w:sz w:val="32"/>
          <w:szCs w:val="32"/>
          <w:highlight w:val="none"/>
        </w:rPr>
      </w:pPr>
    </w:p>
    <w:p w14:paraId="7D616FBC">
      <w:pPr>
        <w:rPr>
          <w:rFonts w:ascii="宋体" w:hAnsi="宋体"/>
          <w:sz w:val="32"/>
          <w:szCs w:val="32"/>
          <w:highlight w:val="none"/>
        </w:rPr>
      </w:pPr>
    </w:p>
    <w:p w14:paraId="251811E0">
      <w:pPr>
        <w:rPr>
          <w:rFonts w:ascii="宋体" w:hAnsi="宋体"/>
          <w:sz w:val="32"/>
          <w:szCs w:val="32"/>
          <w:highlight w:val="none"/>
        </w:rPr>
      </w:pPr>
    </w:p>
    <w:p w14:paraId="3B60A5D7">
      <w:pPr>
        <w:rPr>
          <w:rFonts w:ascii="宋体" w:hAnsi="宋体"/>
          <w:sz w:val="32"/>
          <w:szCs w:val="32"/>
          <w:highlight w:val="none"/>
        </w:rPr>
      </w:pPr>
    </w:p>
    <w:p w14:paraId="6D222BB1">
      <w:pPr>
        <w:rPr>
          <w:rFonts w:ascii="宋体" w:hAnsi="宋体"/>
          <w:sz w:val="32"/>
          <w:szCs w:val="32"/>
          <w:highlight w:val="none"/>
        </w:rPr>
      </w:pPr>
    </w:p>
    <w:p w14:paraId="0A43597B">
      <w:pPr>
        <w:rPr>
          <w:rFonts w:ascii="宋体" w:hAnsi="宋体"/>
          <w:sz w:val="32"/>
          <w:szCs w:val="32"/>
          <w:highlight w:val="none"/>
        </w:rPr>
      </w:pPr>
    </w:p>
    <w:p w14:paraId="5A269449">
      <w:pPr>
        <w:rPr>
          <w:rFonts w:ascii="宋体" w:hAnsi="宋体"/>
          <w:sz w:val="32"/>
          <w:szCs w:val="32"/>
          <w:highlight w:val="none"/>
        </w:rPr>
      </w:pPr>
    </w:p>
    <w:p w14:paraId="053E4AFE">
      <w:pPr>
        <w:rPr>
          <w:rFonts w:ascii="宋体" w:hAnsi="宋体"/>
          <w:sz w:val="32"/>
          <w:szCs w:val="32"/>
          <w:highlight w:val="none"/>
        </w:rPr>
      </w:pPr>
    </w:p>
    <w:p w14:paraId="3626CBA4">
      <w:pPr>
        <w:rPr>
          <w:rFonts w:ascii="宋体" w:hAnsi="宋体"/>
          <w:sz w:val="32"/>
          <w:szCs w:val="32"/>
          <w:highlight w:val="none"/>
        </w:rPr>
      </w:pPr>
    </w:p>
    <w:p w14:paraId="0B961CD5">
      <w:pPr>
        <w:rPr>
          <w:rFonts w:ascii="宋体" w:hAnsi="宋体"/>
          <w:sz w:val="32"/>
          <w:szCs w:val="32"/>
          <w:highlight w:val="none"/>
        </w:rPr>
      </w:pPr>
    </w:p>
    <w:p w14:paraId="26601796">
      <w:pPr>
        <w:rPr>
          <w:rFonts w:ascii="宋体" w:hAnsi="宋体"/>
          <w:sz w:val="32"/>
          <w:szCs w:val="32"/>
          <w:highlight w:val="none"/>
        </w:rPr>
      </w:pPr>
    </w:p>
    <w:p w14:paraId="05593FB5">
      <w:pPr>
        <w:rPr>
          <w:rFonts w:ascii="宋体" w:hAnsi="宋体"/>
          <w:sz w:val="32"/>
          <w:szCs w:val="32"/>
          <w:highlight w:val="none"/>
        </w:rPr>
      </w:pPr>
    </w:p>
    <w:p w14:paraId="2A54DE8B">
      <w:pPr>
        <w:rPr>
          <w:rFonts w:ascii="宋体" w:hAnsi="宋体"/>
          <w:sz w:val="32"/>
          <w:szCs w:val="32"/>
          <w:highlight w:val="none"/>
        </w:rPr>
      </w:pPr>
    </w:p>
    <w:p w14:paraId="0DF5DCAF">
      <w:pPr>
        <w:rPr>
          <w:rFonts w:ascii="宋体" w:hAnsi="宋体"/>
          <w:sz w:val="32"/>
          <w:szCs w:val="32"/>
          <w:highlight w:val="none"/>
        </w:rPr>
      </w:pPr>
    </w:p>
    <w:p w14:paraId="41A24B0E">
      <w:pPr>
        <w:rPr>
          <w:rFonts w:ascii="宋体" w:hAnsi="宋体"/>
          <w:sz w:val="32"/>
          <w:szCs w:val="32"/>
          <w:highlight w:val="none"/>
        </w:rPr>
      </w:pPr>
    </w:p>
    <w:p w14:paraId="1885549D">
      <w:pPr>
        <w:rPr>
          <w:rFonts w:ascii="宋体" w:hAnsi="宋体"/>
          <w:sz w:val="32"/>
          <w:szCs w:val="32"/>
          <w:highlight w:val="none"/>
        </w:rPr>
      </w:pPr>
    </w:p>
    <w:p w14:paraId="237E14E8">
      <w:pPr>
        <w:jc w:val="center"/>
        <w:rPr>
          <w:rFonts w:ascii="宋体" w:hAnsi="宋体"/>
          <w:b/>
          <w:sz w:val="32"/>
          <w:szCs w:val="32"/>
          <w:highlight w:val="none"/>
        </w:rPr>
      </w:pPr>
      <w:r>
        <w:rPr>
          <w:rFonts w:hint="eastAsia" w:ascii="宋体" w:hAnsi="宋体"/>
          <w:b/>
          <w:sz w:val="32"/>
          <w:szCs w:val="32"/>
          <w:highlight w:val="none"/>
        </w:rPr>
        <w:t>中国地震局地球物理勘探中心</w:t>
      </w:r>
    </w:p>
    <w:p w14:paraId="00B4361A">
      <w:pPr>
        <w:jc w:val="center"/>
        <w:rPr>
          <w:rFonts w:ascii="宋体" w:hAnsi="宋体"/>
          <w:b/>
          <w:sz w:val="32"/>
          <w:szCs w:val="32"/>
          <w:highlight w:val="none"/>
        </w:rPr>
      </w:pPr>
      <w:r>
        <w:rPr>
          <w:rFonts w:hint="eastAsia" w:ascii="宋体" w:hAnsi="宋体"/>
          <w:b/>
          <w:sz w:val="32"/>
          <w:szCs w:val="32"/>
          <w:highlight w:val="none"/>
        </w:rPr>
        <w:t>2026年</w:t>
      </w:r>
      <w:r>
        <w:rPr>
          <w:rFonts w:hint="eastAsia" w:ascii="宋体" w:hAnsi="宋体"/>
          <w:b/>
          <w:sz w:val="32"/>
          <w:szCs w:val="32"/>
          <w:highlight w:val="none"/>
          <w:lang w:val="en-US" w:eastAsia="zh-CN"/>
        </w:rPr>
        <w:t>6</w:t>
      </w:r>
      <w:r>
        <w:rPr>
          <w:rFonts w:hint="eastAsia" w:ascii="宋体" w:hAnsi="宋体"/>
          <w:b/>
          <w:sz w:val="32"/>
          <w:szCs w:val="32"/>
          <w:highlight w:val="none"/>
        </w:rPr>
        <w:t>月</w:t>
      </w:r>
      <w:bookmarkStart w:id="0" w:name="_Toc121902684"/>
      <w:bookmarkStart w:id="1" w:name="_Toc535221849"/>
    </w:p>
    <w:p w14:paraId="661A954C">
      <w:pPr>
        <w:rPr>
          <w:rFonts w:ascii="宋体" w:hAnsi="宋体"/>
          <w:b/>
          <w:sz w:val="32"/>
          <w:szCs w:val="32"/>
          <w:highlight w:val="none"/>
        </w:rPr>
      </w:pPr>
    </w:p>
    <w:bookmarkEnd w:id="0"/>
    <w:bookmarkEnd w:id="1"/>
    <w:p w14:paraId="5EEB8F58">
      <w:pPr>
        <w:pStyle w:val="12"/>
        <w:autoSpaceDE w:val="0"/>
        <w:spacing w:before="0" w:beforeAutospacing="0" w:after="0" w:afterAutospacing="0" w:line="480" w:lineRule="exact"/>
        <w:jc w:val="center"/>
        <w:textAlignment w:val="baseline"/>
        <w:rPr>
          <w:rFonts w:ascii="黑体" w:hAnsi="黑体" w:eastAsia="黑体" w:cs="黑体"/>
          <w:sz w:val="28"/>
          <w:szCs w:val="28"/>
          <w:highlight w:val="none"/>
          <w:lang w:bidi="ar"/>
        </w:rPr>
      </w:pPr>
      <w:bookmarkStart w:id="2" w:name="_Toc535221883"/>
      <w:r>
        <w:rPr>
          <w:rFonts w:ascii="黑体" w:hAnsi="黑体" w:eastAsia="黑体" w:cs="黑体"/>
          <w:sz w:val="28"/>
          <w:szCs w:val="28"/>
          <w:highlight w:val="none"/>
          <w:lang w:bidi="ar"/>
        </w:rPr>
        <w:t>地震灾害预防-</w:t>
      </w:r>
      <w:r>
        <w:rPr>
          <w:rFonts w:hint="eastAsia" w:ascii="黑体" w:hAnsi="黑体" w:eastAsia="黑体" w:cs="黑体"/>
          <w:sz w:val="28"/>
          <w:szCs w:val="28"/>
          <w:highlight w:val="none"/>
          <w:lang w:bidi="ar"/>
        </w:rPr>
        <w:t>地震危险源和风险源</w:t>
      </w:r>
      <w:r>
        <w:rPr>
          <w:rFonts w:ascii="黑体" w:hAnsi="黑体" w:eastAsia="黑体" w:cs="黑体"/>
          <w:sz w:val="28"/>
          <w:szCs w:val="28"/>
          <w:highlight w:val="none"/>
          <w:lang w:bidi="ar"/>
        </w:rPr>
        <w:t>探察项目天津</w:t>
      </w:r>
      <w:r>
        <w:rPr>
          <w:rFonts w:hint="eastAsia" w:ascii="黑体" w:hAnsi="黑体" w:eastAsia="黑体" w:cs="黑体"/>
          <w:sz w:val="28"/>
          <w:szCs w:val="28"/>
          <w:highlight w:val="none"/>
          <w:lang w:bidi="ar"/>
        </w:rPr>
        <w:t>南</w:t>
      </w:r>
      <w:r>
        <w:rPr>
          <w:rFonts w:ascii="黑体" w:hAnsi="黑体" w:eastAsia="黑体" w:cs="黑体"/>
          <w:sz w:val="28"/>
          <w:szCs w:val="28"/>
          <w:highlight w:val="none"/>
          <w:lang w:bidi="ar"/>
        </w:rPr>
        <w:t>测线</w:t>
      </w:r>
    </w:p>
    <w:p w14:paraId="2E8EEBAA">
      <w:pPr>
        <w:pStyle w:val="12"/>
        <w:autoSpaceDE w:val="0"/>
        <w:spacing w:before="0" w:beforeAutospacing="0" w:after="0" w:afterAutospacing="0" w:line="480" w:lineRule="exact"/>
        <w:jc w:val="center"/>
        <w:textAlignment w:val="baseline"/>
        <w:rPr>
          <w:rFonts w:ascii="黑体" w:hAnsi="黑体" w:eastAsia="黑体" w:cs="黑体"/>
          <w:sz w:val="28"/>
          <w:szCs w:val="28"/>
          <w:highlight w:val="none"/>
          <w:lang w:bidi="ar"/>
        </w:rPr>
      </w:pPr>
      <w:r>
        <w:rPr>
          <w:rFonts w:hint="eastAsia" w:ascii="黑体" w:hAnsi="黑体" w:eastAsia="黑体" w:cs="黑体"/>
          <w:sz w:val="28"/>
          <w:szCs w:val="28"/>
          <w:highlight w:val="none"/>
          <w:lang w:bidi="ar"/>
        </w:rPr>
        <w:t>爆破振动监测服务自行竞谈</w:t>
      </w:r>
      <w:r>
        <w:rPr>
          <w:rFonts w:hint="default" w:ascii="黑体" w:hAnsi="黑体" w:eastAsia="黑体" w:cs="黑体"/>
          <w:sz w:val="28"/>
          <w:szCs w:val="28"/>
          <w:highlight w:val="none"/>
          <w:lang w:bidi="ar"/>
          <w:woUserID w:val="1"/>
        </w:rPr>
        <w:t>（二次）</w:t>
      </w:r>
      <w:r>
        <w:rPr>
          <w:rFonts w:hint="eastAsia" w:ascii="黑体" w:hAnsi="黑体" w:eastAsia="黑体" w:cs="黑体"/>
          <w:sz w:val="28"/>
          <w:szCs w:val="28"/>
          <w:highlight w:val="none"/>
          <w:lang w:bidi="ar"/>
        </w:rPr>
        <w:t>公告</w:t>
      </w:r>
    </w:p>
    <w:p w14:paraId="48647542">
      <w:pPr>
        <w:pStyle w:val="21"/>
        <w:widowControl/>
        <w:spacing w:line="480" w:lineRule="exact"/>
        <w:ind w:firstLine="48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2026年6月1日下午，中国地震局地球物理勘探中心承担的地震灾害预防 - 地震危险源</w:t>
      </w:r>
      <w:ins w:id="0" w:author="靳莹晖" w:date="2026-06-02T12:46:17Z">
        <w:r>
          <w:rPr>
            <w:rFonts w:hint="eastAsia" w:ascii="宋体" w:hAnsi="宋体" w:eastAsia="宋体" w:cs="宋体"/>
            <w:sz w:val="24"/>
            <w:szCs w:val="24"/>
            <w:highlight w:val="none"/>
            <w:lang w:val="en-US" w:eastAsia="zh-CN"/>
          </w:rPr>
          <w:t>和</w:t>
        </w:r>
      </w:ins>
      <w:bookmarkStart w:id="11" w:name="_GoBack"/>
      <w:bookmarkEnd w:id="11"/>
      <w:r>
        <w:rPr>
          <w:rFonts w:hint="eastAsia" w:ascii="宋体" w:hAnsi="宋体" w:eastAsia="宋体" w:cs="宋体"/>
          <w:sz w:val="24"/>
          <w:szCs w:val="24"/>
          <w:highlight w:val="none"/>
          <w:lang w:val="en-US" w:eastAsia="zh-CN"/>
        </w:rPr>
        <w:t>风险源探察项目采购开标，因无供应商响应，作废标处理，现发布第二次采购公告，欢迎符合要求的供应商报名参加。</w:t>
      </w:r>
    </w:p>
    <w:p w14:paraId="7061CE4D">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一、项目概况</w:t>
      </w:r>
    </w:p>
    <w:p w14:paraId="17229C5B">
      <w:pPr>
        <w:pStyle w:val="21"/>
        <w:widowControl/>
        <w:spacing w:line="480" w:lineRule="exact"/>
        <w:ind w:firstLine="480"/>
        <w:rPr>
          <w:rFonts w:ascii="宋体" w:hAnsi="宋体" w:eastAsia="宋体"/>
          <w:sz w:val="24"/>
          <w:szCs w:val="24"/>
          <w:highlight w:val="none"/>
        </w:rPr>
      </w:pPr>
      <w:r>
        <w:rPr>
          <w:rFonts w:ascii="宋体" w:hAnsi="宋体" w:eastAsia="宋体"/>
          <w:sz w:val="24"/>
          <w:szCs w:val="24"/>
          <w:highlight w:val="none"/>
        </w:rPr>
        <w:t>1.</w:t>
      </w:r>
      <w:r>
        <w:rPr>
          <w:rFonts w:hint="eastAsia" w:ascii="宋体" w:hAnsi="宋体" w:eastAsia="宋体"/>
          <w:sz w:val="24"/>
          <w:szCs w:val="24"/>
          <w:highlight w:val="none"/>
        </w:rPr>
        <w:t>项目名称：</w:t>
      </w:r>
      <w:r>
        <w:rPr>
          <w:rFonts w:ascii="宋体" w:hAnsi="宋体" w:eastAsia="宋体"/>
          <w:sz w:val="24"/>
          <w:szCs w:val="24"/>
          <w:highlight w:val="none"/>
        </w:rPr>
        <w:t>地震灾害预防-</w:t>
      </w:r>
      <w:r>
        <w:rPr>
          <w:rFonts w:hint="eastAsia" w:ascii="宋体" w:hAnsi="宋体" w:eastAsia="宋体"/>
          <w:sz w:val="24"/>
          <w:szCs w:val="24"/>
          <w:highlight w:val="none"/>
        </w:rPr>
        <w:t>地震危险源和风险源</w:t>
      </w:r>
      <w:r>
        <w:rPr>
          <w:rFonts w:ascii="宋体" w:hAnsi="宋体" w:eastAsia="宋体"/>
          <w:sz w:val="24"/>
          <w:szCs w:val="24"/>
          <w:highlight w:val="none"/>
        </w:rPr>
        <w:t>探察</w:t>
      </w:r>
    </w:p>
    <w:p w14:paraId="0450CD97">
      <w:pPr>
        <w:pStyle w:val="21"/>
        <w:widowControl/>
        <w:spacing w:line="480" w:lineRule="exact"/>
        <w:ind w:firstLine="480"/>
        <w:rPr>
          <w:rFonts w:ascii="宋体" w:hAnsi="宋体" w:eastAsia="宋体"/>
          <w:sz w:val="24"/>
          <w:szCs w:val="24"/>
          <w:highlight w:val="none"/>
        </w:rPr>
      </w:pPr>
      <w:r>
        <w:rPr>
          <w:rFonts w:ascii="宋体" w:hAnsi="宋体" w:eastAsia="宋体"/>
          <w:sz w:val="24"/>
          <w:szCs w:val="24"/>
          <w:highlight w:val="none"/>
        </w:rPr>
        <w:t>2.</w:t>
      </w:r>
      <w:r>
        <w:rPr>
          <w:rFonts w:hint="eastAsia" w:ascii="宋体" w:hAnsi="宋体" w:eastAsia="宋体"/>
          <w:sz w:val="24"/>
          <w:szCs w:val="24"/>
          <w:highlight w:val="none"/>
        </w:rPr>
        <w:t>项目类型：科研项目</w:t>
      </w:r>
    </w:p>
    <w:p w14:paraId="6DC8F33B">
      <w:pPr>
        <w:pStyle w:val="21"/>
        <w:widowControl/>
        <w:spacing w:line="480" w:lineRule="exact"/>
        <w:ind w:firstLine="480"/>
        <w:rPr>
          <w:rFonts w:ascii="宋体" w:hAnsi="宋体" w:eastAsia="宋体"/>
          <w:sz w:val="24"/>
          <w:szCs w:val="24"/>
          <w:highlight w:val="none"/>
        </w:rPr>
      </w:pPr>
      <w:r>
        <w:rPr>
          <w:rFonts w:ascii="宋体" w:hAnsi="宋体" w:eastAsia="宋体"/>
          <w:sz w:val="24"/>
          <w:szCs w:val="24"/>
          <w:highlight w:val="none"/>
        </w:rPr>
        <w:t>3.</w:t>
      </w:r>
      <w:r>
        <w:rPr>
          <w:rFonts w:hint="eastAsia" w:ascii="宋体" w:hAnsi="宋体" w:eastAsia="宋体"/>
          <w:sz w:val="24"/>
          <w:szCs w:val="24"/>
          <w:highlight w:val="none"/>
        </w:rPr>
        <w:t>施工地点：天津、河北</w:t>
      </w:r>
    </w:p>
    <w:p w14:paraId="4599B1A2">
      <w:pPr>
        <w:widowControl/>
        <w:spacing w:line="480" w:lineRule="exact"/>
        <w:ind w:firstLine="480" w:firstLineChars="200"/>
        <w:rPr>
          <w:rFonts w:ascii="宋体" w:hAnsi="宋体" w:cs="宋体"/>
          <w:kern w:val="0"/>
          <w:sz w:val="24"/>
          <w:highlight w:val="none"/>
        </w:rPr>
      </w:pPr>
      <w:r>
        <w:rPr>
          <w:rFonts w:ascii="宋体" w:hAnsi="宋体" w:cs="宋体"/>
          <w:kern w:val="0"/>
          <w:sz w:val="24"/>
          <w:highlight w:val="none"/>
        </w:rPr>
        <w:t>4.</w:t>
      </w:r>
      <w:r>
        <w:rPr>
          <w:rFonts w:hint="eastAsia" w:ascii="宋体" w:hAnsi="宋体" w:cs="宋体"/>
          <w:kern w:val="0"/>
          <w:sz w:val="24"/>
          <w:highlight w:val="none"/>
        </w:rPr>
        <w:t>工作内容：对</w:t>
      </w:r>
      <w:r>
        <w:rPr>
          <w:rFonts w:hint="eastAsia" w:ascii="宋体" w:hAnsi="宋体" w:cs="宋体"/>
          <w:kern w:val="0"/>
          <w:sz w:val="24"/>
          <w:highlight w:val="none"/>
          <w:lang w:val="en-US" w:eastAsia="zh-CN"/>
        </w:rPr>
        <w:t>天津南测线</w:t>
      </w:r>
      <w:r>
        <w:rPr>
          <w:rFonts w:hint="eastAsia" w:ascii="宋体" w:hAnsi="宋体" w:cs="宋体"/>
          <w:kern w:val="0"/>
          <w:sz w:val="24"/>
          <w:highlight w:val="none"/>
        </w:rPr>
        <w:t>爆破作业区进行爆破振动监测服务，出具监测报告，</w:t>
      </w:r>
      <w:r>
        <w:rPr>
          <w:rFonts w:ascii="宋体" w:hAnsi="宋体" w:cs="宋体"/>
          <w:kern w:val="0"/>
          <w:sz w:val="24"/>
          <w:highlight w:val="none"/>
          <w:lang w:bidi="ar"/>
        </w:rPr>
        <w:t>为处理潜在爆破纠纷提供客观、量化的法理依据</w:t>
      </w:r>
      <w:r>
        <w:rPr>
          <w:rFonts w:hint="eastAsia" w:ascii="宋体" w:hAnsi="宋体" w:cs="宋体"/>
          <w:kern w:val="0"/>
          <w:sz w:val="24"/>
          <w:highlight w:val="none"/>
          <w:lang w:bidi="ar"/>
        </w:rPr>
        <w:t>。</w:t>
      </w:r>
    </w:p>
    <w:p w14:paraId="4400C100">
      <w:pPr>
        <w:widowControl/>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5.工作量：在</w:t>
      </w:r>
      <w:r>
        <w:rPr>
          <w:rFonts w:hint="eastAsia" w:ascii="宋体" w:hAnsi="宋体" w:cs="宋体"/>
          <w:kern w:val="0"/>
          <w:sz w:val="24"/>
          <w:highlight w:val="none"/>
          <w:lang w:val="en-US" w:eastAsia="zh-CN"/>
        </w:rPr>
        <w:t>天津南测线</w:t>
      </w:r>
      <w:r>
        <w:rPr>
          <w:rFonts w:hint="eastAsia" w:ascii="宋体" w:hAnsi="宋体" w:cs="宋体"/>
          <w:kern w:val="0"/>
          <w:sz w:val="24"/>
          <w:highlight w:val="none"/>
        </w:rPr>
        <w:t>爆破作业实施的</w:t>
      </w:r>
      <w:bookmarkStart w:id="3" w:name="_Hlk230360940"/>
      <w:r>
        <w:rPr>
          <w:rFonts w:hint="eastAsia" w:ascii="宋体" w:hAnsi="宋体" w:cs="宋体"/>
          <w:kern w:val="0"/>
          <w:sz w:val="24"/>
          <w:highlight w:val="none"/>
        </w:rPr>
        <w:t>廊坊市（安次区）、天津市（武清区、西青区、滨海新区)</w:t>
      </w:r>
      <w:bookmarkEnd w:id="3"/>
      <w:r>
        <w:rPr>
          <w:rFonts w:hint="eastAsia" w:ascii="宋体" w:hAnsi="宋体" w:cs="宋体"/>
          <w:kern w:val="0"/>
          <w:sz w:val="24"/>
          <w:highlight w:val="none"/>
        </w:rPr>
        <w:t>，每个区域不少于2个振动测量点，总测量点位不少于8个。</w:t>
      </w:r>
    </w:p>
    <w:p w14:paraId="4D160482">
      <w:pPr>
        <w:pStyle w:val="21"/>
        <w:widowControl/>
        <w:spacing w:line="400" w:lineRule="exact"/>
        <w:ind w:firstLine="480"/>
        <w:rPr>
          <w:rFonts w:ascii="宋体" w:hAnsi="宋体" w:eastAsia="宋体"/>
          <w:sz w:val="24"/>
          <w:szCs w:val="24"/>
          <w:highlight w:val="none"/>
        </w:rPr>
      </w:pPr>
      <w:r>
        <w:rPr>
          <w:rFonts w:hint="eastAsia" w:ascii="宋体" w:hAnsi="宋体" w:eastAsia="宋体"/>
          <w:sz w:val="24"/>
          <w:szCs w:val="24"/>
          <w:highlight w:val="none"/>
        </w:rPr>
        <w:t>6</w:t>
      </w:r>
      <w:r>
        <w:rPr>
          <w:rFonts w:ascii="宋体" w:hAnsi="宋体" w:eastAsia="宋体"/>
          <w:sz w:val="24"/>
          <w:szCs w:val="24"/>
          <w:highlight w:val="none"/>
        </w:rPr>
        <w:t>.</w:t>
      </w:r>
      <w:r>
        <w:rPr>
          <w:rFonts w:hint="eastAsia" w:ascii="宋体" w:hAnsi="宋体" w:eastAsia="宋体"/>
          <w:sz w:val="24"/>
          <w:szCs w:val="24"/>
          <w:highlight w:val="none"/>
        </w:rPr>
        <w:t>工作时间：2026年</w:t>
      </w:r>
      <w:r>
        <w:rPr>
          <w:rFonts w:hint="eastAsia" w:ascii="宋体" w:hAnsi="宋体" w:eastAsia="宋体"/>
          <w:sz w:val="24"/>
          <w:szCs w:val="24"/>
          <w:highlight w:val="none"/>
          <w:lang w:val="en-US" w:eastAsia="zh-CN"/>
        </w:rPr>
        <w:t>6</w:t>
      </w:r>
      <w:r>
        <w:rPr>
          <w:rFonts w:hint="eastAsia" w:ascii="宋体" w:hAnsi="宋体" w:eastAsia="宋体"/>
          <w:sz w:val="24"/>
          <w:szCs w:val="24"/>
          <w:highlight w:val="none"/>
        </w:rPr>
        <w:t>月-2026年8月。</w:t>
      </w:r>
    </w:p>
    <w:p w14:paraId="255AD81F">
      <w:pPr>
        <w:pStyle w:val="21"/>
        <w:widowControl/>
        <w:spacing w:line="400" w:lineRule="exact"/>
        <w:ind w:firstLine="480"/>
        <w:rPr>
          <w:rFonts w:ascii="宋体" w:hAnsi="宋体" w:eastAsia="宋体"/>
          <w:sz w:val="24"/>
          <w:szCs w:val="24"/>
          <w:highlight w:val="none"/>
        </w:rPr>
      </w:pPr>
      <w:r>
        <w:rPr>
          <w:rFonts w:hint="eastAsia" w:ascii="宋体" w:hAnsi="宋体" w:eastAsia="宋体"/>
          <w:sz w:val="24"/>
          <w:szCs w:val="24"/>
          <w:highlight w:val="none"/>
        </w:rPr>
        <w:t>7</w:t>
      </w:r>
      <w:r>
        <w:rPr>
          <w:rFonts w:ascii="宋体" w:hAnsi="宋体" w:eastAsia="宋体"/>
          <w:sz w:val="24"/>
          <w:szCs w:val="24"/>
          <w:highlight w:val="none"/>
        </w:rPr>
        <w:t>.</w:t>
      </w:r>
      <w:r>
        <w:rPr>
          <w:rFonts w:hint="eastAsia" w:ascii="宋体" w:hAnsi="宋体" w:eastAsia="宋体"/>
          <w:sz w:val="24"/>
          <w:szCs w:val="24"/>
          <w:highlight w:val="none"/>
        </w:rPr>
        <w:t>项目预算：采购预算不超过人民币16万元，参与采购谈判供应商报价超出采购预算的，其谈判响应文件将不被接受。</w:t>
      </w:r>
    </w:p>
    <w:p w14:paraId="793F4A62">
      <w:pPr>
        <w:pStyle w:val="21"/>
        <w:widowControl/>
        <w:spacing w:line="480" w:lineRule="exact"/>
        <w:ind w:firstLine="482"/>
        <w:rPr>
          <w:rFonts w:ascii="宋体" w:hAnsi="宋体" w:eastAsia="宋体"/>
          <w:b/>
          <w:bCs/>
          <w:sz w:val="24"/>
          <w:szCs w:val="24"/>
          <w:highlight w:val="none"/>
        </w:rPr>
      </w:pPr>
      <w:r>
        <w:rPr>
          <w:rFonts w:ascii="宋体" w:hAnsi="宋体" w:eastAsia="宋体"/>
          <w:b/>
          <w:bCs/>
          <w:sz w:val="24"/>
          <w:szCs w:val="24"/>
          <w:highlight w:val="none"/>
        </w:rPr>
        <w:t>二、</w:t>
      </w:r>
      <w:r>
        <w:rPr>
          <w:rFonts w:hint="eastAsia" w:ascii="宋体" w:hAnsi="宋体" w:eastAsia="宋体"/>
          <w:b/>
          <w:bCs/>
          <w:sz w:val="24"/>
          <w:szCs w:val="24"/>
          <w:highlight w:val="none"/>
        </w:rPr>
        <w:t>谈判供应商资格要求</w:t>
      </w:r>
    </w:p>
    <w:p w14:paraId="5620DBD0">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1.注册于中华人民共和国境内的供应商且符合以下要求：</w:t>
      </w:r>
    </w:p>
    <w:p w14:paraId="40ED42F7">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（1）具有独立承担民事责任能力的法人或其分支机构或其他组织；</w:t>
      </w:r>
    </w:p>
    <w:p w14:paraId="3D707C36">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（2）具有良好的商业信誉和健全的财务会计管理制度；</w:t>
      </w:r>
    </w:p>
    <w:p w14:paraId="79B22318">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（3）具有履行合同所必需的设备和专业技术能力；</w:t>
      </w:r>
    </w:p>
    <w:p w14:paraId="7669A2BA">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（4）有依法缴纳税收和社会保障资金的良好记录；</w:t>
      </w:r>
    </w:p>
    <w:p w14:paraId="4E0A0F4B">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（5）参加政府采购活动前三年内，在经营活动中没有重大违法记录。在“信用中国”网站（www.creditchina.gov.cn）未被列入失信被执行人、重大税收违法失信主体；在 “中国政府采购网” （www.ccgp.gov.cn）未被列入政府采购严重违法失信行为记录名单。</w:t>
      </w:r>
    </w:p>
    <w:p w14:paraId="22615DA2">
      <w:pPr>
        <w:pStyle w:val="21"/>
        <w:widowControl/>
        <w:spacing w:line="480" w:lineRule="exact"/>
        <w:ind w:firstLine="480"/>
        <w:rPr>
          <w:rFonts w:hint="eastAsia" w:ascii="宋体" w:hAnsi="宋体" w:eastAsia="宋体"/>
          <w:sz w:val="24"/>
          <w:szCs w:val="24"/>
          <w:highlight w:val="none"/>
          <w:lang w:eastAsia="zh-CN"/>
          <w:woUserID w:val="1"/>
        </w:rPr>
      </w:pPr>
      <w:r>
        <w:rPr>
          <w:rFonts w:hint="default" w:ascii="宋体" w:hAnsi="宋体" w:eastAsia="宋体"/>
          <w:sz w:val="24"/>
          <w:szCs w:val="24"/>
          <w:highlight w:val="none"/>
          <w:woUserID w:val="1"/>
        </w:rPr>
        <w:t>（6）具有检验检测机构资质认定证书，包含建筑物振动</w:t>
      </w:r>
      <w:r>
        <w:rPr>
          <w:rFonts w:hint="eastAsia" w:ascii="宋体" w:hAnsi="宋体" w:eastAsia="宋体"/>
          <w:sz w:val="24"/>
          <w:szCs w:val="24"/>
          <w:highlight w:val="none"/>
          <w:lang w:val="en-US" w:eastAsia="zh-CN"/>
          <w:woUserID w:val="1"/>
        </w:rPr>
        <w:t>检测</w:t>
      </w:r>
      <w:r>
        <w:rPr>
          <w:rFonts w:hint="default" w:ascii="宋体" w:hAnsi="宋体" w:eastAsia="宋体"/>
          <w:sz w:val="24"/>
          <w:szCs w:val="24"/>
          <w:highlight w:val="none"/>
          <w:woUserID w:val="1"/>
        </w:rPr>
        <w:t>等业务</w:t>
      </w:r>
      <w:r>
        <w:rPr>
          <w:rFonts w:hint="eastAsia" w:ascii="宋体" w:hAnsi="宋体" w:eastAsia="宋体"/>
          <w:sz w:val="24"/>
          <w:szCs w:val="24"/>
          <w:highlight w:val="none"/>
          <w:lang w:eastAsia="zh-CN"/>
          <w:woUserID w:val="1"/>
        </w:rPr>
        <w:t>。</w:t>
      </w:r>
    </w:p>
    <w:p w14:paraId="5FCC4896">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2.单位负责人为同一人或者存在直接控股、管理关系的不同供应商，不得参加同一合同项下的采购活动。</w:t>
      </w:r>
    </w:p>
    <w:p w14:paraId="285C72F6">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3.本项目不接受联合体投标</w:t>
      </w:r>
      <w:r>
        <w:rPr>
          <w:rFonts w:ascii="宋体" w:hAnsi="宋体" w:eastAsia="宋体"/>
          <w:sz w:val="24"/>
          <w:szCs w:val="24"/>
          <w:highlight w:val="none"/>
        </w:rPr>
        <w:t>；</w:t>
      </w:r>
    </w:p>
    <w:p w14:paraId="7D85E3F4">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4</w:t>
      </w:r>
      <w:r>
        <w:rPr>
          <w:rFonts w:ascii="宋体" w:hAnsi="宋体" w:eastAsia="宋体"/>
          <w:sz w:val="24"/>
          <w:szCs w:val="24"/>
          <w:highlight w:val="none"/>
        </w:rPr>
        <w:t>.</w:t>
      </w:r>
      <w:r>
        <w:rPr>
          <w:rFonts w:hint="eastAsia" w:ascii="宋体" w:hAnsi="宋体" w:eastAsia="宋体"/>
          <w:sz w:val="24"/>
          <w:szCs w:val="24"/>
          <w:highlight w:val="none"/>
        </w:rPr>
        <w:t>参与采购谈判时必须携带被授权人身份证原件；只有不少于 3 家供应商响应参与竞谈，此次采购活动才会进行评审。</w:t>
      </w:r>
    </w:p>
    <w:p w14:paraId="44CB3201">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三、采购内容及技术要求（见采购文件第二部分）</w:t>
      </w:r>
    </w:p>
    <w:p w14:paraId="3D6CD11C">
      <w:pPr>
        <w:widowControl/>
        <w:spacing w:line="48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具体采购内容及技术要求详见本采购文件第二部分。核心要求如下：</w:t>
      </w:r>
    </w:p>
    <w:p w14:paraId="6BB2CF10">
      <w:pPr>
        <w:pStyle w:val="21"/>
        <w:widowControl/>
        <w:spacing w:line="480" w:lineRule="exact"/>
        <w:ind w:firstLine="480"/>
        <w:rPr>
          <w:rFonts w:ascii="仿宋_GB2312" w:hAnsi="仿宋_GB2312" w:cs="仿宋_GB2312"/>
          <w:kern w:val="2"/>
          <w:sz w:val="30"/>
          <w:szCs w:val="30"/>
          <w:highlight w:val="none"/>
        </w:rPr>
      </w:pPr>
      <w:r>
        <w:rPr>
          <w:rFonts w:hint="eastAsia" w:ascii="宋体" w:hAnsi="宋体" w:eastAsia="宋体"/>
          <w:sz w:val="24"/>
          <w:szCs w:val="24"/>
          <w:highlight w:val="none"/>
          <w:lang w:bidi="ar"/>
        </w:rPr>
        <w:t>服务内容：</w:t>
      </w:r>
      <w:r>
        <w:rPr>
          <w:rFonts w:hint="eastAsia" w:ascii="宋体" w:hAnsi="宋体" w:eastAsia="宋体"/>
          <w:sz w:val="24"/>
          <w:szCs w:val="24"/>
          <w:highlight w:val="none"/>
        </w:rPr>
        <w:t>对项目爆破作业区进行爆破振动监测服务，根据现场爆破振动监测结果，进行数据分析，出具监测报告，并提供爆破作业中出现爆破纠纷时的量化标准。</w:t>
      </w:r>
    </w:p>
    <w:p w14:paraId="20A92243">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四、谈判文件获取及报名</w:t>
      </w:r>
    </w:p>
    <w:p w14:paraId="7073768B">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 xml:space="preserve">公告及报名期限： </w:t>
      </w:r>
      <w:r>
        <w:rPr>
          <w:rFonts w:ascii="宋体" w:hAnsi="宋体" w:eastAsia="宋体"/>
          <w:sz w:val="24"/>
          <w:szCs w:val="24"/>
          <w:highlight w:val="none"/>
        </w:rPr>
        <w:t xml:space="preserve">2026年 </w:t>
      </w:r>
      <w:r>
        <w:rPr>
          <w:rFonts w:hint="eastAsia" w:ascii="宋体" w:hAnsi="宋体" w:eastAsia="宋体"/>
          <w:sz w:val="24"/>
          <w:szCs w:val="24"/>
          <w:highlight w:val="none"/>
          <w:lang w:val="en-US" w:eastAsia="zh-CN"/>
        </w:rPr>
        <w:t>6</w:t>
      </w:r>
      <w:r>
        <w:rPr>
          <w:rFonts w:ascii="宋体" w:hAnsi="宋体" w:eastAsia="宋体"/>
          <w:sz w:val="24"/>
          <w:szCs w:val="24"/>
          <w:highlight w:val="none"/>
        </w:rPr>
        <w:t xml:space="preserve"> </w:t>
      </w:r>
      <w:r>
        <w:rPr>
          <w:rFonts w:hint="eastAsia" w:ascii="宋体" w:hAnsi="宋体" w:eastAsia="宋体"/>
          <w:sz w:val="24"/>
          <w:szCs w:val="24"/>
          <w:highlight w:val="none"/>
        </w:rPr>
        <w:t>月</w:t>
      </w:r>
      <w:r>
        <w:rPr>
          <w:rFonts w:hint="eastAsia" w:ascii="宋体" w:hAnsi="宋体" w:eastAsia="宋体"/>
          <w:sz w:val="24"/>
          <w:szCs w:val="24"/>
          <w:highlight w:val="none"/>
          <w:lang w:val="en-US" w:eastAsia="zh-CN"/>
        </w:rPr>
        <w:t xml:space="preserve"> </w:t>
      </w:r>
      <w:r>
        <w:rPr>
          <w:rFonts w:hint="default" w:ascii="宋体" w:hAnsi="宋体" w:eastAsia="宋体"/>
          <w:sz w:val="24"/>
          <w:szCs w:val="24"/>
          <w:highlight w:val="none"/>
          <w:lang w:eastAsia="zh-CN"/>
          <w:woUserID w:val="1"/>
        </w:rPr>
        <w:t>2</w:t>
      </w:r>
      <w:r>
        <w:rPr>
          <w:rFonts w:ascii="宋体" w:hAnsi="宋体" w:eastAsia="宋体"/>
          <w:sz w:val="24"/>
          <w:szCs w:val="24"/>
          <w:highlight w:val="none"/>
        </w:rPr>
        <w:t xml:space="preserve"> </w:t>
      </w:r>
      <w:r>
        <w:rPr>
          <w:rFonts w:hint="eastAsia" w:ascii="宋体" w:hAnsi="宋体" w:eastAsia="宋体"/>
          <w:sz w:val="24"/>
          <w:szCs w:val="24"/>
          <w:highlight w:val="none"/>
        </w:rPr>
        <w:t>日至</w:t>
      </w:r>
      <w:r>
        <w:rPr>
          <w:rFonts w:ascii="宋体" w:hAnsi="宋体" w:eastAsia="宋体"/>
          <w:sz w:val="24"/>
          <w:szCs w:val="24"/>
          <w:highlight w:val="none"/>
        </w:rPr>
        <w:t xml:space="preserve">2026年 </w:t>
      </w:r>
      <w:r>
        <w:rPr>
          <w:rFonts w:hint="eastAsia" w:ascii="宋体" w:hAnsi="宋体" w:eastAsia="宋体"/>
          <w:sz w:val="24"/>
          <w:szCs w:val="24"/>
          <w:highlight w:val="none"/>
          <w:lang w:val="en-US" w:eastAsia="zh-CN"/>
        </w:rPr>
        <w:t>6</w:t>
      </w:r>
      <w:r>
        <w:rPr>
          <w:rFonts w:ascii="宋体" w:hAnsi="宋体" w:eastAsia="宋体"/>
          <w:sz w:val="24"/>
          <w:szCs w:val="24"/>
          <w:highlight w:val="none"/>
        </w:rPr>
        <w:t xml:space="preserve"> </w:t>
      </w:r>
      <w:r>
        <w:rPr>
          <w:rFonts w:hint="eastAsia" w:ascii="宋体" w:hAnsi="宋体" w:eastAsia="宋体"/>
          <w:sz w:val="24"/>
          <w:szCs w:val="24"/>
          <w:highlight w:val="none"/>
        </w:rPr>
        <w:t>月</w:t>
      </w:r>
      <w:r>
        <w:rPr>
          <w:rFonts w:ascii="宋体" w:hAnsi="宋体" w:eastAsia="宋体"/>
          <w:sz w:val="24"/>
          <w:szCs w:val="24"/>
          <w:highlight w:val="none"/>
        </w:rPr>
        <w:t xml:space="preserve"> </w:t>
      </w:r>
      <w:r>
        <w:rPr>
          <w:rFonts w:ascii="宋体" w:hAnsi="宋体" w:eastAsia="宋体"/>
          <w:sz w:val="24"/>
          <w:szCs w:val="24"/>
          <w:highlight w:val="none"/>
          <w:woUserID w:val="1"/>
        </w:rPr>
        <w:t>7</w:t>
      </w:r>
      <w:r>
        <w:rPr>
          <w:rFonts w:ascii="宋体" w:hAnsi="宋体" w:eastAsia="宋体"/>
          <w:sz w:val="24"/>
          <w:szCs w:val="24"/>
          <w:highlight w:val="none"/>
        </w:rPr>
        <w:t xml:space="preserve"> </w:t>
      </w:r>
      <w:r>
        <w:rPr>
          <w:rFonts w:hint="eastAsia" w:ascii="宋体" w:hAnsi="宋体" w:eastAsia="宋体"/>
          <w:sz w:val="24"/>
          <w:szCs w:val="24"/>
          <w:highlight w:val="none"/>
        </w:rPr>
        <w:t>日</w:t>
      </w:r>
    </w:p>
    <w:p w14:paraId="519E15DE">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报名方式：现场报名/网上报名</w:t>
      </w:r>
    </w:p>
    <w:p w14:paraId="32E9E8C0">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现场报名时间：每日上午8：30时至12：00时，下午1</w:t>
      </w:r>
      <w:r>
        <w:rPr>
          <w:rFonts w:ascii="宋体" w:hAnsi="宋体" w:eastAsia="宋体"/>
          <w:sz w:val="24"/>
          <w:szCs w:val="24"/>
          <w:highlight w:val="none"/>
        </w:rPr>
        <w:t>4</w:t>
      </w:r>
      <w:r>
        <w:rPr>
          <w:rFonts w:hint="eastAsia" w:ascii="宋体" w:hAnsi="宋体" w:eastAsia="宋体"/>
          <w:sz w:val="24"/>
          <w:szCs w:val="24"/>
          <w:highlight w:val="none"/>
        </w:rPr>
        <w:t>：</w:t>
      </w:r>
      <w:r>
        <w:rPr>
          <w:rFonts w:ascii="宋体" w:hAnsi="宋体" w:eastAsia="宋体"/>
          <w:sz w:val="24"/>
          <w:szCs w:val="24"/>
          <w:highlight w:val="none"/>
        </w:rPr>
        <w:t>3</w:t>
      </w:r>
      <w:r>
        <w:rPr>
          <w:rFonts w:hint="eastAsia" w:ascii="宋体" w:hAnsi="宋体" w:eastAsia="宋体"/>
          <w:sz w:val="24"/>
          <w:szCs w:val="24"/>
          <w:highlight w:val="none"/>
        </w:rPr>
        <w:t>0时至1</w:t>
      </w:r>
      <w:r>
        <w:rPr>
          <w:rFonts w:ascii="宋体" w:hAnsi="宋体" w:eastAsia="宋体"/>
          <w:sz w:val="24"/>
          <w:szCs w:val="24"/>
          <w:highlight w:val="none"/>
        </w:rPr>
        <w:t>8</w:t>
      </w:r>
      <w:r>
        <w:rPr>
          <w:rFonts w:hint="eastAsia" w:ascii="宋体" w:hAnsi="宋体" w:eastAsia="宋体"/>
          <w:sz w:val="24"/>
          <w:szCs w:val="24"/>
          <w:highlight w:val="none"/>
        </w:rPr>
        <w:t>时</w:t>
      </w:r>
    </w:p>
    <w:p w14:paraId="68D64AAC">
      <w:pPr>
        <w:pStyle w:val="21"/>
        <w:widowControl/>
        <w:spacing w:line="480" w:lineRule="exact"/>
        <w:ind w:left="0" w:leftChars="0" w:firstLine="480" w:firstLineChars="0"/>
        <w:rPr>
          <w:rFonts w:ascii="宋体" w:hAnsi="宋体" w:eastAsia="宋体"/>
          <w:sz w:val="24"/>
          <w:szCs w:val="24"/>
          <w:highlight w:val="none"/>
        </w:rPr>
      </w:pPr>
      <w:r>
        <w:rPr>
          <w:rFonts w:ascii="宋体" w:hAnsi="宋体" w:eastAsia="宋体"/>
          <w:sz w:val="24"/>
          <w:szCs w:val="24"/>
          <w:highlight w:val="none"/>
        </w:rPr>
        <w:t>谈判需求文件由公告下方链接自行下载。</w:t>
      </w:r>
      <w:r>
        <w:rPr>
          <w:rFonts w:hint="eastAsia" w:ascii="宋体" w:hAnsi="宋体" w:eastAsia="宋体"/>
          <w:sz w:val="24"/>
          <w:szCs w:val="24"/>
          <w:highlight w:val="none"/>
        </w:rPr>
        <w:t>现场报名时需提交营业执照副本复印件、</w:t>
      </w:r>
      <w:r>
        <w:rPr>
          <w:rFonts w:hint="default" w:ascii="宋体" w:hAnsi="宋体" w:eastAsia="宋体"/>
          <w:sz w:val="24"/>
          <w:szCs w:val="24"/>
          <w:highlight w:val="none"/>
          <w:woUserID w:val="1"/>
        </w:rPr>
        <w:t>检验检测机构资质认定证书</w:t>
      </w:r>
      <w:r>
        <w:rPr>
          <w:rFonts w:hint="eastAsia" w:ascii="宋体" w:hAnsi="宋体" w:eastAsia="宋体"/>
          <w:sz w:val="24"/>
          <w:szCs w:val="24"/>
          <w:highlight w:val="none"/>
        </w:rPr>
        <w:t>、法人授权委托书（格式见采购文件）、被授权人身份证原件，报名提交材料须加盖单位公章；网上报名需将加盖单位公章的上述材料扫描件（PDF格式）发送至指定邮箱（符合条件的将回复确认）。</w:t>
      </w:r>
    </w:p>
    <w:p w14:paraId="1B4FBE37">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五、谈判文件递交及开标</w:t>
      </w:r>
    </w:p>
    <w:p w14:paraId="07F7E804">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递交谈判文件截止及开标时间：</w:t>
      </w:r>
      <w:r>
        <w:rPr>
          <w:rFonts w:ascii="宋体" w:hAnsi="宋体" w:eastAsia="宋体"/>
          <w:sz w:val="24"/>
          <w:szCs w:val="24"/>
          <w:highlight w:val="none"/>
        </w:rPr>
        <w:t xml:space="preserve">2026年 </w:t>
      </w:r>
      <w:r>
        <w:rPr>
          <w:rFonts w:hint="eastAsia" w:ascii="宋体" w:hAnsi="宋体" w:eastAsia="宋体"/>
          <w:sz w:val="24"/>
          <w:szCs w:val="24"/>
          <w:highlight w:val="none"/>
          <w:lang w:val="en-US" w:eastAsia="zh-CN"/>
        </w:rPr>
        <w:t>6</w:t>
      </w:r>
      <w:r>
        <w:rPr>
          <w:rFonts w:ascii="宋体" w:hAnsi="宋体" w:eastAsia="宋体"/>
          <w:sz w:val="24"/>
          <w:szCs w:val="24"/>
          <w:highlight w:val="none"/>
        </w:rPr>
        <w:t xml:space="preserve"> </w:t>
      </w:r>
      <w:r>
        <w:rPr>
          <w:rFonts w:hint="eastAsia" w:ascii="宋体" w:hAnsi="宋体" w:eastAsia="宋体"/>
          <w:sz w:val="24"/>
          <w:szCs w:val="24"/>
          <w:highlight w:val="none"/>
        </w:rPr>
        <w:t>月</w:t>
      </w:r>
      <w:r>
        <w:rPr>
          <w:rFonts w:ascii="宋体" w:hAnsi="宋体" w:eastAsia="宋体"/>
          <w:sz w:val="24"/>
          <w:szCs w:val="24"/>
          <w:highlight w:val="none"/>
        </w:rPr>
        <w:t xml:space="preserve"> </w:t>
      </w:r>
      <w:r>
        <w:rPr>
          <w:rFonts w:ascii="宋体" w:hAnsi="宋体" w:eastAsia="宋体"/>
          <w:sz w:val="24"/>
          <w:szCs w:val="24"/>
          <w:highlight w:val="none"/>
          <w:woUserID w:val="1"/>
        </w:rPr>
        <w:t>8</w:t>
      </w:r>
      <w:r>
        <w:rPr>
          <w:rFonts w:ascii="宋体" w:hAnsi="宋体" w:eastAsia="宋体"/>
          <w:sz w:val="24"/>
          <w:szCs w:val="24"/>
          <w:highlight w:val="none"/>
        </w:rPr>
        <w:t xml:space="preserve"> </w:t>
      </w:r>
      <w:r>
        <w:rPr>
          <w:rFonts w:hint="eastAsia" w:ascii="宋体" w:hAnsi="宋体" w:eastAsia="宋体"/>
          <w:sz w:val="24"/>
          <w:szCs w:val="24"/>
          <w:highlight w:val="none"/>
        </w:rPr>
        <w:t>日</w:t>
      </w:r>
      <w:r>
        <w:rPr>
          <w:rFonts w:ascii="宋体" w:hAnsi="宋体" w:eastAsia="宋体"/>
          <w:sz w:val="24"/>
          <w:szCs w:val="24"/>
          <w:highlight w:val="none"/>
        </w:rPr>
        <w:t>下</w:t>
      </w:r>
      <w:r>
        <w:rPr>
          <w:rFonts w:hint="eastAsia" w:ascii="宋体" w:hAnsi="宋体" w:eastAsia="宋体"/>
          <w:sz w:val="24"/>
          <w:szCs w:val="24"/>
          <w:highlight w:val="none"/>
        </w:rPr>
        <w:t>午</w:t>
      </w:r>
      <w:r>
        <w:rPr>
          <w:rFonts w:hint="eastAsia" w:ascii="宋体" w:hAnsi="宋体" w:eastAsia="宋体"/>
          <w:sz w:val="24"/>
          <w:szCs w:val="24"/>
          <w:highlight w:val="none"/>
          <w:lang w:val="en-US" w:eastAsia="zh-CN"/>
          <w:woUserID w:val="1"/>
        </w:rPr>
        <w:t>15</w:t>
      </w:r>
      <w:r>
        <w:rPr>
          <w:rFonts w:ascii="宋体" w:hAnsi="宋体" w:eastAsia="宋体"/>
          <w:sz w:val="24"/>
          <w:szCs w:val="24"/>
          <w:highlight w:val="none"/>
        </w:rPr>
        <w:t>:</w:t>
      </w:r>
      <w:r>
        <w:rPr>
          <w:rFonts w:hint="eastAsia" w:ascii="宋体" w:hAnsi="宋体" w:eastAsia="宋体"/>
          <w:sz w:val="24"/>
          <w:szCs w:val="24"/>
          <w:highlight w:val="none"/>
          <w:lang w:val="en-US" w:eastAsia="zh-CN"/>
        </w:rPr>
        <w:t>0</w:t>
      </w:r>
      <w:r>
        <w:rPr>
          <w:rFonts w:ascii="宋体" w:hAnsi="宋体" w:eastAsia="宋体"/>
          <w:sz w:val="24"/>
          <w:szCs w:val="24"/>
          <w:highlight w:val="none"/>
        </w:rPr>
        <w:t>0（北京时间）</w:t>
      </w:r>
    </w:p>
    <w:p w14:paraId="686FD5BD">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递交谈判文件及开标地点：河南省郑州市文化路75号物探中心707会议室</w:t>
      </w:r>
    </w:p>
    <w:p w14:paraId="14A67419">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开标方式：现场开标</w:t>
      </w:r>
    </w:p>
    <w:p w14:paraId="799690E8">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现场谈判时，被授权人需提供身份证原件。逾期送达或者未送达指定地点的谈判文件，采购方不予受理。</w:t>
      </w:r>
    </w:p>
    <w:p w14:paraId="244FD0A3">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六、联系方式</w:t>
      </w:r>
    </w:p>
    <w:p w14:paraId="6588904A">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联系人：何老师 0371-56865128</w:t>
      </w:r>
    </w:p>
    <w:p w14:paraId="4A7268E9">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指定邮箱：</w:t>
      </w:r>
      <w:r>
        <w:rPr>
          <w:rFonts w:ascii="宋体" w:hAnsi="宋体" w:eastAsia="宋体"/>
          <w:sz w:val="24"/>
          <w:szCs w:val="24"/>
          <w:highlight w:val="none"/>
        </w:rPr>
        <w:t>437600465@qq.com</w:t>
      </w:r>
    </w:p>
    <w:p w14:paraId="41C7BD5D">
      <w:pPr>
        <w:pStyle w:val="21"/>
        <w:widowControl/>
        <w:spacing w:line="480" w:lineRule="exact"/>
        <w:ind w:firstLine="480"/>
        <w:rPr>
          <w:highlight w:val="none"/>
        </w:rPr>
      </w:pPr>
      <w:r>
        <w:rPr>
          <w:rFonts w:hint="eastAsia" w:ascii="宋体" w:hAnsi="宋体" w:eastAsia="宋体"/>
          <w:sz w:val="24"/>
          <w:szCs w:val="24"/>
          <w:highlight w:val="none"/>
        </w:rPr>
        <w:t>联系地址：河南省郑州市文化路75号中国地震局物探中心50</w:t>
      </w:r>
      <w:r>
        <w:rPr>
          <w:rFonts w:hint="eastAsia" w:ascii="宋体" w:hAnsi="宋体" w:eastAsia="宋体"/>
          <w:sz w:val="24"/>
          <w:szCs w:val="24"/>
          <w:highlight w:val="none"/>
          <w:lang w:val="en-US" w:eastAsia="zh-CN"/>
        </w:rPr>
        <w:t>5</w:t>
      </w:r>
      <w:r>
        <w:rPr>
          <w:rFonts w:hint="eastAsia" w:ascii="宋体" w:hAnsi="宋体" w:eastAsia="宋体"/>
          <w:sz w:val="24"/>
          <w:szCs w:val="24"/>
          <w:highlight w:val="none"/>
        </w:rPr>
        <w:t>室。</w:t>
      </w:r>
    </w:p>
    <w:p w14:paraId="7687E9A4">
      <w:pPr>
        <w:rPr>
          <w:rFonts w:ascii="宋体" w:hAnsi="宋体" w:cs="宋体"/>
          <w:b/>
          <w:bCs/>
          <w:sz w:val="32"/>
          <w:szCs w:val="32"/>
          <w:highlight w:val="none"/>
        </w:rPr>
      </w:pPr>
      <w:r>
        <w:rPr>
          <w:rFonts w:hint="eastAsia" w:ascii="宋体" w:hAnsi="宋体" w:cs="宋体"/>
          <w:b/>
          <w:bCs/>
          <w:sz w:val="32"/>
          <w:szCs w:val="32"/>
          <w:highlight w:val="none"/>
        </w:rPr>
        <w:br w:type="page"/>
      </w:r>
    </w:p>
    <w:p w14:paraId="4A45E1C4">
      <w:pPr>
        <w:spacing w:line="400" w:lineRule="exact"/>
        <w:jc w:val="center"/>
        <w:outlineLvl w:val="0"/>
        <w:rPr>
          <w:rFonts w:ascii="宋体" w:hAnsi="宋体" w:cs="宋体"/>
          <w:b/>
          <w:bCs/>
          <w:sz w:val="32"/>
          <w:szCs w:val="32"/>
          <w:highlight w:val="none"/>
        </w:rPr>
      </w:pPr>
      <w:r>
        <w:rPr>
          <w:rFonts w:hint="eastAsia" w:ascii="宋体" w:hAnsi="宋体" w:cs="宋体"/>
          <w:b/>
          <w:bCs/>
          <w:sz w:val="32"/>
          <w:szCs w:val="32"/>
          <w:highlight w:val="none"/>
        </w:rPr>
        <w:t>第二部分 采购内容及技术要求</w:t>
      </w:r>
    </w:p>
    <w:p w14:paraId="0CDF0C86">
      <w:pPr>
        <w:spacing w:line="400" w:lineRule="exact"/>
        <w:rPr>
          <w:rFonts w:ascii="宋体" w:hAnsi="宋体" w:cs="宋体"/>
          <w:sz w:val="24"/>
          <w:highlight w:val="none"/>
        </w:rPr>
      </w:pPr>
    </w:p>
    <w:p w14:paraId="3CBF30E9">
      <w:pPr>
        <w:widowControl/>
        <w:spacing w:line="400" w:lineRule="exact"/>
        <w:ind w:firstLine="480" w:firstLineChars="200"/>
        <w:jc w:val="left"/>
        <w:rPr>
          <w:rFonts w:ascii="宋体" w:hAnsi="宋体" w:cs="宋体"/>
          <w:sz w:val="24"/>
          <w:highlight w:val="none"/>
        </w:rPr>
      </w:pPr>
      <w:r>
        <w:rPr>
          <w:rFonts w:hint="eastAsia" w:ascii="宋体" w:hAnsi="宋体" w:cs="宋体"/>
          <w:sz w:val="24"/>
          <w:highlight w:val="none"/>
        </w:rPr>
        <w:t>根据工作安排，</w:t>
      </w:r>
      <w:r>
        <w:rPr>
          <w:rFonts w:hint="eastAsia" w:ascii="宋体" w:hAnsi="宋体" w:cs="宋体"/>
          <w:kern w:val="0"/>
          <w:sz w:val="24"/>
          <w:highlight w:val="none"/>
        </w:rPr>
        <w:t>地震灾害预防-地震危险源和风险源探察项目天津南测线爆破振动监测服务</w:t>
      </w:r>
      <w:r>
        <w:rPr>
          <w:rFonts w:hint="eastAsia" w:ascii="宋体" w:hAnsi="宋体" w:cs="宋体"/>
          <w:sz w:val="24"/>
          <w:highlight w:val="none"/>
          <w:lang w:bidi="ar"/>
        </w:rPr>
        <w:t>采购</w:t>
      </w:r>
      <w:r>
        <w:rPr>
          <w:rFonts w:hint="eastAsia" w:ascii="宋体" w:hAnsi="宋体" w:cs="宋体"/>
          <w:sz w:val="24"/>
          <w:highlight w:val="none"/>
        </w:rPr>
        <w:t>内容及要求如下：</w:t>
      </w:r>
    </w:p>
    <w:p w14:paraId="01D8F227">
      <w:pPr>
        <w:spacing w:line="400" w:lineRule="exact"/>
        <w:rPr>
          <w:rFonts w:ascii="宋体" w:hAnsi="宋体" w:cs="宋体"/>
          <w:sz w:val="24"/>
          <w:highlight w:val="none"/>
        </w:r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236"/>
      </w:tblGrid>
      <w:tr w14:paraId="2FB7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tcPr>
          <w:p w14:paraId="5CE3FC17">
            <w:pPr>
              <w:spacing w:line="400" w:lineRule="exact"/>
              <w:jc w:val="left"/>
              <w:rPr>
                <w:rFonts w:ascii="宋体" w:hAnsi="宋体" w:cs="宋体"/>
                <w:sz w:val="24"/>
                <w:highlight w:val="none"/>
              </w:rPr>
            </w:pPr>
            <w:r>
              <w:rPr>
                <w:rFonts w:hint="eastAsia" w:ascii="宋体" w:hAnsi="宋体" w:cs="宋体"/>
                <w:sz w:val="24"/>
                <w:highlight w:val="none"/>
              </w:rPr>
              <w:t>序号</w:t>
            </w:r>
          </w:p>
        </w:tc>
        <w:tc>
          <w:tcPr>
            <w:tcW w:w="4518" w:type="pct"/>
            <w:tcMar>
              <w:top w:w="113" w:type="dxa"/>
              <w:left w:w="164" w:type="dxa"/>
              <w:bottom w:w="113" w:type="dxa"/>
              <w:right w:w="164" w:type="dxa"/>
            </w:tcMar>
          </w:tcPr>
          <w:p w14:paraId="6CB86042">
            <w:pPr>
              <w:spacing w:line="400" w:lineRule="exact"/>
              <w:jc w:val="center"/>
              <w:rPr>
                <w:rFonts w:ascii="宋体" w:hAnsi="宋体" w:cs="宋体"/>
                <w:sz w:val="24"/>
                <w:highlight w:val="none"/>
              </w:rPr>
            </w:pPr>
            <w:r>
              <w:rPr>
                <w:rFonts w:hint="eastAsia" w:ascii="宋体" w:hAnsi="宋体" w:cs="宋体"/>
                <w:sz w:val="24"/>
                <w:highlight w:val="none"/>
              </w:rPr>
              <w:t>内      容</w:t>
            </w:r>
          </w:p>
        </w:tc>
      </w:tr>
      <w:tr w14:paraId="0D6F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82" w:type="pct"/>
            <w:tcMar>
              <w:top w:w="113" w:type="dxa"/>
              <w:left w:w="164" w:type="dxa"/>
              <w:bottom w:w="113" w:type="dxa"/>
              <w:right w:w="164" w:type="dxa"/>
            </w:tcMar>
            <w:vAlign w:val="center"/>
          </w:tcPr>
          <w:p w14:paraId="52137D40">
            <w:pPr>
              <w:spacing w:line="400" w:lineRule="exact"/>
              <w:jc w:val="left"/>
              <w:rPr>
                <w:rFonts w:ascii="宋体" w:hAnsi="宋体" w:cs="宋体"/>
                <w:sz w:val="24"/>
                <w:highlight w:val="none"/>
              </w:rPr>
            </w:pPr>
            <w:r>
              <w:rPr>
                <w:rFonts w:hint="eastAsia" w:ascii="宋体" w:hAnsi="宋体" w:cs="宋体"/>
                <w:sz w:val="24"/>
                <w:highlight w:val="none"/>
              </w:rPr>
              <w:t>1</w:t>
            </w:r>
          </w:p>
        </w:tc>
        <w:tc>
          <w:tcPr>
            <w:tcW w:w="4518" w:type="pct"/>
            <w:tcMar>
              <w:top w:w="113" w:type="dxa"/>
              <w:left w:w="164" w:type="dxa"/>
              <w:bottom w:w="113" w:type="dxa"/>
              <w:right w:w="164" w:type="dxa"/>
            </w:tcMar>
          </w:tcPr>
          <w:p w14:paraId="21246C10">
            <w:pPr>
              <w:spacing w:line="400" w:lineRule="exact"/>
              <w:rPr>
                <w:rFonts w:ascii="宋体" w:hAnsi="宋体" w:cs="宋体"/>
                <w:sz w:val="24"/>
                <w:highlight w:val="none"/>
              </w:rPr>
            </w:pPr>
            <w:r>
              <w:rPr>
                <w:rFonts w:hint="eastAsia" w:ascii="宋体" w:hAnsi="宋体" w:cs="宋体"/>
                <w:sz w:val="24"/>
                <w:highlight w:val="none"/>
              </w:rPr>
              <w:t>采购单位：中国地震局地球物理勘探中心</w:t>
            </w:r>
          </w:p>
        </w:tc>
      </w:tr>
      <w:tr w14:paraId="5A96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 w:type="pct"/>
            <w:tcMar>
              <w:top w:w="113" w:type="dxa"/>
              <w:left w:w="164" w:type="dxa"/>
              <w:bottom w:w="113" w:type="dxa"/>
              <w:right w:w="164" w:type="dxa"/>
            </w:tcMar>
            <w:vAlign w:val="center"/>
          </w:tcPr>
          <w:p w14:paraId="666F9A06">
            <w:pPr>
              <w:spacing w:line="400" w:lineRule="exact"/>
              <w:jc w:val="left"/>
              <w:rPr>
                <w:rFonts w:ascii="宋体" w:hAnsi="宋体" w:cs="宋体"/>
                <w:sz w:val="24"/>
                <w:highlight w:val="none"/>
              </w:rPr>
            </w:pPr>
            <w:r>
              <w:rPr>
                <w:rFonts w:hint="eastAsia" w:ascii="宋体" w:hAnsi="宋体" w:cs="宋体"/>
                <w:sz w:val="24"/>
                <w:highlight w:val="none"/>
              </w:rPr>
              <w:t>2</w:t>
            </w:r>
          </w:p>
        </w:tc>
        <w:tc>
          <w:tcPr>
            <w:tcW w:w="4518" w:type="pct"/>
            <w:tcMar>
              <w:top w:w="113" w:type="dxa"/>
              <w:left w:w="164" w:type="dxa"/>
              <w:bottom w:w="113" w:type="dxa"/>
              <w:right w:w="164" w:type="dxa"/>
            </w:tcMar>
          </w:tcPr>
          <w:p w14:paraId="5AD81C12">
            <w:pPr>
              <w:spacing w:line="400" w:lineRule="exact"/>
              <w:rPr>
                <w:rFonts w:ascii="宋体" w:hAnsi="宋体" w:cs="宋体"/>
                <w:sz w:val="24"/>
                <w:highlight w:val="none"/>
              </w:rPr>
            </w:pPr>
            <w:r>
              <w:rPr>
                <w:rFonts w:hint="eastAsia" w:ascii="宋体" w:hAnsi="宋体" w:cs="宋体"/>
                <w:sz w:val="24"/>
                <w:highlight w:val="none"/>
              </w:rPr>
              <w:t>供方在收到成交通知书后十个工作日内，须与需方签订合同。</w:t>
            </w:r>
          </w:p>
        </w:tc>
      </w:tr>
      <w:tr w14:paraId="52BC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 w:type="pct"/>
            <w:tcMar>
              <w:top w:w="113" w:type="dxa"/>
              <w:left w:w="164" w:type="dxa"/>
              <w:bottom w:w="113" w:type="dxa"/>
              <w:right w:w="164" w:type="dxa"/>
            </w:tcMar>
            <w:vAlign w:val="center"/>
          </w:tcPr>
          <w:p w14:paraId="31835B5D">
            <w:pPr>
              <w:spacing w:line="400" w:lineRule="exact"/>
              <w:jc w:val="left"/>
              <w:rPr>
                <w:rFonts w:ascii="宋体" w:hAnsi="宋体" w:cs="宋体"/>
                <w:sz w:val="24"/>
                <w:highlight w:val="none"/>
              </w:rPr>
            </w:pPr>
            <w:r>
              <w:rPr>
                <w:rFonts w:hint="eastAsia" w:ascii="宋体" w:hAnsi="宋体" w:cs="宋体"/>
                <w:sz w:val="24"/>
                <w:highlight w:val="none"/>
              </w:rPr>
              <w:t>3</w:t>
            </w:r>
          </w:p>
        </w:tc>
        <w:tc>
          <w:tcPr>
            <w:tcW w:w="4518" w:type="pct"/>
            <w:tcMar>
              <w:top w:w="113" w:type="dxa"/>
              <w:left w:w="164" w:type="dxa"/>
              <w:bottom w:w="113" w:type="dxa"/>
              <w:right w:w="164" w:type="dxa"/>
            </w:tcMar>
          </w:tcPr>
          <w:p w14:paraId="128840B7">
            <w:pPr>
              <w:widowControl/>
              <w:spacing w:line="480" w:lineRule="exact"/>
              <w:rPr>
                <w:rFonts w:ascii="宋体" w:hAnsi="宋体" w:cs="宋体"/>
                <w:sz w:val="24"/>
                <w:highlight w:val="none"/>
              </w:rPr>
            </w:pPr>
            <w:r>
              <w:rPr>
                <w:rFonts w:hint="eastAsia" w:ascii="宋体" w:hAnsi="宋体" w:cs="宋体"/>
                <w:sz w:val="24"/>
                <w:highlight w:val="none"/>
              </w:rPr>
              <w:t>主要任务：为</w:t>
            </w:r>
            <w:r>
              <w:rPr>
                <w:rFonts w:hint="eastAsia" w:ascii="宋体" w:hAnsi="宋体" w:cs="宋体"/>
                <w:kern w:val="0"/>
                <w:sz w:val="24"/>
                <w:highlight w:val="none"/>
              </w:rPr>
              <w:t>天津南测线</w:t>
            </w:r>
            <w:r>
              <w:rPr>
                <w:rFonts w:hint="eastAsia" w:ascii="宋体" w:hAnsi="宋体" w:cs="宋体"/>
                <w:kern w:val="0"/>
                <w:sz w:val="24"/>
                <w:highlight w:val="none"/>
                <w:lang w:bidi="ar"/>
              </w:rPr>
              <w:t>爆破作业进行振动监测服务</w:t>
            </w:r>
            <w:r>
              <w:rPr>
                <w:rFonts w:hint="eastAsia" w:ascii="宋体" w:hAnsi="宋体" w:cs="宋体"/>
                <w:kern w:val="0"/>
                <w:sz w:val="24"/>
                <w:highlight w:val="none"/>
              </w:rPr>
              <w:t>，出具监测报告，</w:t>
            </w:r>
            <w:r>
              <w:rPr>
                <w:rFonts w:ascii="宋体" w:hAnsi="宋体" w:cs="宋体"/>
                <w:kern w:val="0"/>
                <w:sz w:val="24"/>
                <w:highlight w:val="none"/>
                <w:lang w:bidi="ar"/>
              </w:rPr>
              <w:t>为处理潜在爆破纠纷提供客观、量化的法理依据</w:t>
            </w:r>
            <w:r>
              <w:rPr>
                <w:rFonts w:hint="eastAsia" w:ascii="宋体" w:hAnsi="宋体" w:cs="宋体"/>
                <w:kern w:val="0"/>
                <w:sz w:val="24"/>
                <w:highlight w:val="none"/>
                <w:lang w:bidi="ar"/>
              </w:rPr>
              <w:t>。</w:t>
            </w:r>
          </w:p>
        </w:tc>
      </w:tr>
      <w:tr w14:paraId="0712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482" w:type="pct"/>
            <w:tcMar>
              <w:top w:w="113" w:type="dxa"/>
              <w:left w:w="164" w:type="dxa"/>
              <w:bottom w:w="113" w:type="dxa"/>
              <w:right w:w="164" w:type="dxa"/>
            </w:tcMar>
            <w:vAlign w:val="center"/>
          </w:tcPr>
          <w:p w14:paraId="53C18283">
            <w:pPr>
              <w:spacing w:line="400" w:lineRule="exact"/>
              <w:jc w:val="left"/>
              <w:rPr>
                <w:rFonts w:ascii="宋体" w:hAnsi="宋体" w:cs="宋体"/>
                <w:sz w:val="24"/>
                <w:highlight w:val="none"/>
              </w:rPr>
            </w:pPr>
            <w:r>
              <w:rPr>
                <w:rFonts w:hint="eastAsia" w:ascii="宋体" w:hAnsi="宋体" w:cs="宋体"/>
                <w:sz w:val="24"/>
                <w:highlight w:val="none"/>
              </w:rPr>
              <w:t>4</w:t>
            </w:r>
          </w:p>
        </w:tc>
        <w:tc>
          <w:tcPr>
            <w:tcW w:w="4518" w:type="pct"/>
            <w:tcMar>
              <w:top w:w="113" w:type="dxa"/>
              <w:left w:w="164" w:type="dxa"/>
              <w:bottom w:w="113" w:type="dxa"/>
              <w:right w:w="164" w:type="dxa"/>
            </w:tcMar>
          </w:tcPr>
          <w:p w14:paraId="700D3DEC">
            <w:pPr>
              <w:widowControl/>
              <w:spacing w:line="480" w:lineRule="exact"/>
              <w:rPr>
                <w:rFonts w:ascii="宋体" w:hAnsi="宋体" w:cs="宋体"/>
                <w:sz w:val="24"/>
                <w:highlight w:val="none"/>
              </w:rPr>
            </w:pPr>
            <w:r>
              <w:rPr>
                <w:rFonts w:hint="eastAsia" w:ascii="宋体" w:hAnsi="宋体" w:cs="宋体"/>
                <w:kern w:val="0"/>
                <w:sz w:val="24"/>
                <w:highlight w:val="none"/>
              </w:rPr>
              <w:t>工作量：在</w:t>
            </w:r>
            <w:r>
              <w:rPr>
                <w:rFonts w:hint="eastAsia" w:ascii="宋体" w:hAnsi="宋体" w:cs="宋体"/>
                <w:kern w:val="0"/>
                <w:sz w:val="24"/>
                <w:highlight w:val="none"/>
                <w:lang w:val="en-US" w:eastAsia="zh-CN"/>
              </w:rPr>
              <w:t>天津南测线</w:t>
            </w:r>
            <w:r>
              <w:rPr>
                <w:rFonts w:hint="eastAsia" w:ascii="宋体" w:hAnsi="宋体" w:cs="宋体"/>
                <w:kern w:val="0"/>
                <w:sz w:val="24"/>
                <w:highlight w:val="none"/>
              </w:rPr>
              <w:t>爆破作业实施的廊坊市（安次区）、天津市（武清区、西青区、滨海新区)</w:t>
            </w:r>
            <w:r>
              <w:rPr>
                <w:rFonts w:hint="eastAsia" w:ascii="宋体" w:hAnsi="宋体" w:cs="宋体"/>
                <w:kern w:val="0"/>
                <w:sz w:val="24"/>
                <w:highlight w:val="none"/>
                <w:lang w:val="en-US" w:eastAsia="zh-CN"/>
              </w:rPr>
              <w:t>进行振动监测服务</w:t>
            </w:r>
            <w:r>
              <w:rPr>
                <w:rFonts w:hint="eastAsia" w:ascii="宋体" w:hAnsi="宋体" w:cs="宋体"/>
                <w:kern w:val="0"/>
                <w:sz w:val="24"/>
                <w:highlight w:val="none"/>
              </w:rPr>
              <w:t>，每个区域不少于2个振动测量点，总测量点位不少于8个。</w:t>
            </w:r>
          </w:p>
        </w:tc>
      </w:tr>
      <w:tr w14:paraId="6902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 w:type="pct"/>
            <w:tcMar>
              <w:top w:w="113" w:type="dxa"/>
              <w:left w:w="164" w:type="dxa"/>
              <w:bottom w:w="113" w:type="dxa"/>
              <w:right w:w="164" w:type="dxa"/>
            </w:tcMar>
            <w:vAlign w:val="center"/>
          </w:tcPr>
          <w:p w14:paraId="27E2B8D8">
            <w:pPr>
              <w:spacing w:line="400" w:lineRule="exact"/>
              <w:jc w:val="left"/>
              <w:rPr>
                <w:rFonts w:ascii="宋体" w:hAnsi="宋体" w:cs="宋体"/>
                <w:sz w:val="24"/>
                <w:highlight w:val="none"/>
              </w:rPr>
            </w:pPr>
            <w:r>
              <w:rPr>
                <w:rFonts w:hint="eastAsia" w:ascii="宋体" w:hAnsi="宋体" w:cs="宋体"/>
                <w:sz w:val="24"/>
                <w:highlight w:val="none"/>
              </w:rPr>
              <w:t>5</w:t>
            </w:r>
          </w:p>
        </w:tc>
        <w:tc>
          <w:tcPr>
            <w:tcW w:w="4518" w:type="pct"/>
            <w:tcMar>
              <w:top w:w="113" w:type="dxa"/>
              <w:left w:w="164" w:type="dxa"/>
              <w:bottom w:w="113" w:type="dxa"/>
              <w:right w:w="164" w:type="dxa"/>
            </w:tcMar>
          </w:tcPr>
          <w:p w14:paraId="59444953">
            <w:pPr>
              <w:spacing w:line="400" w:lineRule="exact"/>
              <w:rPr>
                <w:rFonts w:ascii="宋体" w:hAnsi="宋体" w:cs="宋体"/>
                <w:sz w:val="24"/>
                <w:highlight w:val="none"/>
                <w:lang w:bidi="ar"/>
              </w:rPr>
            </w:pPr>
            <w:r>
              <w:rPr>
                <w:rFonts w:hint="eastAsia" w:ascii="宋体" w:hAnsi="宋体" w:cs="宋体"/>
                <w:sz w:val="24"/>
                <w:highlight w:val="none"/>
                <w:lang w:bidi="ar"/>
              </w:rPr>
              <w:t>服务要求：</w:t>
            </w:r>
          </w:p>
          <w:p w14:paraId="526D911A">
            <w:pPr>
              <w:spacing w:line="400" w:lineRule="exact"/>
              <w:rPr>
                <w:rFonts w:ascii="宋体" w:hAnsi="宋体" w:cs="宋体"/>
                <w:spacing w:val="-11"/>
                <w:kern w:val="0"/>
                <w:sz w:val="24"/>
                <w:highlight w:val="none"/>
                <w:lang w:bidi="ar"/>
              </w:rPr>
            </w:pPr>
            <w:r>
              <w:rPr>
                <w:rFonts w:hint="eastAsia" w:ascii="宋体" w:hAnsi="宋体" w:cs="宋体"/>
                <w:kern w:val="0"/>
                <w:sz w:val="24"/>
                <w:highlight w:val="none"/>
                <w:lang w:bidi="ar"/>
              </w:rPr>
              <w:t>须</w:t>
            </w:r>
            <w:r>
              <w:rPr>
                <w:rFonts w:ascii="宋体" w:hAnsi="宋体" w:cs="宋体"/>
                <w:kern w:val="0"/>
                <w:sz w:val="24"/>
                <w:highlight w:val="none"/>
                <w:lang w:bidi="ar"/>
              </w:rPr>
              <w:t>依据国家标准《</w:t>
            </w:r>
            <w:r>
              <w:rPr>
                <w:highlight w:val="none"/>
              </w:rPr>
              <w:fldChar w:fldCharType="begin"/>
            </w:r>
            <w:r>
              <w:rPr>
                <w:highlight w:val="none"/>
              </w:rPr>
              <w:instrText xml:space="preserve"> HYPERLINK "https://baike.baidu.com/item/%E7%88%86%E7%A0%B4%E5%AE%89%E5%85%A8%E8%A7%84%E7%A8%8B/10891566?fromModule=lemma_inlink" \t "https://baike.baidu.com/item/%E7%88%86%E7%A0%B4%E7%9B%91%E6%B5%8B/_blank" </w:instrText>
            </w:r>
            <w:r>
              <w:rPr>
                <w:highlight w:val="none"/>
              </w:rPr>
              <w:fldChar w:fldCharType="separate"/>
            </w:r>
            <w:r>
              <w:rPr>
                <w:rFonts w:ascii="宋体" w:hAnsi="宋体" w:cs="宋体"/>
                <w:kern w:val="0"/>
                <w:sz w:val="24"/>
                <w:highlight w:val="none"/>
                <w:lang w:bidi="ar"/>
              </w:rPr>
              <w:t>爆破安全规程</w:t>
            </w:r>
            <w:r>
              <w:rPr>
                <w:rFonts w:ascii="宋体" w:hAnsi="宋体" w:cs="宋体"/>
                <w:kern w:val="0"/>
                <w:sz w:val="24"/>
                <w:highlight w:val="none"/>
                <w:lang w:bidi="ar"/>
              </w:rPr>
              <w:fldChar w:fldCharType="end"/>
            </w:r>
            <w:r>
              <w:rPr>
                <w:rFonts w:ascii="宋体" w:hAnsi="宋体" w:cs="宋体"/>
                <w:kern w:val="0"/>
                <w:sz w:val="24"/>
                <w:highlight w:val="none"/>
                <w:lang w:bidi="ar"/>
              </w:rPr>
              <w:t>》（GB6722）及《</w:t>
            </w:r>
            <w:r>
              <w:rPr>
                <w:highlight w:val="none"/>
              </w:rPr>
              <w:fldChar w:fldCharType="begin"/>
            </w:r>
            <w:r>
              <w:rPr>
                <w:highlight w:val="none"/>
              </w:rPr>
              <w:instrText xml:space="preserve"> HYPERLINK "https://baike.baidu.com/item/%E7%88%86%E7%A0%B4%E6%8C%AF%E5%8A%A8%E7%9B%91%E6%B5%8B%E6%8A%80%E6%9C%AF%E8%A7%84%E8%8C%83/55735936?fromModule=lemma_inlink" \t "https://baike.baidu.com/item/%E7%88%86%E7%A0%B4%E7%9B%91%E6%B5%8B/_blank" </w:instrText>
            </w:r>
            <w:r>
              <w:rPr>
                <w:highlight w:val="none"/>
              </w:rPr>
              <w:fldChar w:fldCharType="separate"/>
            </w:r>
            <w:r>
              <w:rPr>
                <w:rFonts w:ascii="宋体" w:hAnsi="宋体" w:cs="宋体"/>
                <w:kern w:val="0"/>
                <w:sz w:val="24"/>
                <w:highlight w:val="none"/>
                <w:lang w:bidi="ar"/>
              </w:rPr>
              <w:t>爆破振动监测技术规范</w:t>
            </w:r>
            <w:r>
              <w:rPr>
                <w:rFonts w:ascii="宋体" w:hAnsi="宋体" w:cs="宋体"/>
                <w:kern w:val="0"/>
                <w:sz w:val="24"/>
                <w:highlight w:val="none"/>
                <w:lang w:bidi="ar"/>
              </w:rPr>
              <w:fldChar w:fldCharType="end"/>
            </w:r>
            <w:r>
              <w:rPr>
                <w:rFonts w:ascii="宋体" w:hAnsi="宋体" w:cs="宋体"/>
                <w:kern w:val="0"/>
                <w:sz w:val="24"/>
                <w:highlight w:val="none"/>
                <w:lang w:bidi="ar"/>
              </w:rPr>
              <w:t>》（T/CSEB 0008-2019）实施，</w:t>
            </w:r>
            <w:r>
              <w:rPr>
                <w:rFonts w:hint="eastAsia" w:ascii="宋体" w:hAnsi="宋体" w:cs="宋体"/>
                <w:kern w:val="0"/>
                <w:sz w:val="24"/>
                <w:highlight w:val="none"/>
                <w:lang w:bidi="ar"/>
              </w:rPr>
              <w:t>针对爆破作业区进行爆破振动监测；应充分收集爆破作业区地形地质资料、爆破规模、方式等信息，</w:t>
            </w:r>
            <w:r>
              <w:rPr>
                <w:rFonts w:ascii="宋体" w:hAnsi="宋体" w:cs="宋体"/>
                <w:kern w:val="0"/>
                <w:sz w:val="24"/>
                <w:highlight w:val="none"/>
                <w:lang w:bidi="ar"/>
              </w:rPr>
              <w:t>确定监测测点位置</w:t>
            </w:r>
            <w:r>
              <w:rPr>
                <w:rFonts w:hint="eastAsia" w:ascii="宋体" w:hAnsi="宋体" w:cs="宋体"/>
                <w:kern w:val="0"/>
                <w:sz w:val="24"/>
                <w:highlight w:val="none"/>
                <w:lang w:bidi="ar"/>
              </w:rPr>
              <w:t>，合理选择记录参数；监测后及时填写爆破振动监测记录表，保证原始记录完整，并</w:t>
            </w:r>
            <w:r>
              <w:rPr>
                <w:rFonts w:ascii="宋体" w:hAnsi="宋体" w:cs="宋体"/>
                <w:kern w:val="0"/>
                <w:sz w:val="24"/>
                <w:highlight w:val="none"/>
                <w:lang w:bidi="ar"/>
              </w:rPr>
              <w:t>根据现场爆破振动监测结果，进行数据分析，出具监测报告。</w:t>
            </w:r>
          </w:p>
        </w:tc>
      </w:tr>
      <w:tr w14:paraId="3887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0E184B39">
            <w:pPr>
              <w:spacing w:line="400" w:lineRule="exact"/>
              <w:jc w:val="left"/>
              <w:rPr>
                <w:rFonts w:ascii="宋体" w:hAnsi="宋体" w:cs="宋体"/>
                <w:sz w:val="24"/>
                <w:highlight w:val="none"/>
              </w:rPr>
            </w:pPr>
            <w:r>
              <w:rPr>
                <w:rFonts w:hint="eastAsia" w:ascii="宋体" w:hAnsi="宋体" w:cs="宋体"/>
                <w:sz w:val="24"/>
                <w:highlight w:val="none"/>
              </w:rPr>
              <w:t>6</w:t>
            </w:r>
          </w:p>
        </w:tc>
        <w:tc>
          <w:tcPr>
            <w:tcW w:w="4518" w:type="pct"/>
            <w:tcMar>
              <w:top w:w="113" w:type="dxa"/>
              <w:left w:w="164" w:type="dxa"/>
              <w:bottom w:w="113" w:type="dxa"/>
              <w:right w:w="164" w:type="dxa"/>
            </w:tcMar>
          </w:tcPr>
          <w:p w14:paraId="50143EA5">
            <w:pPr>
              <w:pStyle w:val="12"/>
              <w:spacing w:before="0" w:beforeAutospacing="0" w:after="0" w:afterAutospacing="0" w:line="400" w:lineRule="exact"/>
              <w:jc w:val="both"/>
              <w:rPr>
                <w:highlight w:val="none"/>
              </w:rPr>
            </w:pPr>
            <w:r>
              <w:rPr>
                <w:rFonts w:hint="eastAsia"/>
                <w:highlight w:val="none"/>
              </w:rPr>
              <w:t>服务期限：从合同签订之日起，</w:t>
            </w:r>
            <w:r>
              <w:rPr>
                <w:highlight w:val="none"/>
              </w:rPr>
              <w:t>预计施工天数</w:t>
            </w:r>
            <w:r>
              <w:rPr>
                <w:rFonts w:hint="eastAsia"/>
                <w:highlight w:val="none"/>
              </w:rPr>
              <w:t>35</w:t>
            </w:r>
            <w:r>
              <w:rPr>
                <w:highlight w:val="none"/>
              </w:rPr>
              <w:t>天</w:t>
            </w:r>
            <w:r>
              <w:rPr>
                <w:rFonts w:hint="eastAsia"/>
                <w:highlight w:val="none"/>
              </w:rPr>
              <w:t>，具体工作起止日期以双方签订的合同及采购人工作安排为准，</w:t>
            </w:r>
            <w:r>
              <w:rPr>
                <w:rFonts w:hint="eastAsia"/>
                <w:spacing w:val="-11"/>
                <w:highlight w:val="none"/>
                <w:lang w:bidi="ar"/>
              </w:rPr>
              <w:t>服务</w:t>
            </w:r>
            <w:r>
              <w:rPr>
                <w:rFonts w:hint="eastAsia"/>
                <w:highlight w:val="none"/>
              </w:rPr>
              <w:t>方需按工期要求按时进场。</w:t>
            </w:r>
          </w:p>
        </w:tc>
      </w:tr>
      <w:tr w14:paraId="56C8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580C711F">
            <w:pPr>
              <w:spacing w:line="400" w:lineRule="exact"/>
              <w:jc w:val="left"/>
              <w:rPr>
                <w:rFonts w:ascii="宋体" w:hAnsi="宋体" w:cs="宋体"/>
                <w:sz w:val="24"/>
                <w:highlight w:val="none"/>
              </w:rPr>
            </w:pPr>
            <w:r>
              <w:rPr>
                <w:rFonts w:hint="eastAsia" w:ascii="宋体" w:hAnsi="宋体" w:cs="宋体"/>
                <w:sz w:val="24"/>
                <w:highlight w:val="none"/>
              </w:rPr>
              <w:t>7</w:t>
            </w:r>
          </w:p>
        </w:tc>
        <w:tc>
          <w:tcPr>
            <w:tcW w:w="4518" w:type="pct"/>
            <w:tcMar>
              <w:top w:w="113" w:type="dxa"/>
              <w:left w:w="164" w:type="dxa"/>
              <w:bottom w:w="113" w:type="dxa"/>
              <w:right w:w="164" w:type="dxa"/>
            </w:tcMar>
          </w:tcPr>
          <w:p w14:paraId="216FB810">
            <w:pPr>
              <w:pStyle w:val="12"/>
              <w:spacing w:before="0" w:beforeAutospacing="0" w:after="0" w:afterAutospacing="0" w:line="400" w:lineRule="exact"/>
              <w:jc w:val="both"/>
              <w:rPr>
                <w:kern w:val="2"/>
                <w:highlight w:val="none"/>
              </w:rPr>
            </w:pPr>
            <w:r>
              <w:rPr>
                <w:rFonts w:hint="eastAsia"/>
                <w:kern w:val="2"/>
                <w:highlight w:val="none"/>
              </w:rPr>
              <w:t>质量要求：</w:t>
            </w:r>
          </w:p>
          <w:p w14:paraId="6F433BE4">
            <w:pPr>
              <w:pStyle w:val="12"/>
              <w:spacing w:before="0" w:beforeAutospacing="0" w:after="0" w:afterAutospacing="0" w:line="400" w:lineRule="exact"/>
              <w:jc w:val="both"/>
              <w:rPr>
                <w:highlight w:val="none"/>
                <w:lang w:bidi="ar"/>
              </w:rPr>
            </w:pPr>
            <w:r>
              <w:rPr>
                <w:rFonts w:hint="eastAsia"/>
                <w:highlight w:val="none"/>
                <w:lang w:bidi="ar"/>
              </w:rPr>
              <w:t>按《爆破振动监测技术规范》（以下简称《规范》）规定，爆破振动监测应由具备资质的第三方实施，须满足以下条件：</w:t>
            </w:r>
          </w:p>
          <w:p w14:paraId="48886B43">
            <w:pPr>
              <w:pStyle w:val="12"/>
              <w:spacing w:before="0" w:beforeAutospacing="0" w:after="0" w:afterAutospacing="0" w:line="400" w:lineRule="exact"/>
              <w:jc w:val="both"/>
              <w:rPr>
                <w:highlight w:val="none"/>
                <w:lang w:bidi="ar"/>
              </w:rPr>
            </w:pPr>
            <w:r>
              <w:rPr>
                <w:rFonts w:hint="eastAsia"/>
                <w:highlight w:val="none"/>
                <w:lang w:bidi="ar"/>
              </w:rPr>
              <w:t>1.</w:t>
            </w:r>
            <w:r>
              <w:rPr>
                <w:rFonts w:hint="default" w:ascii="宋体" w:hAnsi="宋体" w:eastAsia="宋体"/>
                <w:sz w:val="24"/>
                <w:szCs w:val="24"/>
                <w:highlight w:val="none"/>
                <w:woUserID w:val="1"/>
              </w:rPr>
              <w:t>具有检验检测机构资质认定证书，包含建筑物振动</w:t>
            </w:r>
            <w:r>
              <w:rPr>
                <w:rFonts w:hint="eastAsia" w:ascii="宋体" w:hAnsi="宋体" w:eastAsia="宋体"/>
                <w:sz w:val="24"/>
                <w:szCs w:val="24"/>
                <w:highlight w:val="none"/>
                <w:lang w:val="en-US" w:eastAsia="zh-CN"/>
                <w:woUserID w:val="1"/>
              </w:rPr>
              <w:t>检测</w:t>
            </w:r>
            <w:r>
              <w:rPr>
                <w:rFonts w:hint="default" w:ascii="宋体" w:hAnsi="宋体" w:eastAsia="宋体"/>
                <w:sz w:val="24"/>
                <w:szCs w:val="24"/>
                <w:highlight w:val="none"/>
                <w:woUserID w:val="1"/>
              </w:rPr>
              <w:t>等业务</w:t>
            </w:r>
            <w:r>
              <w:rPr>
                <w:rFonts w:hint="eastAsia"/>
                <w:highlight w:val="none"/>
                <w:lang w:eastAsia="zh-CN" w:bidi="ar"/>
              </w:rPr>
              <w:t>；</w:t>
            </w:r>
          </w:p>
          <w:p w14:paraId="4CB789D2">
            <w:pPr>
              <w:pStyle w:val="12"/>
              <w:spacing w:before="0" w:beforeAutospacing="0" w:after="0" w:afterAutospacing="0" w:line="400" w:lineRule="exact"/>
              <w:jc w:val="both"/>
              <w:rPr>
                <w:highlight w:val="none"/>
                <w:lang w:bidi="ar"/>
              </w:rPr>
            </w:pPr>
            <w:r>
              <w:rPr>
                <w:rFonts w:hint="eastAsia"/>
                <w:highlight w:val="none"/>
                <w:lang w:bidi="ar"/>
              </w:rPr>
              <w:t>2.所使用的测试系统应满足国家计量法规的要求；</w:t>
            </w:r>
          </w:p>
          <w:p w14:paraId="0CAD7135">
            <w:pPr>
              <w:pStyle w:val="12"/>
              <w:spacing w:before="0" w:beforeAutospacing="0" w:after="0" w:afterAutospacing="0" w:line="400" w:lineRule="exact"/>
              <w:jc w:val="both"/>
              <w:rPr>
                <w:highlight w:val="none"/>
                <w:lang w:bidi="ar"/>
              </w:rPr>
            </w:pPr>
            <w:r>
              <w:rPr>
                <w:rFonts w:hint="eastAsia"/>
                <w:highlight w:val="none"/>
                <w:lang w:bidi="ar"/>
              </w:rPr>
              <w:t>3.监测项目技术负责人员应持有《爆破作业人员许可证》和《爆破振动测试人员资格证》，监测员应持有《爆破振动测试人员资格证》；</w:t>
            </w:r>
          </w:p>
          <w:p w14:paraId="3EB25BC6">
            <w:pPr>
              <w:pStyle w:val="12"/>
              <w:spacing w:before="0" w:beforeAutospacing="0" w:after="0" w:afterAutospacing="0" w:line="400" w:lineRule="exact"/>
              <w:jc w:val="both"/>
              <w:rPr>
                <w:highlight w:val="none"/>
                <w:lang w:bidi="ar"/>
              </w:rPr>
            </w:pPr>
            <w:r>
              <w:rPr>
                <w:rFonts w:hint="eastAsia"/>
                <w:highlight w:val="none"/>
                <w:lang w:bidi="ar"/>
              </w:rPr>
              <w:t>4.所使用的测试系统应满足国家计量法规的要求。</w:t>
            </w:r>
          </w:p>
          <w:p w14:paraId="0119A7AE">
            <w:pPr>
              <w:pStyle w:val="12"/>
              <w:spacing w:before="0" w:beforeAutospacing="0" w:after="0" w:afterAutospacing="0" w:line="400" w:lineRule="exact"/>
              <w:jc w:val="both"/>
              <w:rPr>
                <w:highlight w:val="none"/>
                <w:lang w:bidi="ar"/>
              </w:rPr>
            </w:pPr>
            <w:r>
              <w:rPr>
                <w:rFonts w:hint="eastAsia"/>
                <w:highlight w:val="none"/>
                <w:lang w:bidi="ar"/>
              </w:rPr>
              <w:t>5.爆破振动监测应根据现场各类因素，设置必要的监测项目，进行跟踪监测。</w:t>
            </w:r>
          </w:p>
          <w:p w14:paraId="2EA4CB64">
            <w:pPr>
              <w:pStyle w:val="12"/>
              <w:spacing w:before="0" w:beforeAutospacing="0" w:after="0" w:afterAutospacing="0" w:line="400" w:lineRule="exact"/>
              <w:jc w:val="both"/>
              <w:rPr>
                <w:kern w:val="2"/>
                <w:highlight w:val="none"/>
              </w:rPr>
            </w:pPr>
            <w:r>
              <w:rPr>
                <w:rFonts w:hint="eastAsia"/>
                <w:highlight w:val="none"/>
                <w:lang w:bidi="ar"/>
              </w:rPr>
              <w:t>6.测振仪器的选择与安装应满足工程要求，测振仪器应根据地质、地形条件合理安放，监测点应合理布置。</w:t>
            </w:r>
          </w:p>
        </w:tc>
      </w:tr>
      <w:tr w14:paraId="7028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514DF362">
            <w:pPr>
              <w:spacing w:line="400" w:lineRule="exact"/>
              <w:jc w:val="left"/>
              <w:rPr>
                <w:rFonts w:ascii="宋体" w:hAnsi="宋体" w:cs="宋体"/>
                <w:sz w:val="24"/>
                <w:highlight w:val="none"/>
              </w:rPr>
            </w:pPr>
            <w:r>
              <w:rPr>
                <w:rFonts w:hint="eastAsia" w:ascii="宋体" w:hAnsi="宋体" w:cs="宋体"/>
                <w:sz w:val="24"/>
                <w:highlight w:val="none"/>
              </w:rPr>
              <w:t>8</w:t>
            </w:r>
          </w:p>
        </w:tc>
        <w:tc>
          <w:tcPr>
            <w:tcW w:w="4518" w:type="pct"/>
            <w:tcMar>
              <w:top w:w="113" w:type="dxa"/>
              <w:left w:w="164" w:type="dxa"/>
              <w:bottom w:w="113" w:type="dxa"/>
              <w:right w:w="164" w:type="dxa"/>
            </w:tcMar>
          </w:tcPr>
          <w:p w14:paraId="28C60AD7">
            <w:pPr>
              <w:spacing w:line="400" w:lineRule="exact"/>
              <w:rPr>
                <w:rFonts w:ascii="宋体" w:hAnsi="宋体" w:cs="宋体"/>
                <w:sz w:val="24"/>
                <w:highlight w:val="none"/>
                <w:lang w:bidi="ar"/>
              </w:rPr>
            </w:pPr>
            <w:r>
              <w:rPr>
                <w:rFonts w:hint="eastAsia" w:ascii="宋体" w:hAnsi="宋体" w:cs="宋体"/>
                <w:sz w:val="24"/>
                <w:highlight w:val="none"/>
                <w:lang w:bidi="ar"/>
              </w:rPr>
              <w:t>服务期发生技术问题解决方案：</w:t>
            </w:r>
            <w:r>
              <w:rPr>
                <w:rFonts w:hint="eastAsia" w:cs="宋体"/>
                <w:sz w:val="24"/>
                <w:highlight w:val="none"/>
                <w:lang w:bidi="ar"/>
              </w:rPr>
              <w:t>因成交方未能及时交付《爆破振动监测报告》或与因《爆破振动监测报告》问题导致无法办理按时爆破作业备案情况，采购方有权要求成交方在24小时内进行整改，若成交方未进行整改或因整改无效，采购方可终止合同，并要求成交方进行赔偿。</w:t>
            </w:r>
          </w:p>
        </w:tc>
      </w:tr>
      <w:tr w14:paraId="34E0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1D2C1D3D">
            <w:pPr>
              <w:spacing w:line="400" w:lineRule="exact"/>
              <w:jc w:val="left"/>
              <w:rPr>
                <w:rFonts w:ascii="宋体" w:hAnsi="宋体" w:cs="宋体"/>
                <w:sz w:val="24"/>
                <w:highlight w:val="none"/>
              </w:rPr>
            </w:pPr>
            <w:r>
              <w:rPr>
                <w:rFonts w:hint="eastAsia" w:ascii="宋体" w:hAnsi="宋体" w:cs="宋体"/>
                <w:sz w:val="24"/>
                <w:highlight w:val="none"/>
              </w:rPr>
              <w:t>9</w:t>
            </w:r>
          </w:p>
        </w:tc>
        <w:tc>
          <w:tcPr>
            <w:tcW w:w="4518" w:type="pct"/>
            <w:tcMar>
              <w:top w:w="113" w:type="dxa"/>
              <w:left w:w="164" w:type="dxa"/>
              <w:bottom w:w="113" w:type="dxa"/>
              <w:right w:w="164" w:type="dxa"/>
            </w:tcMar>
          </w:tcPr>
          <w:p w14:paraId="0DFB7843">
            <w:pPr>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rPr>
              <w:t>合同签订：合同由受托方凭委托方签发的《成交通知书》，按规定时间和地点与委托方签订，合同一式陆份，</w:t>
            </w:r>
            <w:r>
              <w:rPr>
                <w:rFonts w:hint="eastAsia" w:ascii="宋体" w:hAnsi="宋体" w:cs="宋体"/>
                <w:sz w:val="24"/>
                <w:highlight w:val="none"/>
                <w:lang w:val="en-US" w:eastAsia="zh-CN"/>
              </w:rPr>
              <w:t>双方各留存叁份</w:t>
            </w:r>
            <w:r>
              <w:rPr>
                <w:rFonts w:hint="eastAsia" w:ascii="宋体" w:hAnsi="宋体" w:cs="宋体"/>
                <w:sz w:val="24"/>
                <w:highlight w:val="none"/>
              </w:rPr>
              <w:t>。</w:t>
            </w:r>
          </w:p>
          <w:p w14:paraId="7CDD57A6">
            <w:pPr>
              <w:rPr>
                <w:rFonts w:ascii="宋体" w:hAnsi="宋体" w:cs="宋体"/>
                <w:sz w:val="24"/>
                <w:highlight w:val="none"/>
              </w:rPr>
            </w:pPr>
            <w:r>
              <w:rPr>
                <w:rFonts w:ascii="宋体" w:hAnsi="宋体" w:cs="宋体"/>
                <w:sz w:val="24"/>
                <w:highlight w:val="none"/>
              </w:rPr>
              <w:t>2.</w:t>
            </w:r>
            <w:r>
              <w:rPr>
                <w:rFonts w:hint="eastAsia" w:ascii="宋体" w:hAnsi="宋体" w:cs="宋体"/>
                <w:sz w:val="24"/>
                <w:highlight w:val="none"/>
                <w:lang w:bidi="ar"/>
              </w:rPr>
              <w:t>付款方式：签订合同后预付合同额的40%；服务结束后支付剩余费用。</w:t>
            </w:r>
          </w:p>
        </w:tc>
      </w:tr>
    </w:tbl>
    <w:p w14:paraId="176FAE11">
      <w:pPr>
        <w:jc w:val="center"/>
        <w:rPr>
          <w:rFonts w:ascii="仿宋_GB2312" w:hAnsi="宋体" w:eastAsia="仿宋_GB2312"/>
          <w:spacing w:val="-11"/>
          <w:sz w:val="28"/>
          <w:szCs w:val="28"/>
          <w:highlight w:val="none"/>
        </w:rPr>
      </w:pPr>
      <w:r>
        <w:rPr>
          <w:rFonts w:ascii="仿宋_GB2312" w:hAnsi="宋体" w:eastAsia="仿宋_GB2312"/>
          <w:spacing w:val="-11"/>
          <w:sz w:val="28"/>
          <w:szCs w:val="28"/>
          <w:highlight w:val="none"/>
        </w:rPr>
        <w:br w:type="page"/>
      </w:r>
    </w:p>
    <w:p w14:paraId="3BC1C9B5">
      <w:pPr>
        <w:spacing w:line="400" w:lineRule="exact"/>
        <w:jc w:val="center"/>
        <w:outlineLvl w:val="0"/>
        <w:rPr>
          <w:rFonts w:ascii="宋体" w:hAnsi="宋体" w:cs="宋体"/>
          <w:b/>
          <w:bCs/>
          <w:sz w:val="32"/>
          <w:szCs w:val="32"/>
          <w:highlight w:val="none"/>
          <w:lang w:bidi="ar"/>
        </w:rPr>
      </w:pPr>
      <w:r>
        <w:rPr>
          <w:rFonts w:hint="eastAsia" w:ascii="宋体" w:hAnsi="宋体" w:cs="宋体"/>
          <w:b/>
          <w:bCs/>
          <w:sz w:val="32"/>
          <w:szCs w:val="32"/>
          <w:highlight w:val="none"/>
          <w:lang w:bidi="ar"/>
        </w:rPr>
        <w:t>第三部分 评价规则（最低价成交）</w:t>
      </w:r>
    </w:p>
    <w:p w14:paraId="7918DE3A">
      <w:pPr>
        <w:spacing w:line="400" w:lineRule="exact"/>
        <w:rPr>
          <w:rFonts w:ascii="宋体" w:hAnsi="宋体" w:cs="宋体"/>
          <w:sz w:val="24"/>
          <w:highlight w:val="none"/>
          <w:lang w:bidi="ar"/>
        </w:rPr>
      </w:pPr>
    </w:p>
    <w:p w14:paraId="12930668">
      <w:pPr>
        <w:tabs>
          <w:tab w:val="left" w:pos="432"/>
        </w:tabs>
        <w:spacing w:line="400" w:lineRule="exact"/>
        <w:ind w:firstLine="480" w:firstLineChars="200"/>
        <w:jc w:val="left"/>
        <w:rPr>
          <w:rFonts w:ascii="宋体" w:hAnsi="宋体" w:cs="宋体"/>
          <w:sz w:val="24"/>
          <w:highlight w:val="none"/>
          <w:lang w:bidi="ar"/>
        </w:rPr>
      </w:pPr>
      <w:r>
        <w:rPr>
          <w:rFonts w:hint="eastAsia" w:ascii="宋体" w:hAnsi="宋体" w:cs="宋体"/>
          <w:sz w:val="24"/>
          <w:highlight w:val="none"/>
          <w:lang w:bidi="ar"/>
        </w:rPr>
        <w:t>本次采购依据合格供应商报价，按照最低价的原则确定成交对象。本项目报价以合格响应文件的报价为准，大小写不一致的以大写为准。在谈判过程中，凡遇到响应文件中无界定或界定不清、前后不一致应当提供纸质说明材料，经评审小组同意后纳入评审材料，归档时存档备查。</w:t>
      </w:r>
    </w:p>
    <w:p w14:paraId="2A6B445B">
      <w:pPr>
        <w:tabs>
          <w:tab w:val="left" w:pos="432"/>
        </w:tabs>
        <w:spacing w:line="400" w:lineRule="exact"/>
        <w:ind w:firstLine="480" w:firstLineChars="200"/>
        <w:jc w:val="left"/>
        <w:rPr>
          <w:rFonts w:ascii="宋体" w:hAnsi="宋体" w:cs="宋体"/>
          <w:sz w:val="24"/>
          <w:highlight w:val="none"/>
          <w:lang w:bidi="ar"/>
        </w:rPr>
      </w:pPr>
      <w:r>
        <w:rPr>
          <w:rFonts w:hint="eastAsia" w:ascii="宋体" w:hAnsi="宋体" w:cs="宋体"/>
          <w:sz w:val="24"/>
          <w:highlight w:val="none"/>
          <w:lang w:bidi="ar"/>
        </w:rPr>
        <w:t>成交方式：按照响应文件二次报价结果确定合同金额，以最低报价成交。</w:t>
      </w:r>
    </w:p>
    <w:p w14:paraId="1ED08130">
      <w:pPr>
        <w:jc w:val="center"/>
        <w:outlineLvl w:val="0"/>
        <w:rPr>
          <w:rFonts w:ascii="宋体" w:hAnsi="宋体" w:cs="宋体"/>
          <w:b/>
          <w:spacing w:val="-11"/>
          <w:sz w:val="32"/>
          <w:szCs w:val="32"/>
          <w:highlight w:val="none"/>
        </w:rPr>
      </w:pPr>
      <w:r>
        <w:rPr>
          <w:rFonts w:hint="eastAsia" w:ascii="仿宋_GB2312" w:hAnsi="宋体" w:eastAsia="仿宋_GB2312"/>
          <w:spacing w:val="-11"/>
          <w:sz w:val="28"/>
          <w:szCs w:val="28"/>
          <w:highlight w:val="none"/>
          <w:lang w:bidi="ar"/>
        </w:rPr>
        <w:br w:type="page"/>
      </w:r>
      <w:r>
        <w:rPr>
          <w:rFonts w:hint="eastAsia" w:ascii="宋体" w:hAnsi="宋体" w:cs="宋体"/>
          <w:b/>
          <w:spacing w:val="-11"/>
          <w:sz w:val="32"/>
          <w:szCs w:val="32"/>
          <w:highlight w:val="none"/>
        </w:rPr>
        <w:t>第四部分 采购说明</w:t>
      </w:r>
    </w:p>
    <w:p w14:paraId="139423D1">
      <w:pPr>
        <w:rPr>
          <w:rFonts w:ascii="宋体" w:hAnsi="宋体" w:cs="宋体"/>
          <w:spacing w:val="-11"/>
          <w:highlight w:val="none"/>
        </w:rPr>
      </w:pPr>
    </w:p>
    <w:p w14:paraId="2C0450A3">
      <w:pPr>
        <w:spacing w:after="120" w:afterLines="50" w:line="380" w:lineRule="exact"/>
        <w:rPr>
          <w:rFonts w:ascii="宋体" w:hAnsi="宋体" w:cs="宋体"/>
          <w:spacing w:val="-11"/>
          <w:sz w:val="24"/>
          <w:highlight w:val="none"/>
        </w:rPr>
      </w:pPr>
      <w:r>
        <w:rPr>
          <w:rFonts w:hint="eastAsia" w:ascii="宋体" w:hAnsi="宋体" w:cs="宋体"/>
          <w:b/>
          <w:spacing w:val="-11"/>
          <w:sz w:val="24"/>
          <w:highlight w:val="none"/>
        </w:rPr>
        <w:t>本项目资料表中注“*”为谈判供应商必须满足的条件，如不满足，将被视为无效谈判响应。</w:t>
      </w:r>
    </w:p>
    <w:tbl>
      <w:tblPr>
        <w:tblStyle w:val="1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41"/>
        <w:gridCol w:w="7900"/>
      </w:tblGrid>
      <w:tr w14:paraId="314AF9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8" w:hRule="atLeast"/>
          <w:jc w:val="center"/>
        </w:trPr>
        <w:tc>
          <w:tcPr>
            <w:tcW w:w="532" w:type="pct"/>
            <w:vAlign w:val="center"/>
          </w:tcPr>
          <w:p w14:paraId="26FABDD3">
            <w:pPr>
              <w:spacing w:line="400" w:lineRule="exact"/>
              <w:jc w:val="center"/>
              <w:rPr>
                <w:rFonts w:ascii="宋体" w:hAnsi="宋体" w:cs="宋体"/>
                <w:sz w:val="24"/>
                <w:highlight w:val="none"/>
              </w:rPr>
            </w:pPr>
            <w:r>
              <w:rPr>
                <w:rFonts w:hint="eastAsia" w:ascii="宋体" w:hAnsi="宋体" w:cs="宋体"/>
                <w:sz w:val="24"/>
                <w:highlight w:val="none"/>
              </w:rPr>
              <w:t>条款号</w:t>
            </w:r>
          </w:p>
        </w:tc>
        <w:tc>
          <w:tcPr>
            <w:tcW w:w="4467" w:type="pct"/>
            <w:vAlign w:val="center"/>
          </w:tcPr>
          <w:p w14:paraId="44DD004C">
            <w:pPr>
              <w:spacing w:line="400" w:lineRule="exact"/>
              <w:jc w:val="center"/>
              <w:rPr>
                <w:rFonts w:ascii="宋体" w:hAnsi="宋体" w:cs="宋体"/>
                <w:b/>
                <w:bCs/>
                <w:sz w:val="24"/>
                <w:highlight w:val="none"/>
              </w:rPr>
            </w:pPr>
            <w:r>
              <w:rPr>
                <w:rFonts w:hint="eastAsia" w:ascii="宋体" w:hAnsi="宋体" w:cs="宋体"/>
                <w:b/>
                <w:bCs/>
                <w:sz w:val="24"/>
                <w:highlight w:val="none"/>
              </w:rPr>
              <w:t>内      容</w:t>
            </w:r>
          </w:p>
        </w:tc>
      </w:tr>
      <w:tr w14:paraId="7E7E4A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7" w:hRule="atLeast"/>
          <w:jc w:val="center"/>
        </w:trPr>
        <w:tc>
          <w:tcPr>
            <w:tcW w:w="532" w:type="pct"/>
            <w:tcBorders>
              <w:bottom w:val="single" w:color="auto" w:sz="4" w:space="0"/>
            </w:tcBorders>
            <w:vAlign w:val="center"/>
          </w:tcPr>
          <w:p w14:paraId="7ED0AA49">
            <w:pPr>
              <w:spacing w:line="400" w:lineRule="exact"/>
              <w:jc w:val="center"/>
              <w:rPr>
                <w:rFonts w:ascii="宋体" w:hAnsi="宋体" w:cs="宋体"/>
                <w:sz w:val="24"/>
                <w:highlight w:val="none"/>
              </w:rPr>
            </w:pPr>
            <w:r>
              <w:rPr>
                <w:rFonts w:hint="eastAsia" w:ascii="宋体" w:hAnsi="宋体" w:cs="宋体"/>
                <w:sz w:val="24"/>
                <w:highlight w:val="none"/>
              </w:rPr>
              <w:t>1</w:t>
            </w:r>
          </w:p>
        </w:tc>
        <w:tc>
          <w:tcPr>
            <w:tcW w:w="4467" w:type="pct"/>
            <w:tcBorders>
              <w:bottom w:val="single" w:color="auto" w:sz="4" w:space="0"/>
            </w:tcBorders>
            <w:vAlign w:val="center"/>
          </w:tcPr>
          <w:p w14:paraId="1FE8E0BA">
            <w:pPr>
              <w:spacing w:line="400" w:lineRule="exact"/>
              <w:rPr>
                <w:rFonts w:ascii="宋体" w:hAnsi="宋体" w:cs="宋体"/>
                <w:sz w:val="24"/>
                <w:highlight w:val="none"/>
              </w:rPr>
            </w:pPr>
            <w:r>
              <w:rPr>
                <w:rFonts w:hint="eastAsia" w:ascii="宋体" w:hAnsi="宋体" w:cs="宋体"/>
                <w:sz w:val="24"/>
                <w:highlight w:val="none"/>
              </w:rPr>
              <w:t>采购人名称：中国地震局地球物理勘探中心</w:t>
            </w:r>
          </w:p>
        </w:tc>
      </w:tr>
      <w:tr w14:paraId="33A77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3" w:hRule="atLeast"/>
          <w:jc w:val="center"/>
        </w:trPr>
        <w:tc>
          <w:tcPr>
            <w:tcW w:w="532" w:type="pct"/>
            <w:tcBorders>
              <w:top w:val="single" w:color="auto" w:sz="4" w:space="0"/>
            </w:tcBorders>
            <w:vAlign w:val="center"/>
          </w:tcPr>
          <w:p w14:paraId="52823811">
            <w:pPr>
              <w:spacing w:line="400" w:lineRule="exact"/>
              <w:jc w:val="center"/>
              <w:rPr>
                <w:rFonts w:ascii="宋体" w:hAnsi="宋体" w:cs="宋体"/>
                <w:sz w:val="24"/>
                <w:highlight w:val="none"/>
              </w:rPr>
            </w:pPr>
            <w:r>
              <w:rPr>
                <w:rFonts w:hint="eastAsia" w:ascii="宋体" w:hAnsi="宋体" w:cs="宋体"/>
                <w:sz w:val="24"/>
                <w:highlight w:val="none"/>
              </w:rPr>
              <w:t>2</w:t>
            </w:r>
          </w:p>
        </w:tc>
        <w:tc>
          <w:tcPr>
            <w:tcW w:w="4467" w:type="pct"/>
            <w:tcBorders>
              <w:top w:val="single" w:color="auto" w:sz="4" w:space="0"/>
            </w:tcBorders>
            <w:vAlign w:val="center"/>
          </w:tcPr>
          <w:p w14:paraId="02435CB1">
            <w:pPr>
              <w:spacing w:line="400" w:lineRule="exact"/>
              <w:rPr>
                <w:rFonts w:ascii="宋体" w:hAnsi="宋体" w:cs="宋体"/>
                <w:sz w:val="24"/>
                <w:highlight w:val="none"/>
              </w:rPr>
            </w:pPr>
            <w:r>
              <w:rPr>
                <w:rFonts w:hint="eastAsia" w:ascii="宋体" w:hAnsi="宋体" w:cs="宋体"/>
                <w:sz w:val="24"/>
                <w:highlight w:val="none"/>
              </w:rPr>
              <w:t>采购项目：</w:t>
            </w:r>
            <w:r>
              <w:rPr>
                <w:rFonts w:hint="eastAsia" w:ascii="宋体" w:hAnsi="宋体" w:cs="宋体"/>
                <w:kern w:val="0"/>
                <w:sz w:val="24"/>
                <w:highlight w:val="none"/>
              </w:rPr>
              <w:t>地震灾害预防-地震危险源和风险源探察项目天津南测线爆破振动监测服务</w:t>
            </w:r>
          </w:p>
          <w:p w14:paraId="4C5F46ED">
            <w:pPr>
              <w:spacing w:line="400" w:lineRule="exact"/>
              <w:rPr>
                <w:rFonts w:ascii="宋体" w:hAnsi="宋体" w:cs="宋体"/>
                <w:sz w:val="24"/>
                <w:highlight w:val="none"/>
              </w:rPr>
            </w:pPr>
            <w:r>
              <w:rPr>
                <w:rFonts w:hint="eastAsia" w:ascii="宋体" w:hAnsi="宋体" w:cs="宋体"/>
                <w:sz w:val="24"/>
                <w:highlight w:val="none"/>
              </w:rPr>
              <w:t>项目预算：该项目总价不超过</w:t>
            </w:r>
            <w:r>
              <w:rPr>
                <w:rFonts w:ascii="宋体" w:hAnsi="宋体" w:cs="宋体"/>
                <w:sz w:val="24"/>
                <w:highlight w:val="none"/>
              </w:rPr>
              <w:t>人民币</w:t>
            </w:r>
            <w:r>
              <w:rPr>
                <w:rFonts w:hint="eastAsia" w:ascii="宋体" w:hAnsi="宋体" w:cs="宋体"/>
                <w:sz w:val="24"/>
                <w:highlight w:val="none"/>
              </w:rPr>
              <w:t>16万元，供应商报价超出采购预算的，其谈判响应文件将不被接受。</w:t>
            </w:r>
          </w:p>
        </w:tc>
      </w:tr>
      <w:tr w14:paraId="7CA76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7" w:hRule="atLeast"/>
          <w:jc w:val="center"/>
        </w:trPr>
        <w:tc>
          <w:tcPr>
            <w:tcW w:w="532" w:type="pct"/>
            <w:tcBorders>
              <w:bottom w:val="single" w:color="auto" w:sz="6" w:space="0"/>
            </w:tcBorders>
            <w:vAlign w:val="center"/>
          </w:tcPr>
          <w:p w14:paraId="701EBDC7">
            <w:pPr>
              <w:spacing w:line="400" w:lineRule="exact"/>
              <w:jc w:val="center"/>
              <w:rPr>
                <w:rFonts w:ascii="宋体" w:hAnsi="宋体" w:cs="宋体"/>
                <w:sz w:val="24"/>
                <w:highlight w:val="none"/>
              </w:rPr>
            </w:pPr>
            <w:r>
              <w:rPr>
                <w:rFonts w:hint="eastAsia" w:ascii="宋体" w:hAnsi="宋体" w:cs="宋体"/>
                <w:sz w:val="24"/>
                <w:highlight w:val="none"/>
              </w:rPr>
              <w:t>3</w:t>
            </w:r>
          </w:p>
        </w:tc>
        <w:tc>
          <w:tcPr>
            <w:tcW w:w="4467" w:type="pct"/>
            <w:tcBorders>
              <w:bottom w:val="single" w:color="auto" w:sz="6" w:space="0"/>
            </w:tcBorders>
          </w:tcPr>
          <w:p w14:paraId="5498B673">
            <w:pPr>
              <w:spacing w:line="400" w:lineRule="exact"/>
              <w:rPr>
                <w:rFonts w:hint="eastAsia" w:ascii="宋体" w:hAnsi="宋体" w:eastAsia="宋体" w:cs="宋体"/>
                <w:sz w:val="24"/>
                <w:highlight w:val="none"/>
                <w:lang w:eastAsia="zh-CN"/>
              </w:rPr>
            </w:pPr>
            <w:r>
              <w:rPr>
                <w:rFonts w:hint="eastAsia" w:ascii="宋体" w:hAnsi="宋体" w:cs="宋体"/>
                <w:sz w:val="24"/>
                <w:highlight w:val="none"/>
              </w:rPr>
              <w:t>*服务期限：</w:t>
            </w:r>
            <w:r>
              <w:rPr>
                <w:rFonts w:hint="eastAsia" w:ascii="宋体" w:hAnsi="宋体" w:cs="宋体"/>
                <w:kern w:val="0"/>
                <w:sz w:val="24"/>
                <w:highlight w:val="none"/>
              </w:rPr>
              <w:t>2026年</w:t>
            </w:r>
            <w:r>
              <w:rPr>
                <w:rFonts w:hint="eastAsia" w:ascii="宋体" w:hAnsi="宋体" w:cs="宋体"/>
                <w:kern w:val="0"/>
                <w:sz w:val="24"/>
                <w:highlight w:val="none"/>
                <w:lang w:val="en-US" w:eastAsia="zh-CN"/>
              </w:rPr>
              <w:t>6</w:t>
            </w:r>
            <w:r>
              <w:rPr>
                <w:rFonts w:hint="eastAsia" w:ascii="宋体" w:hAnsi="宋体" w:cs="宋体"/>
                <w:kern w:val="0"/>
                <w:sz w:val="24"/>
                <w:highlight w:val="none"/>
              </w:rPr>
              <w:t>月-2026年8月</w:t>
            </w:r>
            <w:r>
              <w:rPr>
                <w:rFonts w:ascii="宋体" w:hAnsi="宋体" w:cs="宋体"/>
                <w:kern w:val="0"/>
                <w:sz w:val="24"/>
                <w:highlight w:val="none"/>
              </w:rPr>
              <w:t>，</w:t>
            </w:r>
            <w:r>
              <w:rPr>
                <w:rFonts w:hint="eastAsia" w:ascii="宋体" w:hAnsi="宋体" w:cs="宋体"/>
                <w:kern w:val="0"/>
                <w:sz w:val="24"/>
                <w:highlight w:val="none"/>
              </w:rPr>
              <w:t>（项目具体进场时间，依据项目实际要求）</w:t>
            </w:r>
            <w:r>
              <w:rPr>
                <w:rFonts w:ascii="宋体" w:hAnsi="宋体" w:cs="宋体"/>
                <w:kern w:val="0"/>
                <w:sz w:val="24"/>
                <w:highlight w:val="none"/>
              </w:rPr>
              <w:t>，</w:t>
            </w:r>
            <w:r>
              <w:rPr>
                <w:rFonts w:hint="eastAsia" w:ascii="宋体" w:hAnsi="宋体" w:cs="宋体"/>
                <w:kern w:val="0"/>
                <w:sz w:val="24"/>
                <w:highlight w:val="none"/>
              </w:rPr>
              <w:t>预期施工</w:t>
            </w:r>
            <w:r>
              <w:rPr>
                <w:rFonts w:ascii="宋体" w:hAnsi="宋体" w:cs="宋体"/>
                <w:kern w:val="0"/>
                <w:sz w:val="24"/>
                <w:highlight w:val="none"/>
              </w:rPr>
              <w:t>天数</w:t>
            </w:r>
            <w:r>
              <w:rPr>
                <w:rFonts w:hint="eastAsia" w:ascii="宋体" w:hAnsi="宋体" w:cs="宋体"/>
                <w:kern w:val="0"/>
                <w:sz w:val="24"/>
                <w:highlight w:val="none"/>
              </w:rPr>
              <w:t>35</w:t>
            </w:r>
            <w:r>
              <w:rPr>
                <w:rFonts w:ascii="宋体" w:hAnsi="宋体" w:cs="宋体"/>
                <w:kern w:val="0"/>
                <w:sz w:val="24"/>
                <w:highlight w:val="none"/>
              </w:rPr>
              <w:t>天（</w:t>
            </w:r>
            <w:r>
              <w:rPr>
                <w:rFonts w:hint="eastAsia" w:ascii="宋体" w:hAnsi="宋体" w:cs="宋体"/>
                <w:kern w:val="0"/>
                <w:sz w:val="24"/>
                <w:highlight w:val="none"/>
              </w:rPr>
              <w:t>至项目爆破作业结束</w:t>
            </w:r>
            <w:r>
              <w:rPr>
                <w:rFonts w:ascii="宋体" w:hAnsi="宋体" w:cs="宋体"/>
                <w:kern w:val="0"/>
                <w:sz w:val="24"/>
                <w:highlight w:val="none"/>
              </w:rPr>
              <w:t>）</w:t>
            </w:r>
            <w:r>
              <w:rPr>
                <w:rFonts w:hint="eastAsia" w:ascii="宋体" w:hAnsi="宋体" w:cs="宋体"/>
                <w:kern w:val="0"/>
                <w:sz w:val="24"/>
                <w:highlight w:val="none"/>
                <w:lang w:eastAsia="zh-CN"/>
              </w:rPr>
              <w:t>。</w:t>
            </w:r>
          </w:p>
        </w:tc>
      </w:tr>
      <w:tr w14:paraId="10973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0" w:hRule="atLeast"/>
          <w:jc w:val="center"/>
        </w:trPr>
        <w:tc>
          <w:tcPr>
            <w:tcW w:w="532" w:type="pct"/>
            <w:tcBorders>
              <w:bottom w:val="single" w:color="auto" w:sz="6" w:space="0"/>
            </w:tcBorders>
            <w:vAlign w:val="center"/>
          </w:tcPr>
          <w:p w14:paraId="5F2B57F7">
            <w:pPr>
              <w:spacing w:line="400" w:lineRule="exact"/>
              <w:jc w:val="center"/>
              <w:rPr>
                <w:rFonts w:ascii="宋体" w:hAnsi="宋体" w:cs="宋体"/>
                <w:sz w:val="24"/>
                <w:highlight w:val="none"/>
              </w:rPr>
            </w:pPr>
            <w:r>
              <w:rPr>
                <w:rFonts w:hint="eastAsia" w:ascii="宋体" w:hAnsi="宋体" w:cs="宋体"/>
                <w:sz w:val="24"/>
                <w:highlight w:val="none"/>
              </w:rPr>
              <w:t>4</w:t>
            </w:r>
          </w:p>
        </w:tc>
        <w:tc>
          <w:tcPr>
            <w:tcW w:w="4467" w:type="pct"/>
            <w:tcBorders>
              <w:bottom w:val="single" w:color="auto" w:sz="6" w:space="0"/>
            </w:tcBorders>
          </w:tcPr>
          <w:p w14:paraId="106B3CD2">
            <w:pPr>
              <w:widowControl/>
              <w:rPr>
                <w:rFonts w:ascii="宋体" w:hAnsi="宋体" w:cs="宋体"/>
                <w:kern w:val="0"/>
                <w:sz w:val="24"/>
                <w:highlight w:val="none"/>
                <w:lang w:bidi="ar"/>
              </w:rPr>
            </w:pPr>
            <w:r>
              <w:rPr>
                <w:rFonts w:hint="eastAsia" w:ascii="宋体" w:hAnsi="宋体" w:cs="宋体"/>
                <w:sz w:val="24"/>
                <w:highlight w:val="none"/>
              </w:rPr>
              <w:t>*质量要求：</w:t>
            </w:r>
            <w:r>
              <w:rPr>
                <w:rFonts w:ascii="宋体" w:hAnsi="宋体" w:cs="宋体"/>
                <w:kern w:val="0"/>
                <w:sz w:val="24"/>
                <w:highlight w:val="none"/>
                <w:lang w:bidi="ar"/>
              </w:rPr>
              <w:t>符合国家相关行业合格标准且满足采购人需求。</w:t>
            </w:r>
          </w:p>
        </w:tc>
      </w:tr>
      <w:tr w14:paraId="6D874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3" w:hRule="atLeast"/>
          <w:jc w:val="center"/>
        </w:trPr>
        <w:tc>
          <w:tcPr>
            <w:tcW w:w="532" w:type="pct"/>
            <w:tcBorders>
              <w:bottom w:val="single" w:color="auto" w:sz="6" w:space="0"/>
            </w:tcBorders>
            <w:vAlign w:val="center"/>
          </w:tcPr>
          <w:p w14:paraId="1ACEC8E9">
            <w:pPr>
              <w:spacing w:line="400" w:lineRule="exact"/>
              <w:jc w:val="center"/>
              <w:rPr>
                <w:rFonts w:ascii="宋体" w:hAnsi="宋体" w:cs="宋体"/>
                <w:sz w:val="24"/>
                <w:highlight w:val="none"/>
              </w:rPr>
            </w:pPr>
            <w:r>
              <w:rPr>
                <w:rFonts w:hint="eastAsia" w:ascii="宋体" w:hAnsi="宋体" w:cs="宋体"/>
                <w:sz w:val="24"/>
                <w:highlight w:val="none"/>
              </w:rPr>
              <w:t>5</w:t>
            </w:r>
          </w:p>
        </w:tc>
        <w:tc>
          <w:tcPr>
            <w:tcW w:w="4467" w:type="pct"/>
            <w:tcBorders>
              <w:bottom w:val="single" w:color="auto" w:sz="6" w:space="0"/>
            </w:tcBorders>
          </w:tcPr>
          <w:p w14:paraId="68B87634">
            <w:pPr>
              <w:adjustRightInd w:val="0"/>
              <w:snapToGrid w:val="0"/>
              <w:spacing w:line="360" w:lineRule="auto"/>
              <w:rPr>
                <w:rFonts w:ascii="宋体" w:hAnsi="宋体" w:cs="宋体"/>
                <w:sz w:val="24"/>
                <w:highlight w:val="none"/>
              </w:rPr>
            </w:pPr>
            <w:r>
              <w:rPr>
                <w:rFonts w:hint="eastAsia" w:ascii="宋体" w:hAnsi="宋体" w:cs="宋体"/>
                <w:sz w:val="24"/>
                <w:highlight w:val="none"/>
              </w:rPr>
              <w:t>*服务期发生技术问题解决方案：</w:t>
            </w:r>
          </w:p>
          <w:p w14:paraId="3CECFCB8">
            <w:pPr>
              <w:adjustRightInd w:val="0"/>
              <w:snapToGrid w:val="0"/>
              <w:spacing w:line="360" w:lineRule="auto"/>
              <w:ind w:firstLine="48" w:firstLineChars="20"/>
              <w:rPr>
                <w:rFonts w:ascii="宋体" w:hAnsi="宋体" w:cs="宋体"/>
                <w:sz w:val="24"/>
                <w:highlight w:val="none"/>
              </w:rPr>
            </w:pPr>
            <w:r>
              <w:rPr>
                <w:rFonts w:hint="eastAsia" w:ascii="宋体" w:hAnsi="宋体" w:cs="宋体"/>
                <w:sz w:val="24"/>
                <w:highlight w:val="none"/>
              </w:rPr>
              <w:t>1.供应方应按国家规定和合同约定的技术规范、标准进行爆破振动监测，按合同规定的内容、时间及份数向采购方交付爆破振动监测报告。</w:t>
            </w:r>
          </w:p>
          <w:p w14:paraId="06AE9211">
            <w:pPr>
              <w:adjustRightInd w:val="0"/>
              <w:snapToGrid w:val="0"/>
              <w:spacing w:line="360" w:lineRule="auto"/>
              <w:ind w:firstLine="48" w:firstLineChars="20"/>
              <w:rPr>
                <w:rFonts w:ascii="宋体" w:hAnsi="宋体" w:cs="宋体"/>
                <w:sz w:val="24"/>
                <w:highlight w:val="none"/>
              </w:rPr>
            </w:pPr>
            <w:r>
              <w:rPr>
                <w:rFonts w:hint="eastAsia" w:ascii="宋体" w:hAnsi="宋体" w:cs="宋体"/>
                <w:sz w:val="24"/>
                <w:highlight w:val="none"/>
              </w:rPr>
              <w:t>2.供应方应按行业规定和合同要求做好爆破振动监测服务工作。</w:t>
            </w:r>
          </w:p>
          <w:p w14:paraId="13797A64">
            <w:pPr>
              <w:adjustRightInd w:val="0"/>
              <w:snapToGrid w:val="0"/>
              <w:spacing w:line="360" w:lineRule="auto"/>
              <w:ind w:firstLine="48" w:firstLineChars="20"/>
              <w:rPr>
                <w:rFonts w:ascii="宋体" w:hAnsi="宋体" w:cs="宋体"/>
                <w:sz w:val="24"/>
                <w:highlight w:val="none"/>
              </w:rPr>
            </w:pPr>
            <w:r>
              <w:rPr>
                <w:rFonts w:hint="eastAsia" w:ascii="宋体" w:hAnsi="宋体" w:cs="宋体"/>
                <w:sz w:val="24"/>
                <w:highlight w:val="none"/>
              </w:rPr>
              <w:t>3供应方须按规范标准对爆破周边重要设施、重要建筑、民宅进行爆破振动监测，确保监测数据真实可靠。</w:t>
            </w:r>
          </w:p>
          <w:p w14:paraId="39CBC838">
            <w:pPr>
              <w:adjustRightInd w:val="0"/>
              <w:snapToGrid w:val="0"/>
              <w:spacing w:line="360" w:lineRule="auto"/>
              <w:ind w:firstLine="48" w:firstLineChars="20"/>
              <w:rPr>
                <w:rFonts w:ascii="宋体" w:hAnsi="宋体" w:cs="宋体"/>
                <w:sz w:val="24"/>
                <w:highlight w:val="none"/>
              </w:rPr>
            </w:pPr>
            <w:r>
              <w:rPr>
                <w:rFonts w:hint="eastAsia" w:ascii="宋体" w:hAnsi="宋体" w:cs="宋体"/>
                <w:sz w:val="24"/>
                <w:highlight w:val="none"/>
              </w:rPr>
              <w:t>如采购方发现监测数据问题、分析问题须在接到通知后即时响应，24小时内完成修正。</w:t>
            </w:r>
          </w:p>
        </w:tc>
      </w:tr>
      <w:tr w14:paraId="0AC1B0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jc w:val="center"/>
        </w:trPr>
        <w:tc>
          <w:tcPr>
            <w:tcW w:w="5000" w:type="pct"/>
            <w:gridSpan w:val="2"/>
            <w:vAlign w:val="center"/>
          </w:tcPr>
          <w:p w14:paraId="3B1D6C97">
            <w:pPr>
              <w:spacing w:line="400" w:lineRule="exact"/>
              <w:jc w:val="center"/>
              <w:rPr>
                <w:rFonts w:ascii="宋体" w:hAnsi="宋体" w:cs="宋体"/>
                <w:b/>
                <w:bCs/>
                <w:sz w:val="24"/>
                <w:highlight w:val="none"/>
              </w:rPr>
            </w:pPr>
            <w:r>
              <w:rPr>
                <w:rFonts w:hint="eastAsia" w:ascii="宋体" w:hAnsi="宋体" w:cs="宋体"/>
                <w:b/>
                <w:bCs/>
                <w:sz w:val="24"/>
                <w:highlight w:val="none"/>
              </w:rPr>
              <w:t>谈判响应文件的编制和递交</w:t>
            </w:r>
          </w:p>
        </w:tc>
      </w:tr>
      <w:tr w14:paraId="62F52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7" w:hRule="atLeast"/>
          <w:jc w:val="center"/>
        </w:trPr>
        <w:tc>
          <w:tcPr>
            <w:tcW w:w="532" w:type="pct"/>
            <w:vAlign w:val="center"/>
          </w:tcPr>
          <w:p w14:paraId="07E1A934">
            <w:pPr>
              <w:spacing w:line="400" w:lineRule="exact"/>
              <w:jc w:val="center"/>
              <w:rPr>
                <w:rFonts w:ascii="宋体" w:hAnsi="宋体" w:cs="宋体"/>
                <w:sz w:val="24"/>
                <w:highlight w:val="none"/>
              </w:rPr>
            </w:pPr>
            <w:r>
              <w:rPr>
                <w:rFonts w:hint="eastAsia" w:ascii="宋体" w:hAnsi="宋体" w:cs="宋体"/>
                <w:sz w:val="24"/>
                <w:highlight w:val="none"/>
              </w:rPr>
              <w:t>6</w:t>
            </w:r>
          </w:p>
        </w:tc>
        <w:tc>
          <w:tcPr>
            <w:tcW w:w="4467" w:type="pct"/>
            <w:vAlign w:val="center"/>
          </w:tcPr>
          <w:p w14:paraId="631FB908">
            <w:pPr>
              <w:spacing w:line="400" w:lineRule="exact"/>
              <w:rPr>
                <w:rFonts w:ascii="宋体" w:hAnsi="宋体" w:cs="宋体"/>
                <w:sz w:val="24"/>
                <w:highlight w:val="none"/>
              </w:rPr>
            </w:pPr>
            <w:r>
              <w:rPr>
                <w:rFonts w:hint="eastAsia" w:ascii="宋体" w:hAnsi="宋体" w:cs="宋体"/>
                <w:sz w:val="24"/>
                <w:highlight w:val="none"/>
              </w:rPr>
              <w:t>*谈判响应文件有效期：从谈判之日起30天。</w:t>
            </w:r>
          </w:p>
        </w:tc>
      </w:tr>
      <w:tr w14:paraId="05D350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 w:hRule="atLeast"/>
          <w:jc w:val="center"/>
        </w:trPr>
        <w:tc>
          <w:tcPr>
            <w:tcW w:w="532" w:type="pct"/>
            <w:vAlign w:val="center"/>
          </w:tcPr>
          <w:p w14:paraId="1322C6EC">
            <w:pPr>
              <w:spacing w:line="400" w:lineRule="exact"/>
              <w:jc w:val="center"/>
              <w:rPr>
                <w:rFonts w:ascii="宋体" w:hAnsi="宋体" w:cs="宋体"/>
                <w:sz w:val="24"/>
                <w:highlight w:val="none"/>
              </w:rPr>
            </w:pPr>
            <w:r>
              <w:rPr>
                <w:rFonts w:hint="eastAsia" w:ascii="宋体" w:hAnsi="宋体" w:cs="宋体"/>
                <w:sz w:val="24"/>
                <w:highlight w:val="none"/>
              </w:rPr>
              <w:t>7</w:t>
            </w:r>
          </w:p>
        </w:tc>
        <w:tc>
          <w:tcPr>
            <w:tcW w:w="4467" w:type="pct"/>
            <w:vAlign w:val="center"/>
          </w:tcPr>
          <w:p w14:paraId="5C13B0C3">
            <w:pPr>
              <w:spacing w:line="400" w:lineRule="exact"/>
              <w:rPr>
                <w:rFonts w:ascii="宋体" w:hAnsi="宋体" w:cs="宋体"/>
                <w:sz w:val="24"/>
                <w:highlight w:val="none"/>
              </w:rPr>
            </w:pPr>
            <w:r>
              <w:rPr>
                <w:rFonts w:hint="eastAsia" w:ascii="宋体" w:hAnsi="宋体" w:cs="宋体"/>
                <w:sz w:val="24"/>
                <w:highlight w:val="none"/>
              </w:rPr>
              <w:t>*谈判响应文件递交：壹正贰副（共三份）胶装密封。</w:t>
            </w:r>
          </w:p>
        </w:tc>
      </w:tr>
      <w:tr w14:paraId="3433E1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 w:hRule="atLeast"/>
          <w:jc w:val="center"/>
        </w:trPr>
        <w:tc>
          <w:tcPr>
            <w:tcW w:w="532" w:type="pct"/>
            <w:vAlign w:val="center"/>
          </w:tcPr>
          <w:p w14:paraId="2D7F9677">
            <w:pPr>
              <w:spacing w:line="400" w:lineRule="exact"/>
              <w:jc w:val="center"/>
              <w:rPr>
                <w:rFonts w:ascii="宋体" w:hAnsi="宋体" w:cs="宋体"/>
                <w:sz w:val="24"/>
                <w:highlight w:val="none"/>
              </w:rPr>
            </w:pPr>
            <w:r>
              <w:rPr>
                <w:rFonts w:hint="eastAsia" w:ascii="宋体" w:hAnsi="宋体" w:cs="宋体"/>
                <w:sz w:val="24"/>
                <w:highlight w:val="none"/>
              </w:rPr>
              <w:t>8</w:t>
            </w:r>
          </w:p>
        </w:tc>
        <w:tc>
          <w:tcPr>
            <w:tcW w:w="4467" w:type="pct"/>
            <w:vAlign w:val="center"/>
          </w:tcPr>
          <w:p w14:paraId="0B593DFA">
            <w:pPr>
              <w:spacing w:line="400" w:lineRule="exact"/>
              <w:rPr>
                <w:rFonts w:ascii="宋体" w:hAnsi="宋体" w:cs="宋体"/>
                <w:sz w:val="24"/>
                <w:highlight w:val="none"/>
              </w:rPr>
            </w:pPr>
            <w:r>
              <w:rPr>
                <w:rFonts w:hint="eastAsia" w:ascii="宋体" w:hAnsi="宋体" w:cs="宋体"/>
                <w:sz w:val="24"/>
                <w:highlight w:val="none"/>
              </w:rPr>
              <w:t>*资格证明文件：</w:t>
            </w:r>
          </w:p>
          <w:p w14:paraId="27B6CEE9">
            <w:pPr>
              <w:spacing w:line="400" w:lineRule="exact"/>
              <w:rPr>
                <w:rFonts w:ascii="宋体" w:hAnsi="宋体" w:cs="宋体"/>
                <w:szCs w:val="21"/>
                <w:highlight w:val="none"/>
              </w:rPr>
            </w:pPr>
            <w:r>
              <w:rPr>
                <w:rFonts w:hint="eastAsia" w:ascii="宋体" w:hAnsi="宋体" w:cs="宋体"/>
                <w:sz w:val="24"/>
                <w:highlight w:val="none"/>
              </w:rPr>
              <w:t>*1.具有法人或者其他组织的营业执照</w:t>
            </w:r>
            <w:r>
              <w:rPr>
                <w:rFonts w:ascii="宋体" w:hAnsi="宋体" w:cs="宋体"/>
                <w:sz w:val="24"/>
                <w:highlight w:val="none"/>
              </w:rPr>
              <w:t>及相关资质、许可</w:t>
            </w:r>
            <w:r>
              <w:rPr>
                <w:rFonts w:hint="eastAsia" w:ascii="宋体" w:hAnsi="宋体" w:cs="宋体"/>
                <w:sz w:val="24"/>
                <w:highlight w:val="none"/>
              </w:rPr>
              <w:t>等证明文件；</w:t>
            </w:r>
          </w:p>
          <w:p w14:paraId="4BAFD898">
            <w:pPr>
              <w:spacing w:line="400" w:lineRule="exact"/>
              <w:rPr>
                <w:rFonts w:ascii="宋体" w:hAnsi="宋体" w:cs="宋体"/>
                <w:color w:val="000000"/>
                <w:sz w:val="24"/>
                <w:highlight w:val="none"/>
              </w:rPr>
            </w:pPr>
            <w:r>
              <w:rPr>
                <w:rFonts w:hint="eastAsia" w:ascii="宋体" w:hAnsi="宋体" w:cs="宋体"/>
                <w:sz w:val="24"/>
                <w:highlight w:val="none"/>
              </w:rPr>
              <w:t>*2.</w:t>
            </w:r>
            <w:r>
              <w:rPr>
                <w:rFonts w:hint="eastAsia" w:ascii="宋体" w:hAnsi="宋体" w:cs="宋体"/>
                <w:color w:val="000000"/>
                <w:sz w:val="24"/>
                <w:highlight w:val="none"/>
              </w:rPr>
              <w:t>法定代表人授权书；</w:t>
            </w:r>
          </w:p>
          <w:p w14:paraId="6DA6208E">
            <w:pPr>
              <w:tabs>
                <w:tab w:val="left" w:pos="945"/>
                <w:tab w:val="left" w:pos="1155"/>
              </w:tabs>
              <w:spacing w:line="400" w:lineRule="exact"/>
              <w:rPr>
                <w:rFonts w:ascii="宋体" w:hAnsi="宋体" w:cs="宋体"/>
                <w:bCs/>
                <w:sz w:val="24"/>
                <w:highlight w:val="none"/>
              </w:rPr>
            </w:pPr>
            <w:r>
              <w:rPr>
                <w:rFonts w:hint="eastAsia" w:ascii="宋体" w:hAnsi="宋体" w:cs="宋体"/>
                <w:sz w:val="24"/>
                <w:highlight w:val="none"/>
              </w:rPr>
              <w:t>*</w:t>
            </w:r>
            <w:r>
              <w:rPr>
                <w:rFonts w:hint="eastAsia" w:ascii="宋体" w:hAnsi="宋体" w:cs="宋体"/>
                <w:color w:val="000000"/>
                <w:sz w:val="24"/>
                <w:highlight w:val="none"/>
              </w:rPr>
              <w:t>3.</w:t>
            </w:r>
            <w:r>
              <w:rPr>
                <w:rFonts w:hint="eastAsia" w:ascii="宋体" w:hAnsi="宋体" w:cs="宋体"/>
                <w:sz w:val="24"/>
                <w:highlight w:val="none"/>
              </w:rPr>
              <w:t>具有履行合同所必需的设备和专业技术能力；</w:t>
            </w:r>
          </w:p>
          <w:p w14:paraId="511F9E97">
            <w:pPr>
              <w:tabs>
                <w:tab w:val="left" w:pos="945"/>
                <w:tab w:val="left" w:pos="1155"/>
              </w:tabs>
              <w:spacing w:line="400" w:lineRule="exact"/>
              <w:rPr>
                <w:rFonts w:ascii="宋体" w:hAnsi="宋体" w:cs="宋体"/>
                <w:sz w:val="24"/>
                <w:highlight w:val="none"/>
              </w:rPr>
            </w:pPr>
            <w:r>
              <w:rPr>
                <w:rFonts w:hint="eastAsia" w:ascii="宋体" w:hAnsi="宋体" w:cs="宋体"/>
                <w:sz w:val="24"/>
                <w:highlight w:val="none"/>
              </w:rPr>
              <w:t>*4.具有依缴纳税收和社会保障资金的良好记录；</w:t>
            </w:r>
          </w:p>
          <w:p w14:paraId="3CBB4B9E">
            <w:pPr>
              <w:pStyle w:val="23"/>
              <w:keepNext/>
              <w:keepLines/>
              <w:widowControl w:val="0"/>
              <w:spacing w:before="0" w:beforeAutospacing="0" w:after="0" w:afterAutospacing="0" w:line="400" w:lineRule="exact"/>
              <w:jc w:val="both"/>
              <w:outlineLvl w:val="2"/>
              <w:rPr>
                <w:rFonts w:cs="宋体"/>
                <w:kern w:val="2"/>
                <w:highlight w:val="none"/>
              </w:rPr>
            </w:pPr>
            <w:r>
              <w:rPr>
                <w:rFonts w:hint="eastAsia" w:cs="宋体"/>
                <w:kern w:val="2"/>
                <w:highlight w:val="none"/>
              </w:rPr>
              <w:t>*5.具有单位具有良好的商业信誉和健全的财务会计制度；</w:t>
            </w:r>
          </w:p>
          <w:p w14:paraId="5AFA9B62">
            <w:pPr>
              <w:pStyle w:val="23"/>
              <w:keepNext/>
              <w:keepLines/>
              <w:widowControl w:val="0"/>
              <w:spacing w:before="0" w:beforeAutospacing="0" w:after="0" w:afterAutospacing="0" w:line="400" w:lineRule="exact"/>
              <w:jc w:val="both"/>
              <w:outlineLvl w:val="2"/>
              <w:rPr>
                <w:rFonts w:cs="宋体"/>
                <w:highlight w:val="none"/>
              </w:rPr>
            </w:pPr>
            <w:r>
              <w:rPr>
                <w:rFonts w:hint="eastAsia" w:cs="宋体"/>
                <w:highlight w:val="none"/>
              </w:rPr>
              <w:t>*6.参加政府采购活动前3年内在经营活动中没有重大违法记录；</w:t>
            </w:r>
          </w:p>
          <w:p w14:paraId="15D8D7ED">
            <w:pPr>
              <w:spacing w:line="400" w:lineRule="exact"/>
              <w:rPr>
                <w:rFonts w:ascii="宋体" w:hAnsi="宋体" w:cs="宋体"/>
                <w:sz w:val="24"/>
                <w:highlight w:val="none"/>
              </w:rPr>
            </w:pPr>
            <w:r>
              <w:rPr>
                <w:rFonts w:hint="eastAsia" w:ascii="宋体" w:hAnsi="宋体" w:cs="宋体"/>
                <w:sz w:val="24"/>
                <w:highlight w:val="none"/>
              </w:rPr>
              <w:t>*7.单位负责人为同一人或者存在控股关系、参股关系、管理关系的不同单位，不得参加同一标段投标或未划分标段的同一招标项目投标；</w:t>
            </w:r>
          </w:p>
          <w:p w14:paraId="62DC8563">
            <w:pPr>
              <w:spacing w:line="400" w:lineRule="exact"/>
              <w:ind w:firstLine="62" w:firstLineChars="26"/>
              <w:rPr>
                <w:rFonts w:ascii="仿宋_GB2312" w:hAnsi="宋体" w:eastAsia="仿宋_GB2312" w:cs="仿宋_GB2312"/>
                <w:sz w:val="24"/>
                <w:highlight w:val="none"/>
              </w:rPr>
            </w:pPr>
            <w:r>
              <w:rPr>
                <w:rFonts w:hint="eastAsia" w:ascii="宋体" w:hAnsi="宋体" w:cs="宋体"/>
                <w:sz w:val="24"/>
                <w:highlight w:val="none"/>
              </w:rPr>
              <w:t>*8.非联合体投标；</w:t>
            </w:r>
          </w:p>
          <w:p w14:paraId="603751A1">
            <w:pPr>
              <w:spacing w:line="400" w:lineRule="exact"/>
              <w:ind w:firstLine="62" w:firstLineChars="26"/>
              <w:rPr>
                <w:rFonts w:ascii="宋体" w:hAnsi="宋体" w:cs="宋体"/>
                <w:sz w:val="24"/>
                <w:highlight w:val="none"/>
              </w:rPr>
            </w:pPr>
            <w:r>
              <w:rPr>
                <w:rFonts w:ascii="宋体" w:hAnsi="宋体" w:cs="宋体"/>
                <w:sz w:val="24"/>
                <w:highlight w:val="none"/>
              </w:rPr>
              <w:t>*</w:t>
            </w:r>
            <w:r>
              <w:rPr>
                <w:rFonts w:hint="eastAsia" w:ascii="宋体" w:hAnsi="宋体" w:cs="宋体"/>
                <w:sz w:val="24"/>
                <w:highlight w:val="none"/>
              </w:rPr>
              <w:t>9</w:t>
            </w:r>
            <w:r>
              <w:rPr>
                <w:rFonts w:ascii="宋体" w:hAnsi="宋体" w:cs="宋体"/>
                <w:sz w:val="24"/>
                <w:highlight w:val="none"/>
              </w:rPr>
              <w:t>.</w:t>
            </w:r>
            <w:r>
              <w:rPr>
                <w:rFonts w:hint="eastAsia" w:ascii="宋体" w:hAnsi="宋体" w:cs="宋体"/>
                <w:sz w:val="24"/>
                <w:highlight w:val="none"/>
              </w:rPr>
              <w:t>公告期间信用记录查询结果（失信被执行人、重大税收违法失信主体、政府采购严重违法失信行为记录名单查询截图）。</w:t>
            </w:r>
          </w:p>
        </w:tc>
      </w:tr>
    </w:tbl>
    <w:p w14:paraId="7A455B5D">
      <w:pPr>
        <w:rPr>
          <w:highlight w:val="none"/>
        </w:rPr>
      </w:pPr>
    </w:p>
    <w:p w14:paraId="569CB8BF">
      <w:pPr>
        <w:rPr>
          <w:rFonts w:ascii="仿宋" w:hAnsi="仿宋" w:eastAsia="仿宋"/>
          <w:highlight w:val="none"/>
        </w:rPr>
        <w:sectPr>
          <w:headerReference r:id="rId4" w:type="first"/>
          <w:footerReference r:id="rId6" w:type="first"/>
          <w:headerReference r:id="rId3" w:type="default"/>
          <w:footerReference r:id="rId5" w:type="default"/>
          <w:pgSz w:w="11906" w:h="16838"/>
          <w:pgMar w:top="1418" w:right="1418" w:bottom="1418" w:left="1701" w:header="851" w:footer="992" w:gutter="0"/>
          <w:cols w:space="720" w:num="1"/>
          <w:titlePg/>
          <w:docGrid w:linePitch="312" w:charSpace="0"/>
        </w:sectPr>
      </w:pPr>
    </w:p>
    <w:p w14:paraId="0C7E401C">
      <w:pPr>
        <w:spacing w:line="400" w:lineRule="exact"/>
        <w:jc w:val="center"/>
        <w:outlineLvl w:val="0"/>
        <w:rPr>
          <w:rFonts w:ascii="宋体" w:hAnsi="宋体" w:cs="宋体"/>
          <w:b/>
          <w:spacing w:val="-11"/>
          <w:sz w:val="32"/>
          <w:szCs w:val="32"/>
          <w:highlight w:val="none"/>
        </w:rPr>
      </w:pPr>
      <w:r>
        <w:rPr>
          <w:rFonts w:hint="eastAsia" w:ascii="宋体" w:hAnsi="宋体" w:cs="宋体"/>
          <w:b/>
          <w:spacing w:val="-11"/>
          <w:sz w:val="32"/>
          <w:szCs w:val="32"/>
          <w:highlight w:val="none"/>
        </w:rPr>
        <w:t>第五部分 响应需求及技术规格要求</w:t>
      </w:r>
    </w:p>
    <w:p w14:paraId="607170CC">
      <w:pPr>
        <w:spacing w:line="400" w:lineRule="exact"/>
        <w:rPr>
          <w:highlight w:val="none"/>
        </w:rPr>
      </w:pPr>
    </w:p>
    <w:p w14:paraId="6F51842E">
      <w:pPr>
        <w:pStyle w:val="4"/>
        <w:spacing w:line="400" w:lineRule="exact"/>
        <w:ind w:firstLine="0" w:firstLineChars="0"/>
        <w:jc w:val="both"/>
        <w:rPr>
          <w:highlight w:val="none"/>
        </w:rPr>
      </w:pPr>
      <w:r>
        <w:rPr>
          <w:rFonts w:hint="eastAsia"/>
          <w:highlight w:val="none"/>
        </w:rPr>
        <w:t>1</w:t>
      </w:r>
      <w:r>
        <w:rPr>
          <w:highlight w:val="none"/>
        </w:rPr>
        <w:t>.</w:t>
      </w:r>
      <w:r>
        <w:rPr>
          <w:rFonts w:hint="eastAsia"/>
          <w:highlight w:val="none"/>
        </w:rPr>
        <w:t>项目背景与主要技术要求</w:t>
      </w:r>
    </w:p>
    <w:p w14:paraId="6A736B9B">
      <w:pPr>
        <w:widowControl/>
        <w:spacing w:line="400" w:lineRule="exact"/>
        <w:rPr>
          <w:rFonts w:ascii="宋体" w:hAnsi="宋体" w:cs="宋体"/>
          <w:sz w:val="24"/>
          <w:highlight w:val="none"/>
        </w:rPr>
      </w:pPr>
      <w:r>
        <w:rPr>
          <w:rFonts w:hint="eastAsia" w:ascii="宋体" w:hAnsi="宋体" w:cs="宋体"/>
          <w:sz w:val="24"/>
          <w:highlight w:val="none"/>
        </w:rPr>
        <w:t>1.1 项目背景</w:t>
      </w:r>
    </w:p>
    <w:p w14:paraId="1AD20BF3">
      <w:pPr>
        <w:pStyle w:val="12"/>
        <w:autoSpaceDE w:val="0"/>
        <w:spacing w:before="0" w:beforeAutospacing="0" w:after="0" w:afterAutospacing="0" w:line="480" w:lineRule="exact"/>
        <w:ind w:firstLine="480" w:firstLineChars="200"/>
        <w:jc w:val="both"/>
        <w:textAlignment w:val="baseline"/>
        <w:rPr>
          <w:kern w:val="2"/>
          <w:highlight w:val="none"/>
        </w:rPr>
      </w:pPr>
      <w:r>
        <w:rPr>
          <w:rFonts w:hint="eastAsia"/>
          <w:kern w:val="2"/>
          <w:highlight w:val="none"/>
        </w:rPr>
        <w:t>本次采购为</w:t>
      </w:r>
      <w:r>
        <w:rPr>
          <w:kern w:val="2"/>
          <w:highlight w:val="none"/>
        </w:rPr>
        <w:t>地震灾害预防-地震危险源和风险源探察项目天津</w:t>
      </w:r>
      <w:r>
        <w:rPr>
          <w:rFonts w:hint="eastAsia"/>
          <w:kern w:val="2"/>
          <w:highlight w:val="none"/>
        </w:rPr>
        <w:t>南</w:t>
      </w:r>
      <w:r>
        <w:rPr>
          <w:kern w:val="2"/>
          <w:highlight w:val="none"/>
        </w:rPr>
        <w:t>测线</w:t>
      </w:r>
      <w:r>
        <w:rPr>
          <w:rFonts w:hint="eastAsia"/>
          <w:kern w:val="2"/>
          <w:highlight w:val="none"/>
        </w:rPr>
        <w:t>爆破振动监测服务，项目旨在</w:t>
      </w:r>
      <w:r>
        <w:rPr>
          <w:rFonts w:hint="eastAsia"/>
          <w:highlight w:val="none"/>
        </w:rPr>
        <w:t>为此项目</w:t>
      </w:r>
      <w:r>
        <w:rPr>
          <w:rFonts w:hint="eastAsia"/>
          <w:highlight w:val="none"/>
          <w:lang w:bidi="ar"/>
        </w:rPr>
        <w:t>爆破作业进行中确保爆区周围人员和建筑物的安全</w:t>
      </w:r>
      <w:r>
        <w:rPr>
          <w:highlight w:val="none"/>
          <w:lang w:bidi="ar"/>
        </w:rPr>
        <w:t>，将爆破</w:t>
      </w:r>
      <w:r>
        <w:rPr>
          <w:rFonts w:hint="eastAsia"/>
          <w:highlight w:val="none"/>
          <w:lang w:bidi="ar"/>
        </w:rPr>
        <w:t>振动</w:t>
      </w:r>
      <w:r>
        <w:rPr>
          <w:highlight w:val="none"/>
          <w:lang w:bidi="ar"/>
        </w:rPr>
        <w:t>效应控制在允许范围之内，</w:t>
      </w:r>
      <w:r>
        <w:rPr>
          <w:rFonts w:hint="eastAsia"/>
          <w:highlight w:val="none"/>
        </w:rPr>
        <w:t>根据现场爆破振动监测结果，进行数据分析，出具监测报告，</w:t>
      </w:r>
      <w:r>
        <w:rPr>
          <w:highlight w:val="none"/>
          <w:lang w:bidi="ar"/>
        </w:rPr>
        <w:t>为施工单位优化爆破专项方案提供技术支持，并为处理潜在爆破纠纷提供客观、量化的法理依据</w:t>
      </w:r>
      <w:r>
        <w:rPr>
          <w:rFonts w:hint="eastAsia"/>
          <w:kern w:val="2"/>
          <w:highlight w:val="none"/>
        </w:rPr>
        <w:t>，</w:t>
      </w:r>
      <w:r>
        <w:rPr>
          <w:rFonts w:hint="eastAsia"/>
          <w:highlight w:val="none"/>
          <w:lang w:bidi="ar"/>
        </w:rPr>
        <w:t>保障爆破振动监测数据合规可靠。</w:t>
      </w:r>
    </w:p>
    <w:p w14:paraId="442774AB">
      <w:pPr>
        <w:widowControl/>
        <w:numPr>
          <w:ilvl w:val="255"/>
          <w:numId w:val="0"/>
        </w:numPr>
        <w:spacing w:line="400" w:lineRule="exact"/>
        <w:rPr>
          <w:rFonts w:ascii="宋体" w:hAnsi="宋体" w:cs="宋体"/>
          <w:sz w:val="24"/>
          <w:highlight w:val="none"/>
        </w:rPr>
      </w:pPr>
      <w:r>
        <w:rPr>
          <w:rFonts w:hint="eastAsia" w:ascii="宋体" w:hAnsi="宋体" w:cs="宋体"/>
          <w:sz w:val="24"/>
          <w:highlight w:val="none"/>
        </w:rPr>
        <w:t>1.2 核心技术要求</w:t>
      </w:r>
    </w:p>
    <w:p w14:paraId="4CB1CF88">
      <w:pPr>
        <w:widowControl/>
        <w:spacing w:line="400" w:lineRule="exact"/>
        <w:rPr>
          <w:rFonts w:ascii="宋体" w:hAnsi="宋体" w:cs="宋体"/>
          <w:sz w:val="24"/>
          <w:highlight w:val="none"/>
        </w:rPr>
      </w:pPr>
      <w:r>
        <w:rPr>
          <w:rFonts w:hint="eastAsia" w:ascii="宋体" w:hAnsi="宋体" w:cs="宋体"/>
          <w:sz w:val="24"/>
          <w:highlight w:val="none"/>
        </w:rPr>
        <w:t>1.2.1 主要任务</w:t>
      </w:r>
    </w:p>
    <w:p w14:paraId="429D9B28">
      <w:pPr>
        <w:widowControl/>
        <w:spacing w:line="400" w:lineRule="exact"/>
        <w:ind w:firstLine="480" w:firstLineChars="200"/>
        <w:rPr>
          <w:rFonts w:ascii="宋体" w:hAnsi="宋体" w:cs="宋体"/>
          <w:spacing w:val="-11"/>
          <w:kern w:val="0"/>
          <w:sz w:val="24"/>
          <w:highlight w:val="none"/>
          <w:lang w:bidi="ar"/>
        </w:rPr>
      </w:pPr>
      <w:r>
        <w:rPr>
          <w:rFonts w:hint="eastAsia" w:ascii="宋体" w:hAnsi="宋体" w:cs="宋体"/>
          <w:sz w:val="24"/>
          <w:highlight w:val="none"/>
        </w:rPr>
        <w:t>为</w:t>
      </w:r>
      <w:r>
        <w:rPr>
          <w:rFonts w:hint="eastAsia" w:ascii="宋体" w:hAnsi="宋体" w:cs="宋体"/>
          <w:kern w:val="0"/>
          <w:sz w:val="24"/>
          <w:highlight w:val="none"/>
        </w:rPr>
        <w:t>地震灾害预防-地震危险源和风险源探察项目天津南测线</w:t>
      </w:r>
      <w:r>
        <w:rPr>
          <w:rFonts w:hint="eastAsia" w:ascii="宋体" w:hAnsi="宋体" w:cs="宋体"/>
          <w:kern w:val="0"/>
          <w:sz w:val="24"/>
          <w:highlight w:val="none"/>
          <w:lang w:bidi="ar"/>
        </w:rPr>
        <w:t>爆破作业进行振动监测服务，确保爆区周围人员和建筑物的安全</w:t>
      </w:r>
      <w:r>
        <w:rPr>
          <w:rFonts w:ascii="宋体" w:hAnsi="宋体" w:cs="宋体"/>
          <w:kern w:val="0"/>
          <w:sz w:val="24"/>
          <w:highlight w:val="none"/>
          <w:lang w:bidi="ar"/>
        </w:rPr>
        <w:t>，将爆破</w:t>
      </w:r>
      <w:r>
        <w:rPr>
          <w:rFonts w:hint="eastAsia" w:ascii="宋体" w:hAnsi="宋体" w:cs="宋体"/>
          <w:kern w:val="0"/>
          <w:sz w:val="24"/>
          <w:highlight w:val="none"/>
          <w:lang w:bidi="ar"/>
        </w:rPr>
        <w:t>振动</w:t>
      </w:r>
      <w:r>
        <w:rPr>
          <w:rFonts w:ascii="宋体" w:hAnsi="宋体" w:cs="宋体"/>
          <w:kern w:val="0"/>
          <w:sz w:val="24"/>
          <w:highlight w:val="none"/>
          <w:lang w:bidi="ar"/>
        </w:rPr>
        <w:t>效应控制在允许范围之内，</w:t>
      </w:r>
      <w:r>
        <w:rPr>
          <w:rFonts w:hint="eastAsia" w:ascii="宋体" w:hAnsi="宋体" w:cs="宋体"/>
          <w:kern w:val="0"/>
          <w:sz w:val="24"/>
          <w:highlight w:val="none"/>
        </w:rPr>
        <w:t>根据现场爆破振动监测结果，进行数据分析，出具监测报告，</w:t>
      </w:r>
      <w:r>
        <w:rPr>
          <w:rFonts w:ascii="宋体" w:hAnsi="宋体" w:cs="宋体"/>
          <w:kern w:val="0"/>
          <w:sz w:val="24"/>
          <w:highlight w:val="none"/>
          <w:lang w:bidi="ar"/>
        </w:rPr>
        <w:t>为施工单位优化爆破专项方案提供技术支持，并为处理潜在爆破纠纷提供客观、量化的法理依据</w:t>
      </w:r>
      <w:r>
        <w:rPr>
          <w:rFonts w:hint="eastAsia" w:ascii="宋体" w:hAnsi="宋体" w:cs="宋体"/>
          <w:kern w:val="0"/>
          <w:sz w:val="24"/>
          <w:highlight w:val="none"/>
          <w:lang w:bidi="ar"/>
        </w:rPr>
        <w:t>。</w:t>
      </w:r>
    </w:p>
    <w:p w14:paraId="18ECFAA0">
      <w:pPr>
        <w:pStyle w:val="12"/>
        <w:spacing w:before="0" w:beforeAutospacing="0" w:after="0" w:afterAutospacing="0" w:line="400" w:lineRule="exact"/>
        <w:jc w:val="both"/>
        <w:rPr>
          <w:kern w:val="2"/>
          <w:highlight w:val="none"/>
        </w:rPr>
      </w:pPr>
      <w:r>
        <w:rPr>
          <w:rFonts w:hint="eastAsia"/>
          <w:kern w:val="2"/>
          <w:highlight w:val="none"/>
        </w:rPr>
        <w:t>1.2.2 质量要求</w:t>
      </w:r>
    </w:p>
    <w:p w14:paraId="402B8ACA">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按《爆破振动监测技术规范》（以下简称《规范》）规定，爆破振动监测应由具备资质的第三方实施，不能由爆破施工单位实施。规范规定爆破振动监测单位须满足以下条件：</w:t>
      </w:r>
    </w:p>
    <w:p w14:paraId="1FF93A6E">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1.</w:t>
      </w:r>
      <w:r>
        <w:rPr>
          <w:rFonts w:hint="default" w:ascii="宋体" w:hAnsi="宋体" w:eastAsia="宋体"/>
          <w:sz w:val="24"/>
          <w:szCs w:val="24"/>
          <w:highlight w:val="none"/>
          <w:woUserID w:val="1"/>
        </w:rPr>
        <w:t>具有检验检测机构资质认定证书，包含建筑物振动</w:t>
      </w:r>
      <w:r>
        <w:rPr>
          <w:rFonts w:hint="eastAsia" w:ascii="宋体" w:hAnsi="宋体" w:eastAsia="宋体"/>
          <w:sz w:val="24"/>
          <w:szCs w:val="24"/>
          <w:highlight w:val="none"/>
          <w:lang w:val="en-US" w:eastAsia="zh-CN"/>
          <w:woUserID w:val="1"/>
        </w:rPr>
        <w:t>检测</w:t>
      </w:r>
      <w:r>
        <w:rPr>
          <w:rFonts w:hint="default" w:ascii="宋体" w:hAnsi="宋体" w:eastAsia="宋体"/>
          <w:sz w:val="24"/>
          <w:szCs w:val="24"/>
          <w:highlight w:val="none"/>
          <w:woUserID w:val="1"/>
        </w:rPr>
        <w:t>等业务</w:t>
      </w:r>
      <w:r>
        <w:rPr>
          <w:rFonts w:hint="eastAsia" w:ascii="宋体" w:hAnsi="宋体" w:eastAsia="宋体"/>
          <w:sz w:val="24"/>
          <w:szCs w:val="24"/>
          <w:highlight w:val="none"/>
          <w:lang w:eastAsia="zh-CN"/>
          <w:woUserID w:val="1"/>
        </w:rPr>
        <w:t>。</w:t>
      </w:r>
    </w:p>
    <w:p w14:paraId="2FE03B73">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2.所使用的测试系统应满足国家计量法规的要求；</w:t>
      </w:r>
    </w:p>
    <w:p w14:paraId="1093270E">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3.监测项目技术负责人员应持有《爆破作业人员许可证》和《爆破振动测试人员资格证》，监测员应持有《爆破振动测试人员资格证》；</w:t>
      </w:r>
    </w:p>
    <w:p w14:paraId="60EAFCB6">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4.所使用的测试系统应满足国家计量法规的要求。</w:t>
      </w:r>
    </w:p>
    <w:p w14:paraId="76424C2E">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5.爆破振动监测应根据现场各类因素，设置必要的监测项目，进行跟踪监测。</w:t>
      </w:r>
    </w:p>
    <w:p w14:paraId="69FAA691">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6.测振仪器的选择与安装应满足工程要求，测振仪器应根据地质、地形条件合理安放，监测点应合理布置。</w:t>
      </w:r>
    </w:p>
    <w:p w14:paraId="129029E1">
      <w:pPr>
        <w:spacing w:line="400" w:lineRule="exact"/>
        <w:outlineLvl w:val="1"/>
        <w:rPr>
          <w:rFonts w:ascii="Arial" w:hAnsi="Arial" w:eastAsia="黑体"/>
          <w:kern w:val="0"/>
          <w:sz w:val="28"/>
          <w:szCs w:val="20"/>
          <w:highlight w:val="none"/>
        </w:rPr>
      </w:pPr>
      <w:r>
        <w:rPr>
          <w:rFonts w:hint="eastAsia" w:ascii="Arial" w:hAnsi="Arial" w:eastAsia="黑体"/>
          <w:kern w:val="0"/>
          <w:sz w:val="28"/>
          <w:szCs w:val="20"/>
          <w:highlight w:val="none"/>
        </w:rPr>
        <w:t>2.说明</w:t>
      </w:r>
    </w:p>
    <w:p w14:paraId="6C51B905">
      <w:pPr>
        <w:widowControl/>
        <w:spacing w:line="400" w:lineRule="exact"/>
        <w:ind w:firstLine="480" w:firstLineChars="200"/>
        <w:rPr>
          <w:rFonts w:ascii="宋体" w:hAnsi="宋体" w:cs="宋体"/>
          <w:sz w:val="24"/>
          <w:highlight w:val="none"/>
        </w:rPr>
      </w:pPr>
      <w:r>
        <w:rPr>
          <w:rFonts w:ascii="宋体" w:hAnsi="宋体" w:cs="宋体"/>
          <w:sz w:val="24"/>
          <w:highlight w:val="none"/>
        </w:rPr>
        <w:t>2.1</w:t>
      </w:r>
      <w:r>
        <w:rPr>
          <w:rFonts w:hint="eastAsia" w:ascii="宋体" w:hAnsi="宋体" w:cs="宋体"/>
          <w:sz w:val="24"/>
          <w:highlight w:val="none"/>
        </w:rPr>
        <w:t>供应商提交纸质版监测报告3份，确保资料完整、规范、可追溯。</w:t>
      </w:r>
    </w:p>
    <w:p w14:paraId="2718C8A1">
      <w:pPr>
        <w:widowControl/>
        <w:spacing w:line="400" w:lineRule="exact"/>
        <w:ind w:firstLine="480" w:firstLineChars="200"/>
        <w:rPr>
          <w:rFonts w:ascii="宋体" w:hAnsi="宋体" w:cs="宋体"/>
          <w:sz w:val="24"/>
          <w:highlight w:val="none"/>
        </w:rPr>
      </w:pPr>
      <w:r>
        <w:rPr>
          <w:rFonts w:ascii="宋体" w:hAnsi="宋体" w:cs="宋体"/>
          <w:sz w:val="24"/>
          <w:highlight w:val="none"/>
        </w:rPr>
        <w:t>2.2</w:t>
      </w:r>
      <w:r>
        <w:rPr>
          <w:rFonts w:hint="eastAsia" w:ascii="宋体" w:hAnsi="宋体" w:cs="宋体"/>
          <w:sz w:val="24"/>
          <w:highlight w:val="none"/>
        </w:rPr>
        <w:t>报价为完成本项目全部工作内容的总价，包含人工、设备、耗材、税费等所有相关费用，采购人不再另行支付其他费用；</w:t>
      </w:r>
    </w:p>
    <w:p w14:paraId="74D5446B">
      <w:pPr>
        <w:spacing w:line="400" w:lineRule="exact"/>
        <w:ind w:firstLine="480" w:firstLineChars="200"/>
        <w:rPr>
          <w:rFonts w:ascii="仿宋_GB2312" w:hAnsi="仿宋_GB2312" w:eastAsia="仿宋_GB2312" w:cs="仿宋_GB2312"/>
          <w:spacing w:val="-11"/>
          <w:sz w:val="28"/>
          <w:szCs w:val="28"/>
          <w:highlight w:val="none"/>
        </w:rPr>
      </w:pPr>
      <w:r>
        <w:rPr>
          <w:rFonts w:ascii="宋体" w:hAnsi="宋体" w:cs="宋体"/>
          <w:sz w:val="24"/>
          <w:highlight w:val="none"/>
        </w:rPr>
        <w:t>2.3</w:t>
      </w:r>
      <w:r>
        <w:rPr>
          <w:rFonts w:hint="eastAsia" w:ascii="宋体" w:hAnsi="宋体" w:cs="宋体"/>
          <w:sz w:val="24"/>
          <w:highlight w:val="none"/>
        </w:rPr>
        <w:t>供应商需在服务期限内完成全部工作内容，若履约不到位，采购人有权要求供应商退还相关服务费用。</w:t>
      </w:r>
    </w:p>
    <w:p w14:paraId="29438B22">
      <w:pPr>
        <w:rPr>
          <w:rFonts w:ascii="宋体" w:hAnsi="宋体" w:cs="宋体"/>
          <w:b/>
          <w:spacing w:val="-11"/>
          <w:sz w:val="32"/>
          <w:szCs w:val="32"/>
          <w:highlight w:val="none"/>
        </w:rPr>
      </w:pPr>
    </w:p>
    <w:p w14:paraId="7AB9F5CD">
      <w:pPr>
        <w:pStyle w:val="3"/>
        <w:numPr>
          <w:ilvl w:val="255"/>
          <w:numId w:val="0"/>
        </w:numPr>
        <w:tabs>
          <w:tab w:val="clear" w:pos="432"/>
        </w:tabs>
        <w:rPr>
          <w:rFonts w:ascii="宋体" w:hAnsi="宋体" w:eastAsia="宋体" w:cs="宋体"/>
          <w:b/>
          <w:spacing w:val="-11"/>
          <w:kern w:val="2"/>
          <w:sz w:val="32"/>
          <w:szCs w:val="32"/>
          <w:highlight w:val="none"/>
        </w:rPr>
      </w:pPr>
      <w:r>
        <w:rPr>
          <w:rFonts w:hint="eastAsia" w:ascii="宋体" w:hAnsi="宋体" w:eastAsia="宋体" w:cs="宋体"/>
          <w:b/>
          <w:spacing w:val="-11"/>
          <w:kern w:val="2"/>
          <w:sz w:val="32"/>
          <w:szCs w:val="32"/>
          <w:highlight w:val="none"/>
        </w:rPr>
        <w:t>第六部分</w:t>
      </w:r>
      <w:r>
        <w:rPr>
          <w:rFonts w:ascii="宋体" w:hAnsi="宋体" w:eastAsia="宋体" w:cs="宋体"/>
          <w:b/>
          <w:spacing w:val="-11"/>
          <w:kern w:val="2"/>
          <w:sz w:val="32"/>
          <w:szCs w:val="32"/>
          <w:highlight w:val="none"/>
        </w:rPr>
        <w:t xml:space="preserve">  </w:t>
      </w:r>
      <w:r>
        <w:rPr>
          <w:rFonts w:hint="eastAsia" w:ascii="宋体" w:hAnsi="宋体" w:eastAsia="宋体" w:cs="宋体"/>
          <w:b/>
          <w:spacing w:val="-11"/>
          <w:kern w:val="2"/>
          <w:sz w:val="32"/>
          <w:szCs w:val="32"/>
          <w:highlight w:val="none"/>
        </w:rPr>
        <w:t>采购谈判响应文件格式及内容</w:t>
      </w:r>
    </w:p>
    <w:p w14:paraId="15815856">
      <w:pPr>
        <w:jc w:val="center"/>
        <w:rPr>
          <w:rFonts w:ascii="宋体" w:hAnsi="宋体"/>
          <w:b/>
          <w:bCs/>
          <w:kern w:val="0"/>
          <w:sz w:val="36"/>
          <w:szCs w:val="36"/>
          <w:highlight w:val="none"/>
        </w:rPr>
      </w:pPr>
    </w:p>
    <w:p w14:paraId="7A4D8252">
      <w:pPr>
        <w:pStyle w:val="12"/>
        <w:autoSpaceDE w:val="0"/>
        <w:spacing w:before="0" w:beforeAutospacing="0" w:after="0" w:afterAutospacing="0" w:line="480" w:lineRule="exact"/>
        <w:jc w:val="center"/>
        <w:textAlignment w:val="baseline"/>
        <w:rPr>
          <w:rFonts w:cs="Times New Roman"/>
          <w:b/>
          <w:kern w:val="2"/>
          <w:sz w:val="44"/>
          <w:szCs w:val="44"/>
          <w:highlight w:val="none"/>
        </w:rPr>
      </w:pPr>
      <w:r>
        <w:rPr>
          <w:rFonts w:cs="Times New Roman"/>
          <w:b/>
          <w:kern w:val="2"/>
          <w:sz w:val="44"/>
          <w:szCs w:val="44"/>
          <w:highlight w:val="none"/>
        </w:rPr>
        <w:t>地震灾害预防-地震危险源和风险源探察项目天津</w:t>
      </w:r>
      <w:r>
        <w:rPr>
          <w:rFonts w:hint="eastAsia" w:cs="Times New Roman"/>
          <w:b/>
          <w:kern w:val="2"/>
          <w:sz w:val="44"/>
          <w:szCs w:val="44"/>
          <w:highlight w:val="none"/>
        </w:rPr>
        <w:t>南</w:t>
      </w:r>
      <w:r>
        <w:rPr>
          <w:rFonts w:cs="Times New Roman"/>
          <w:b/>
          <w:kern w:val="2"/>
          <w:sz w:val="44"/>
          <w:szCs w:val="44"/>
          <w:highlight w:val="none"/>
        </w:rPr>
        <w:t>测线</w:t>
      </w:r>
      <w:r>
        <w:rPr>
          <w:rFonts w:hint="eastAsia" w:cs="Times New Roman"/>
          <w:b/>
          <w:kern w:val="2"/>
          <w:sz w:val="44"/>
          <w:szCs w:val="44"/>
          <w:highlight w:val="none"/>
        </w:rPr>
        <w:t>爆破振动监测服务</w:t>
      </w:r>
    </w:p>
    <w:p w14:paraId="6F5E1979">
      <w:pPr>
        <w:jc w:val="center"/>
        <w:rPr>
          <w:rFonts w:ascii="黑体" w:hAnsi="黑体" w:eastAsia="黑体" w:cs="黑体"/>
          <w:kern w:val="0"/>
          <w:sz w:val="28"/>
          <w:szCs w:val="28"/>
          <w:highlight w:val="none"/>
          <w:lang w:bidi="ar"/>
        </w:rPr>
      </w:pPr>
    </w:p>
    <w:p w14:paraId="625D7D73">
      <w:pPr>
        <w:jc w:val="center"/>
        <w:rPr>
          <w:rFonts w:ascii="宋体" w:hAnsi="宋体"/>
          <w:b/>
          <w:sz w:val="44"/>
          <w:szCs w:val="44"/>
          <w:highlight w:val="none"/>
        </w:rPr>
      </w:pPr>
      <w:r>
        <w:rPr>
          <w:rFonts w:hint="eastAsia" w:ascii="宋体" w:hAnsi="宋体"/>
          <w:b/>
          <w:sz w:val="44"/>
          <w:szCs w:val="44"/>
          <w:highlight w:val="none"/>
        </w:rPr>
        <w:t>谈判响应文件</w:t>
      </w:r>
    </w:p>
    <w:p w14:paraId="1B81B0AD">
      <w:pPr>
        <w:jc w:val="center"/>
        <w:rPr>
          <w:rFonts w:ascii="宋体" w:hAnsi="宋体"/>
          <w:b/>
          <w:sz w:val="36"/>
          <w:szCs w:val="36"/>
          <w:highlight w:val="none"/>
        </w:rPr>
      </w:pPr>
    </w:p>
    <w:p w14:paraId="6613C1F8">
      <w:pPr>
        <w:jc w:val="center"/>
        <w:rPr>
          <w:rFonts w:ascii="宋体" w:hAnsi="宋体"/>
          <w:b/>
          <w:bCs/>
          <w:kern w:val="0"/>
          <w:sz w:val="52"/>
          <w:szCs w:val="52"/>
          <w:highlight w:val="none"/>
        </w:rPr>
      </w:pPr>
    </w:p>
    <w:p w14:paraId="7F7A6B84">
      <w:pPr>
        <w:rPr>
          <w:rFonts w:ascii="宋体" w:hAnsi="宋体"/>
          <w:b/>
          <w:sz w:val="36"/>
          <w:highlight w:val="none"/>
        </w:rPr>
      </w:pPr>
    </w:p>
    <w:p w14:paraId="5E29FFC2">
      <w:pPr>
        <w:rPr>
          <w:rFonts w:ascii="宋体" w:hAnsi="宋体"/>
          <w:sz w:val="36"/>
          <w:highlight w:val="none"/>
        </w:rPr>
      </w:pPr>
    </w:p>
    <w:p w14:paraId="35244A42">
      <w:pPr>
        <w:rPr>
          <w:rFonts w:ascii="宋体" w:hAnsi="宋体"/>
          <w:sz w:val="36"/>
          <w:highlight w:val="none"/>
        </w:rPr>
      </w:pPr>
    </w:p>
    <w:p w14:paraId="35DB6C6E">
      <w:pPr>
        <w:rPr>
          <w:rFonts w:ascii="宋体" w:hAnsi="宋体"/>
          <w:sz w:val="36"/>
          <w:highlight w:val="none"/>
        </w:rPr>
      </w:pPr>
    </w:p>
    <w:p w14:paraId="411773F0">
      <w:pPr>
        <w:rPr>
          <w:rFonts w:ascii="宋体" w:hAnsi="宋体"/>
          <w:sz w:val="36"/>
          <w:highlight w:val="none"/>
        </w:rPr>
      </w:pPr>
    </w:p>
    <w:p w14:paraId="12315F57">
      <w:pPr>
        <w:rPr>
          <w:rFonts w:ascii="宋体" w:hAnsi="宋体"/>
          <w:sz w:val="36"/>
          <w:highlight w:val="none"/>
        </w:rPr>
      </w:pPr>
    </w:p>
    <w:p w14:paraId="2834EAF7">
      <w:pPr>
        <w:rPr>
          <w:rFonts w:ascii="宋体" w:hAnsi="宋体"/>
          <w:sz w:val="36"/>
          <w:highlight w:val="none"/>
        </w:rPr>
      </w:pPr>
    </w:p>
    <w:p w14:paraId="263A0BB5">
      <w:pPr>
        <w:rPr>
          <w:rFonts w:ascii="宋体" w:hAnsi="宋体"/>
          <w:sz w:val="36"/>
          <w:highlight w:val="none"/>
        </w:rPr>
      </w:pPr>
    </w:p>
    <w:p w14:paraId="0100C9F9">
      <w:pPr>
        <w:rPr>
          <w:rFonts w:ascii="宋体" w:hAnsi="宋体"/>
          <w:sz w:val="36"/>
          <w:highlight w:val="none"/>
        </w:rPr>
      </w:pPr>
    </w:p>
    <w:p w14:paraId="051CEADB">
      <w:pPr>
        <w:spacing w:line="480" w:lineRule="auto"/>
        <w:jc w:val="center"/>
        <w:rPr>
          <w:rFonts w:ascii="宋体" w:hAnsi="宋体"/>
          <w:sz w:val="32"/>
          <w:szCs w:val="32"/>
          <w:highlight w:val="none"/>
        </w:rPr>
      </w:pPr>
      <w:r>
        <w:rPr>
          <w:rFonts w:hint="eastAsia" w:ascii="宋体" w:hAnsi="宋体"/>
          <w:sz w:val="32"/>
          <w:szCs w:val="32"/>
          <w:highlight w:val="none"/>
        </w:rPr>
        <w:t>投标人：</w:t>
      </w:r>
      <w:r>
        <w:rPr>
          <w:rFonts w:hint="eastAsia" w:ascii="宋体" w:hAnsi="宋体"/>
          <w:sz w:val="32"/>
          <w:szCs w:val="32"/>
          <w:highlight w:val="none"/>
          <w:u w:val="single"/>
        </w:rPr>
        <w:t xml:space="preserve">                         </w:t>
      </w:r>
      <w:r>
        <w:rPr>
          <w:rFonts w:hint="eastAsia" w:ascii="宋体" w:hAnsi="宋体"/>
          <w:sz w:val="32"/>
          <w:szCs w:val="32"/>
          <w:highlight w:val="none"/>
        </w:rPr>
        <w:t>（盖章）</w:t>
      </w:r>
    </w:p>
    <w:p w14:paraId="67973987">
      <w:pPr>
        <w:spacing w:line="480" w:lineRule="auto"/>
        <w:jc w:val="center"/>
        <w:rPr>
          <w:rFonts w:ascii="宋体" w:hAnsi="宋体"/>
          <w:sz w:val="32"/>
          <w:szCs w:val="32"/>
          <w:highlight w:val="none"/>
          <w:u w:val="single"/>
        </w:rPr>
      </w:pPr>
      <w:r>
        <w:rPr>
          <w:rFonts w:hint="eastAsia" w:ascii="宋体" w:hAnsi="宋体"/>
          <w:sz w:val="32"/>
          <w:szCs w:val="32"/>
          <w:highlight w:val="none"/>
        </w:rPr>
        <w:t>法定代表人或被授权人：</w:t>
      </w:r>
      <w:r>
        <w:rPr>
          <w:rFonts w:hint="eastAsia" w:ascii="宋体" w:hAnsi="宋体"/>
          <w:sz w:val="32"/>
          <w:szCs w:val="32"/>
          <w:highlight w:val="none"/>
          <w:u w:val="single"/>
        </w:rPr>
        <w:t xml:space="preserve">     </w:t>
      </w:r>
      <w:r>
        <w:rPr>
          <w:rFonts w:ascii="宋体" w:hAnsi="宋体"/>
          <w:sz w:val="32"/>
          <w:szCs w:val="32"/>
          <w:highlight w:val="none"/>
          <w:u w:val="single"/>
        </w:rPr>
        <w:t xml:space="preserve">   </w:t>
      </w:r>
      <w:r>
        <w:rPr>
          <w:rFonts w:hint="eastAsia" w:ascii="宋体" w:hAnsi="宋体"/>
          <w:sz w:val="32"/>
          <w:szCs w:val="32"/>
          <w:highlight w:val="none"/>
          <w:u w:val="single"/>
        </w:rPr>
        <w:t xml:space="preserve">   </w:t>
      </w:r>
      <w:r>
        <w:rPr>
          <w:rFonts w:hint="eastAsia" w:ascii="宋体" w:hAnsi="宋体"/>
          <w:sz w:val="32"/>
          <w:szCs w:val="32"/>
          <w:highlight w:val="none"/>
        </w:rPr>
        <w:t>（签字）</w:t>
      </w:r>
    </w:p>
    <w:p w14:paraId="0FFF30DE">
      <w:pPr>
        <w:jc w:val="center"/>
        <w:rPr>
          <w:rFonts w:ascii="宋体" w:hAnsi="宋体"/>
          <w:sz w:val="32"/>
          <w:szCs w:val="32"/>
          <w:highlight w:val="none"/>
        </w:rPr>
      </w:pPr>
      <w:r>
        <w:rPr>
          <w:rFonts w:hint="eastAsia" w:ascii="宋体" w:hAnsi="宋体"/>
          <w:sz w:val="32"/>
          <w:szCs w:val="32"/>
          <w:highlight w:val="none"/>
        </w:rPr>
        <w:t>日   期</w:t>
      </w:r>
      <w:r>
        <w:rPr>
          <w:rFonts w:ascii="宋体" w:hAnsi="宋体"/>
          <w:sz w:val="32"/>
          <w:szCs w:val="32"/>
          <w:highlight w:val="none"/>
        </w:rPr>
        <w:t>：</w:t>
      </w:r>
      <w:r>
        <w:rPr>
          <w:rFonts w:hint="eastAsia" w:ascii="宋体" w:hAnsi="宋体"/>
          <w:sz w:val="32"/>
          <w:szCs w:val="32"/>
          <w:highlight w:val="none"/>
          <w:u w:val="single"/>
        </w:rPr>
        <w:t xml:space="preserve"> </w:t>
      </w:r>
      <w:r>
        <w:rPr>
          <w:rFonts w:ascii="宋体" w:hAnsi="宋体"/>
          <w:sz w:val="32"/>
          <w:szCs w:val="32"/>
          <w:highlight w:val="none"/>
          <w:u w:val="single"/>
        </w:rPr>
        <w:t xml:space="preserve">      </w:t>
      </w:r>
      <w:r>
        <w:rPr>
          <w:rFonts w:hint="eastAsia" w:ascii="宋体" w:hAnsi="宋体"/>
          <w:sz w:val="32"/>
          <w:szCs w:val="32"/>
          <w:highlight w:val="none"/>
          <w:u w:val="single"/>
        </w:rPr>
        <w:t>年</w:t>
      </w:r>
      <w:r>
        <w:rPr>
          <w:rFonts w:ascii="宋体" w:hAnsi="宋体"/>
          <w:sz w:val="32"/>
          <w:szCs w:val="32"/>
          <w:highlight w:val="none"/>
          <w:u w:val="single"/>
        </w:rPr>
        <w:t xml:space="preserve">  </w:t>
      </w:r>
      <w:r>
        <w:rPr>
          <w:rFonts w:hint="eastAsia" w:ascii="宋体" w:hAnsi="宋体"/>
          <w:sz w:val="32"/>
          <w:szCs w:val="32"/>
          <w:highlight w:val="none"/>
          <w:u w:val="single"/>
        </w:rPr>
        <w:t>月</w:t>
      </w:r>
      <w:r>
        <w:rPr>
          <w:rFonts w:ascii="宋体" w:hAnsi="宋体"/>
          <w:sz w:val="32"/>
          <w:szCs w:val="32"/>
          <w:highlight w:val="none"/>
          <w:u w:val="single"/>
        </w:rPr>
        <w:t xml:space="preserve">   </w:t>
      </w:r>
      <w:r>
        <w:rPr>
          <w:rFonts w:hint="eastAsia" w:ascii="宋体" w:hAnsi="宋体"/>
          <w:sz w:val="32"/>
          <w:szCs w:val="32"/>
          <w:highlight w:val="none"/>
          <w:u w:val="single"/>
        </w:rPr>
        <w:t>日</w:t>
      </w:r>
    </w:p>
    <w:p w14:paraId="242D26FB">
      <w:pPr>
        <w:rPr>
          <w:rFonts w:ascii="宋体" w:hAnsi="宋体"/>
          <w:b/>
          <w:bCs/>
          <w:sz w:val="32"/>
          <w:highlight w:val="none"/>
        </w:rPr>
      </w:pPr>
    </w:p>
    <w:p w14:paraId="7F5ED6F5">
      <w:pPr>
        <w:jc w:val="center"/>
        <w:rPr>
          <w:rFonts w:ascii="宋体" w:hAnsi="宋体"/>
          <w:b/>
          <w:sz w:val="32"/>
          <w:szCs w:val="32"/>
          <w:highlight w:val="none"/>
        </w:rPr>
      </w:pPr>
    </w:p>
    <w:p w14:paraId="04D9A9FC">
      <w:pPr>
        <w:spacing w:line="380" w:lineRule="exact"/>
        <w:rPr>
          <w:rFonts w:ascii="仿宋_GB2312" w:hAnsi="宋体" w:eastAsia="仿宋_GB2312"/>
          <w:sz w:val="28"/>
          <w:szCs w:val="28"/>
          <w:highlight w:val="none"/>
        </w:rPr>
      </w:pPr>
    </w:p>
    <w:p w14:paraId="18CD0D7C">
      <w:pPr>
        <w:spacing w:line="380" w:lineRule="exact"/>
        <w:rPr>
          <w:rFonts w:ascii="仿宋_GB2312" w:hAnsi="宋体" w:eastAsia="仿宋_GB2312"/>
          <w:sz w:val="28"/>
          <w:szCs w:val="28"/>
          <w:highlight w:val="none"/>
        </w:rPr>
      </w:pPr>
    </w:p>
    <w:p w14:paraId="7068378C">
      <w:pPr>
        <w:spacing w:line="380" w:lineRule="exact"/>
        <w:jc w:val="center"/>
        <w:outlineLvl w:val="1"/>
        <w:rPr>
          <w:rFonts w:ascii="黑体" w:hAnsi="黑体" w:eastAsia="黑体" w:cs="黑体"/>
          <w:sz w:val="32"/>
          <w:szCs w:val="32"/>
          <w:highlight w:val="none"/>
        </w:rPr>
      </w:pPr>
      <w:r>
        <w:rPr>
          <w:rFonts w:ascii="仿宋_GB2312" w:hAnsi="宋体" w:eastAsia="仿宋_GB2312"/>
          <w:sz w:val="28"/>
          <w:szCs w:val="28"/>
          <w:highlight w:val="none"/>
        </w:rPr>
        <w:br w:type="page"/>
      </w:r>
      <w:r>
        <w:rPr>
          <w:rFonts w:hint="eastAsia" w:ascii="黑体" w:hAnsi="黑体" w:eastAsia="黑体" w:cs="黑体"/>
          <w:sz w:val="32"/>
          <w:szCs w:val="32"/>
          <w:highlight w:val="none"/>
        </w:rPr>
        <w:t>一 竞谈复函格式</w:t>
      </w:r>
    </w:p>
    <w:p w14:paraId="6F1D0FD3">
      <w:pPr>
        <w:spacing w:line="380" w:lineRule="exact"/>
        <w:rPr>
          <w:rFonts w:ascii="仿宋_GB2312" w:hAnsi="宋体" w:eastAsia="仿宋_GB2312"/>
          <w:b/>
          <w:sz w:val="28"/>
          <w:szCs w:val="28"/>
          <w:highlight w:val="none"/>
        </w:rPr>
      </w:pPr>
    </w:p>
    <w:p w14:paraId="3809E078">
      <w:pPr>
        <w:widowControl/>
        <w:spacing w:line="400" w:lineRule="exact"/>
        <w:rPr>
          <w:rFonts w:ascii="宋体" w:hAnsi="宋体" w:cs="宋体"/>
          <w:sz w:val="24"/>
          <w:highlight w:val="none"/>
        </w:rPr>
      </w:pPr>
      <w:r>
        <w:rPr>
          <w:rFonts w:hint="eastAsia" w:ascii="宋体" w:hAnsi="宋体" w:cs="宋体"/>
          <w:sz w:val="24"/>
          <w:highlight w:val="none"/>
        </w:rPr>
        <w:t>致：</w:t>
      </w:r>
      <w:r>
        <w:rPr>
          <w:rFonts w:ascii="宋体" w:hAnsi="宋体" w:cs="宋体"/>
          <w:sz w:val="24"/>
          <w:highlight w:val="none"/>
        </w:rPr>
        <w:t>中国地震局地球物理勘探中</w:t>
      </w:r>
      <w:r>
        <w:rPr>
          <w:rFonts w:hint="eastAsia" w:ascii="宋体" w:hAnsi="宋体" w:cs="宋体"/>
          <w:sz w:val="24"/>
          <w:highlight w:val="none"/>
        </w:rPr>
        <w:t xml:space="preserve">心             </w:t>
      </w:r>
    </w:p>
    <w:p w14:paraId="4070C462">
      <w:pPr>
        <w:widowControl/>
        <w:spacing w:line="400" w:lineRule="exact"/>
        <w:rPr>
          <w:rFonts w:ascii="宋体" w:hAnsi="宋体" w:cs="宋体"/>
          <w:sz w:val="24"/>
          <w:highlight w:val="none"/>
        </w:rPr>
      </w:pPr>
      <w:r>
        <w:rPr>
          <w:rFonts w:hint="eastAsia" w:ascii="宋体" w:hAnsi="宋体" w:cs="宋体"/>
          <w:sz w:val="24"/>
          <w:highlight w:val="none"/>
        </w:rPr>
        <w:t>1</w:t>
      </w:r>
      <w:r>
        <w:rPr>
          <w:rFonts w:ascii="宋体" w:hAnsi="宋体" w:cs="宋体"/>
          <w:sz w:val="24"/>
          <w:highlight w:val="none"/>
        </w:rPr>
        <w:t>.</w:t>
      </w:r>
      <w:r>
        <w:rPr>
          <w:rFonts w:hint="eastAsia" w:ascii="宋体" w:hAnsi="宋体" w:cs="宋体"/>
          <w:sz w:val="24"/>
          <w:highlight w:val="none"/>
        </w:rPr>
        <w:t>根据</w:t>
      </w:r>
      <w:r>
        <w:rPr>
          <w:rFonts w:hint="eastAsia" w:ascii="宋体" w:hAnsi="宋体" w:cs="宋体"/>
          <w:kern w:val="0"/>
          <w:sz w:val="24"/>
          <w:highlight w:val="none"/>
          <w:u w:val="single"/>
        </w:rPr>
        <w:t>地震灾害预防-地震危险源和风险源探察项目天津南测线爆破振动监测服务</w:t>
      </w:r>
      <w:r>
        <w:rPr>
          <w:rFonts w:hint="eastAsia" w:ascii="宋体" w:hAnsi="宋体" w:cs="宋体"/>
          <w:sz w:val="24"/>
          <w:highlight w:val="none"/>
          <w:u w:val="single"/>
        </w:rPr>
        <w:t>采购自行竞谈</w:t>
      </w:r>
      <w:r>
        <w:rPr>
          <w:rFonts w:hint="eastAsia" w:ascii="宋体" w:hAnsi="宋体" w:cs="宋体"/>
          <w:sz w:val="24"/>
          <w:highlight w:val="none"/>
          <w:u w:val="single"/>
          <w:lang w:eastAsia="zh-CN"/>
        </w:rPr>
        <w:t>（</w:t>
      </w:r>
      <w:r>
        <w:rPr>
          <w:rFonts w:hint="eastAsia" w:ascii="宋体" w:hAnsi="宋体" w:cs="宋体"/>
          <w:sz w:val="24"/>
          <w:highlight w:val="none"/>
          <w:u w:val="single"/>
          <w:lang w:val="en-US" w:eastAsia="zh-CN"/>
        </w:rPr>
        <w:t>二次</w:t>
      </w:r>
      <w:r>
        <w:rPr>
          <w:rFonts w:hint="eastAsia" w:ascii="宋体" w:hAnsi="宋体" w:cs="宋体"/>
          <w:sz w:val="24"/>
          <w:highlight w:val="none"/>
          <w:u w:val="single"/>
          <w:lang w:eastAsia="zh-CN"/>
        </w:rPr>
        <w:t>）</w:t>
      </w:r>
      <w:r>
        <w:rPr>
          <w:rFonts w:hint="eastAsia" w:ascii="宋体" w:hAnsi="宋体" w:cs="宋体"/>
          <w:sz w:val="24"/>
          <w:highlight w:val="none"/>
          <w:u w:val="single"/>
        </w:rPr>
        <w:t>公告</w:t>
      </w:r>
      <w:r>
        <w:rPr>
          <w:rFonts w:hint="eastAsia" w:ascii="宋体" w:hAnsi="宋体" w:cs="宋体"/>
          <w:sz w:val="24"/>
          <w:highlight w:val="none"/>
        </w:rPr>
        <w:t>，我方决定参加贵单位组织的</w:t>
      </w:r>
      <w:r>
        <w:rPr>
          <w:rFonts w:hint="eastAsia" w:ascii="宋体" w:hAnsi="宋体" w:cs="宋体"/>
          <w:kern w:val="0"/>
          <w:sz w:val="24"/>
          <w:highlight w:val="none"/>
          <w:u w:val="single"/>
        </w:rPr>
        <w:t>地震灾害预防-地震危险源和风险源探察项目天津南测线爆破振动监测服务</w:t>
      </w:r>
      <w:r>
        <w:rPr>
          <w:rFonts w:hint="eastAsia" w:ascii="宋体" w:hAnsi="宋体" w:cs="宋体"/>
          <w:sz w:val="24"/>
          <w:highlight w:val="none"/>
          <w:u w:val="single"/>
        </w:rPr>
        <w:t>服务</w:t>
      </w:r>
      <w:r>
        <w:rPr>
          <w:rFonts w:hint="eastAsia" w:ascii="宋体" w:hAnsi="宋体" w:cs="宋体"/>
          <w:sz w:val="24"/>
          <w:highlight w:val="none"/>
        </w:rPr>
        <w:t>项目的采购谈判。我方授权</w:t>
      </w:r>
      <w:r>
        <w:rPr>
          <w:rFonts w:hint="eastAsia" w:ascii="宋体" w:hAnsi="宋体" w:cs="宋体"/>
          <w:sz w:val="24"/>
          <w:highlight w:val="none"/>
          <w:u w:val="single"/>
        </w:rPr>
        <w:t xml:space="preserve">        </w:t>
      </w:r>
      <w:r>
        <w:rPr>
          <w:rFonts w:hint="eastAsia" w:ascii="宋体" w:hAnsi="宋体" w:cs="宋体"/>
          <w:sz w:val="24"/>
          <w:highlight w:val="none"/>
        </w:rPr>
        <w:t>(姓名和职务)代表我方</w:t>
      </w:r>
      <w:r>
        <w:rPr>
          <w:rFonts w:hint="eastAsia" w:ascii="宋体" w:hAnsi="宋体" w:cs="宋体"/>
          <w:sz w:val="24"/>
          <w:highlight w:val="none"/>
          <w:u w:val="single"/>
        </w:rPr>
        <w:t xml:space="preserve">           </w:t>
      </w:r>
      <w:r>
        <w:rPr>
          <w:rFonts w:hint="eastAsia" w:ascii="宋体" w:hAnsi="宋体" w:cs="宋体"/>
          <w:sz w:val="24"/>
          <w:highlight w:val="none"/>
        </w:rPr>
        <w:t>（供应商的名称）全权处理本项目谈判的有关事宜。</w:t>
      </w:r>
    </w:p>
    <w:p w14:paraId="01880C54">
      <w:pPr>
        <w:widowControl/>
        <w:spacing w:line="400" w:lineRule="exact"/>
        <w:rPr>
          <w:rFonts w:ascii="宋体" w:hAnsi="宋体" w:cs="宋体"/>
          <w:sz w:val="24"/>
          <w:highlight w:val="none"/>
        </w:rPr>
      </w:pPr>
      <w:r>
        <w:rPr>
          <w:rFonts w:hint="eastAsia" w:ascii="宋体" w:hAnsi="宋体" w:cs="宋体"/>
          <w:sz w:val="24"/>
          <w:highlight w:val="none"/>
        </w:rPr>
        <w:t>2</w:t>
      </w:r>
      <w:r>
        <w:rPr>
          <w:rFonts w:ascii="宋体" w:hAnsi="宋体" w:cs="宋体"/>
          <w:sz w:val="24"/>
          <w:highlight w:val="none"/>
        </w:rPr>
        <w:t>.</w:t>
      </w:r>
      <w:r>
        <w:rPr>
          <w:rFonts w:hint="eastAsia" w:ascii="宋体" w:hAnsi="宋体" w:cs="宋体"/>
          <w:sz w:val="24"/>
          <w:highlight w:val="none"/>
        </w:rPr>
        <w:t>我方愿意按照采购谈判邀请函规定的各项要求，向采购人提供所需的货物与服务，谈判报价为人民币（大写）</w:t>
      </w:r>
      <w:r>
        <w:rPr>
          <w:rFonts w:hint="eastAsia" w:ascii="宋体" w:hAnsi="宋体" w:cs="宋体"/>
          <w:sz w:val="24"/>
          <w:highlight w:val="none"/>
          <w:u w:val="single"/>
        </w:rPr>
        <w:t xml:space="preserve">              </w:t>
      </w:r>
      <w:r>
        <w:rPr>
          <w:rFonts w:hint="eastAsia" w:ascii="宋体" w:hAnsi="宋体" w:cs="宋体"/>
          <w:sz w:val="24"/>
          <w:highlight w:val="none"/>
        </w:rPr>
        <w:t xml:space="preserve">元整（小写：¥_ </w:t>
      </w:r>
      <w:r>
        <w:rPr>
          <w:rFonts w:hint="eastAsia" w:ascii="宋体" w:hAnsi="宋体" w:cs="宋体"/>
          <w:sz w:val="24"/>
          <w:highlight w:val="none"/>
          <w:u w:val="single"/>
        </w:rPr>
        <w:t xml:space="preserve">       </w:t>
      </w:r>
      <w:r>
        <w:rPr>
          <w:rFonts w:hint="eastAsia" w:ascii="宋体" w:hAnsi="宋体" w:cs="宋体"/>
          <w:sz w:val="24"/>
          <w:highlight w:val="none"/>
        </w:rPr>
        <w:t>元）</w:t>
      </w:r>
      <w:r>
        <w:rPr>
          <w:rFonts w:ascii="宋体" w:hAnsi="宋体" w:cs="宋体"/>
          <w:sz w:val="24"/>
          <w:highlight w:val="none"/>
        </w:rPr>
        <w:t>。</w:t>
      </w:r>
    </w:p>
    <w:p w14:paraId="2CA81977">
      <w:pPr>
        <w:widowControl/>
        <w:spacing w:line="400" w:lineRule="exact"/>
        <w:rPr>
          <w:rFonts w:ascii="宋体" w:hAnsi="宋体" w:cs="宋体"/>
          <w:sz w:val="24"/>
          <w:highlight w:val="none"/>
        </w:rPr>
      </w:pPr>
      <w:r>
        <w:rPr>
          <w:rFonts w:hint="eastAsia" w:ascii="宋体" w:hAnsi="宋体" w:cs="宋体"/>
          <w:sz w:val="24"/>
          <w:highlight w:val="none"/>
        </w:rPr>
        <w:t>3</w:t>
      </w:r>
      <w:r>
        <w:rPr>
          <w:rFonts w:ascii="宋体" w:hAnsi="宋体" w:cs="宋体"/>
          <w:sz w:val="24"/>
          <w:highlight w:val="none"/>
        </w:rPr>
        <w:t>.</w:t>
      </w:r>
      <w:r>
        <w:rPr>
          <w:rFonts w:hint="eastAsia" w:ascii="宋体" w:hAnsi="宋体" w:cs="宋体"/>
          <w:sz w:val="24"/>
          <w:highlight w:val="none"/>
        </w:rPr>
        <w:t>一旦我方成交，我方将严格履行合同规定的责任和义务，保证按采购人要求完成</w:t>
      </w:r>
      <w:r>
        <w:rPr>
          <w:rFonts w:hint="eastAsia" w:ascii="宋体" w:hAnsi="宋体" w:cs="宋体"/>
          <w:sz w:val="24"/>
          <w:highlight w:val="none"/>
          <w:u w:val="single"/>
        </w:rPr>
        <w:t>地</w:t>
      </w:r>
      <w:r>
        <w:rPr>
          <w:rFonts w:hint="eastAsia" w:ascii="宋体" w:hAnsi="宋体" w:cs="宋体"/>
          <w:kern w:val="0"/>
          <w:sz w:val="24"/>
          <w:highlight w:val="none"/>
        </w:rPr>
        <w:t>地震灾害预防-地震危险源和风险源探察项目天津南测线爆破振动监测服务</w:t>
      </w:r>
      <w:r>
        <w:rPr>
          <w:rFonts w:hint="eastAsia" w:ascii="宋体" w:hAnsi="宋体" w:cs="宋体"/>
          <w:sz w:val="24"/>
          <w:highlight w:val="none"/>
        </w:rPr>
        <w:t>，保障采购人野外数据收集及运维工作顺利开展，并接受采购人的验收。</w:t>
      </w:r>
    </w:p>
    <w:p w14:paraId="342B8C53">
      <w:pPr>
        <w:widowControl/>
        <w:spacing w:line="400" w:lineRule="exact"/>
        <w:rPr>
          <w:rFonts w:ascii="宋体" w:hAnsi="宋体" w:cs="宋体"/>
          <w:sz w:val="24"/>
          <w:highlight w:val="none"/>
        </w:rPr>
      </w:pPr>
      <w:r>
        <w:rPr>
          <w:rFonts w:hint="eastAsia" w:ascii="宋体" w:hAnsi="宋体" w:cs="宋体"/>
          <w:sz w:val="24"/>
          <w:highlight w:val="none"/>
        </w:rPr>
        <w:t>4</w:t>
      </w:r>
      <w:r>
        <w:rPr>
          <w:rFonts w:ascii="宋体" w:hAnsi="宋体" w:cs="宋体"/>
          <w:sz w:val="24"/>
          <w:highlight w:val="none"/>
        </w:rPr>
        <w:t>.</w:t>
      </w:r>
      <w:r>
        <w:rPr>
          <w:rFonts w:hint="eastAsia" w:ascii="宋体" w:hAnsi="宋体" w:cs="宋体"/>
          <w:sz w:val="24"/>
          <w:highlight w:val="none"/>
        </w:rPr>
        <w:t>我方为本项目提交的采购谈判响应文件一式三份</w:t>
      </w:r>
      <w:r>
        <w:rPr>
          <w:rFonts w:ascii="宋体" w:hAnsi="宋体" w:cs="宋体"/>
          <w:sz w:val="24"/>
          <w:highlight w:val="none"/>
        </w:rPr>
        <w:t>(</w:t>
      </w:r>
      <w:r>
        <w:rPr>
          <w:rFonts w:hint="eastAsia" w:ascii="宋体" w:hAnsi="宋体" w:cs="宋体"/>
          <w:sz w:val="24"/>
          <w:highlight w:val="none"/>
        </w:rPr>
        <w:t>壹</w:t>
      </w:r>
      <w:r>
        <w:rPr>
          <w:rFonts w:ascii="宋体" w:hAnsi="宋体" w:cs="宋体"/>
          <w:sz w:val="24"/>
          <w:highlight w:val="none"/>
        </w:rPr>
        <w:t>正</w:t>
      </w:r>
      <w:r>
        <w:rPr>
          <w:rFonts w:hint="eastAsia" w:ascii="宋体" w:hAnsi="宋体" w:cs="宋体"/>
          <w:sz w:val="24"/>
          <w:highlight w:val="none"/>
        </w:rPr>
        <w:t>贰</w:t>
      </w:r>
      <w:r>
        <w:rPr>
          <w:rFonts w:ascii="宋体" w:hAnsi="宋体" w:cs="宋体"/>
          <w:sz w:val="24"/>
          <w:highlight w:val="none"/>
        </w:rPr>
        <w:t>副）</w:t>
      </w:r>
      <w:r>
        <w:rPr>
          <w:rFonts w:hint="eastAsia" w:ascii="宋体" w:hAnsi="宋体" w:cs="宋体"/>
          <w:sz w:val="24"/>
          <w:highlight w:val="none"/>
        </w:rPr>
        <w:t>。</w:t>
      </w:r>
    </w:p>
    <w:p w14:paraId="504494DC">
      <w:pPr>
        <w:widowControl/>
        <w:spacing w:line="400" w:lineRule="exact"/>
        <w:rPr>
          <w:rFonts w:ascii="宋体" w:hAnsi="宋体" w:cs="宋体"/>
          <w:sz w:val="24"/>
          <w:highlight w:val="none"/>
        </w:rPr>
      </w:pPr>
      <w:r>
        <w:rPr>
          <w:rFonts w:hint="eastAsia" w:ascii="宋体" w:hAnsi="宋体" w:cs="宋体"/>
          <w:sz w:val="24"/>
          <w:highlight w:val="none"/>
        </w:rPr>
        <w:t>5</w:t>
      </w:r>
      <w:r>
        <w:rPr>
          <w:rFonts w:ascii="宋体" w:hAnsi="宋体" w:cs="宋体"/>
          <w:sz w:val="24"/>
          <w:highlight w:val="none"/>
        </w:rPr>
        <w:t>.</w:t>
      </w:r>
      <w:r>
        <w:rPr>
          <w:rFonts w:hint="eastAsia" w:ascii="宋体" w:hAnsi="宋体" w:cs="宋体"/>
          <w:sz w:val="24"/>
          <w:highlight w:val="none"/>
        </w:rPr>
        <w:t>谈判有效期30天。</w:t>
      </w:r>
    </w:p>
    <w:p w14:paraId="68B55C32">
      <w:pPr>
        <w:widowControl/>
        <w:spacing w:line="400" w:lineRule="exact"/>
        <w:rPr>
          <w:rFonts w:ascii="宋体" w:hAnsi="宋体" w:cs="宋体"/>
          <w:sz w:val="24"/>
          <w:highlight w:val="none"/>
        </w:rPr>
      </w:pPr>
      <w:r>
        <w:rPr>
          <w:rFonts w:hint="eastAsia" w:ascii="宋体" w:hAnsi="宋体" w:cs="宋体"/>
          <w:sz w:val="24"/>
          <w:highlight w:val="none"/>
        </w:rPr>
        <w:t>6</w:t>
      </w:r>
      <w:r>
        <w:rPr>
          <w:rFonts w:ascii="宋体" w:hAnsi="宋体" w:cs="宋体"/>
          <w:sz w:val="24"/>
          <w:highlight w:val="none"/>
        </w:rPr>
        <w:t>.</w:t>
      </w:r>
      <w:r>
        <w:rPr>
          <w:rFonts w:hint="eastAsia" w:ascii="宋体" w:hAnsi="宋体" w:cs="宋体"/>
          <w:sz w:val="24"/>
          <w:highlight w:val="none"/>
        </w:rPr>
        <w:t>我方愿意提供贵单位可能另外要求的、与谈判有关的文件资料，并保证我方已提供和将要提供的文件是真实的、准确的。</w:t>
      </w:r>
    </w:p>
    <w:p w14:paraId="14E42025">
      <w:pPr>
        <w:widowControl/>
        <w:spacing w:line="400" w:lineRule="exact"/>
        <w:rPr>
          <w:rFonts w:ascii="宋体" w:hAnsi="宋体" w:cs="宋体"/>
          <w:sz w:val="24"/>
          <w:highlight w:val="none"/>
        </w:rPr>
      </w:pPr>
    </w:p>
    <w:p w14:paraId="2D1D357B">
      <w:pPr>
        <w:widowControl/>
        <w:spacing w:line="400" w:lineRule="exact"/>
        <w:rPr>
          <w:rFonts w:ascii="宋体" w:hAnsi="宋体" w:cs="宋体"/>
          <w:sz w:val="24"/>
          <w:highlight w:val="none"/>
        </w:rPr>
      </w:pPr>
      <w:r>
        <w:rPr>
          <w:rFonts w:hint="eastAsia" w:ascii="宋体" w:hAnsi="宋体" w:cs="宋体"/>
          <w:sz w:val="24"/>
          <w:highlight w:val="none"/>
        </w:rPr>
        <w:t xml:space="preserve">供应商名称（盖章）： </w:t>
      </w:r>
    </w:p>
    <w:p w14:paraId="73C2DA24">
      <w:pPr>
        <w:widowControl/>
        <w:spacing w:line="400" w:lineRule="exact"/>
        <w:rPr>
          <w:rFonts w:ascii="宋体" w:hAnsi="宋体" w:cs="宋体"/>
          <w:sz w:val="24"/>
          <w:highlight w:val="none"/>
        </w:rPr>
      </w:pPr>
      <w:r>
        <w:rPr>
          <w:rFonts w:hint="eastAsia" w:ascii="宋体" w:hAnsi="宋体" w:cs="宋体"/>
          <w:sz w:val="24"/>
          <w:highlight w:val="none"/>
        </w:rPr>
        <w:t>供应商授权代表（签字或盖章）：</w:t>
      </w:r>
    </w:p>
    <w:p w14:paraId="56B50BBA">
      <w:pPr>
        <w:widowControl/>
        <w:spacing w:line="400" w:lineRule="exact"/>
        <w:rPr>
          <w:rFonts w:ascii="宋体" w:hAnsi="宋体" w:cs="宋体"/>
          <w:sz w:val="24"/>
          <w:highlight w:val="none"/>
        </w:rPr>
      </w:pPr>
      <w:r>
        <w:rPr>
          <w:rFonts w:hint="eastAsia" w:ascii="宋体" w:hAnsi="宋体" w:cs="宋体"/>
          <w:sz w:val="24"/>
          <w:highlight w:val="none"/>
        </w:rPr>
        <w:t>日 期：</w:t>
      </w:r>
    </w:p>
    <w:p w14:paraId="3943067D">
      <w:pPr>
        <w:widowControl/>
        <w:spacing w:line="400" w:lineRule="exact"/>
        <w:rPr>
          <w:rFonts w:ascii="宋体" w:hAnsi="宋体" w:cs="宋体"/>
          <w:sz w:val="24"/>
          <w:highlight w:val="none"/>
        </w:rPr>
      </w:pPr>
      <w:r>
        <w:rPr>
          <w:rFonts w:hint="eastAsia" w:ascii="宋体" w:hAnsi="宋体" w:cs="宋体"/>
          <w:sz w:val="24"/>
          <w:highlight w:val="none"/>
        </w:rPr>
        <w:t xml:space="preserve">通讯地址：                </w:t>
      </w:r>
    </w:p>
    <w:p w14:paraId="6C85845D">
      <w:pPr>
        <w:widowControl/>
        <w:spacing w:line="400" w:lineRule="exact"/>
        <w:rPr>
          <w:rFonts w:ascii="宋体" w:hAnsi="宋体" w:cs="宋体"/>
          <w:sz w:val="24"/>
          <w:highlight w:val="none"/>
        </w:rPr>
      </w:pPr>
      <w:r>
        <w:rPr>
          <w:rFonts w:hint="eastAsia" w:ascii="宋体" w:hAnsi="宋体" w:cs="宋体"/>
          <w:sz w:val="24"/>
          <w:highlight w:val="none"/>
        </w:rPr>
        <w:t>电   话：</w:t>
      </w:r>
    </w:p>
    <w:p w14:paraId="5D0072A2">
      <w:pPr>
        <w:widowControl/>
        <w:spacing w:line="400" w:lineRule="exact"/>
        <w:rPr>
          <w:rFonts w:ascii="宋体" w:hAnsi="宋体" w:cs="宋体"/>
          <w:sz w:val="24"/>
          <w:highlight w:val="none"/>
        </w:rPr>
      </w:pPr>
      <w:r>
        <w:rPr>
          <w:rFonts w:hint="eastAsia" w:ascii="宋体" w:hAnsi="宋体" w:cs="宋体"/>
          <w:sz w:val="24"/>
          <w:highlight w:val="none"/>
        </w:rPr>
        <w:t xml:space="preserve">供应商开户行: </w:t>
      </w:r>
    </w:p>
    <w:p w14:paraId="5AACB866">
      <w:pPr>
        <w:spacing w:line="400" w:lineRule="exact"/>
        <w:rPr>
          <w:rFonts w:ascii="仿宋_GB2312" w:hAnsi="宋体" w:eastAsia="仿宋_GB2312"/>
          <w:sz w:val="28"/>
          <w:szCs w:val="28"/>
          <w:highlight w:val="none"/>
        </w:rPr>
      </w:pPr>
      <w:r>
        <w:rPr>
          <w:rFonts w:hint="eastAsia" w:ascii="宋体" w:hAnsi="宋体" w:cs="宋体"/>
          <w:sz w:val="24"/>
          <w:highlight w:val="none"/>
        </w:rPr>
        <w:t xml:space="preserve">账号:       </w:t>
      </w:r>
      <w:r>
        <w:rPr>
          <w:rFonts w:hint="eastAsia" w:ascii="仿宋_GB2312" w:hAnsi="宋体" w:eastAsia="仿宋_GB2312"/>
          <w:sz w:val="28"/>
          <w:szCs w:val="28"/>
          <w:highlight w:val="none"/>
        </w:rPr>
        <w:t xml:space="preserve">                         </w:t>
      </w:r>
    </w:p>
    <w:p w14:paraId="55FB7293">
      <w:pPr>
        <w:pStyle w:val="4"/>
        <w:jc w:val="center"/>
        <w:rPr>
          <w:sz w:val="32"/>
          <w:szCs w:val="21"/>
          <w:highlight w:val="none"/>
        </w:rPr>
      </w:pPr>
      <w:r>
        <w:rPr>
          <w:rFonts w:hint="eastAsia"/>
          <w:highlight w:val="none"/>
        </w:rPr>
        <w:br w:type="page"/>
      </w:r>
      <w:r>
        <w:rPr>
          <w:rFonts w:hint="eastAsia"/>
          <w:sz w:val="32"/>
          <w:szCs w:val="21"/>
          <w:highlight w:val="none"/>
        </w:rPr>
        <w:t>二 采购竞争性谈判报价表（第1次）</w:t>
      </w:r>
    </w:p>
    <w:p w14:paraId="3E7E0E5E">
      <w:pPr>
        <w:widowControl/>
        <w:spacing w:line="400" w:lineRule="exact"/>
        <w:jc w:val="left"/>
        <w:rPr>
          <w:rFonts w:ascii="宋体" w:hAnsi="宋体" w:cs="宋体"/>
          <w:sz w:val="24"/>
          <w:highlight w:val="none"/>
        </w:rPr>
      </w:pPr>
      <w:r>
        <w:rPr>
          <w:rFonts w:hint="eastAsia" w:ascii="宋体" w:hAnsi="宋体" w:cs="宋体"/>
          <w:sz w:val="24"/>
          <w:highlight w:val="none"/>
        </w:rPr>
        <w:t>供应商名称:</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6532"/>
      </w:tblGrid>
      <w:tr w14:paraId="644D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1370" w:type="pct"/>
            <w:tcBorders>
              <w:top w:val="double" w:color="auto" w:sz="4" w:space="0"/>
              <w:left w:val="double" w:color="auto" w:sz="4" w:space="0"/>
            </w:tcBorders>
            <w:vAlign w:val="center"/>
          </w:tcPr>
          <w:p w14:paraId="5443CB0A">
            <w:pPr>
              <w:widowControl/>
              <w:spacing w:line="400" w:lineRule="exact"/>
              <w:rPr>
                <w:rFonts w:ascii="宋体" w:hAnsi="宋体" w:cs="宋体"/>
                <w:sz w:val="24"/>
                <w:highlight w:val="none"/>
              </w:rPr>
            </w:pPr>
            <w:r>
              <w:rPr>
                <w:rFonts w:hint="eastAsia" w:ascii="宋体" w:hAnsi="宋体" w:cs="宋体"/>
                <w:sz w:val="24"/>
                <w:highlight w:val="none"/>
              </w:rPr>
              <w:t>项目名称</w:t>
            </w:r>
          </w:p>
        </w:tc>
        <w:tc>
          <w:tcPr>
            <w:tcW w:w="3629" w:type="pct"/>
            <w:tcBorders>
              <w:top w:val="double" w:color="auto" w:sz="4" w:space="0"/>
              <w:right w:val="double" w:color="auto" w:sz="4" w:space="0"/>
            </w:tcBorders>
            <w:vAlign w:val="center"/>
          </w:tcPr>
          <w:p w14:paraId="14A15E63">
            <w:pPr>
              <w:widowControl/>
              <w:spacing w:line="400" w:lineRule="exact"/>
              <w:rPr>
                <w:rFonts w:ascii="宋体" w:hAnsi="宋体" w:cs="宋体"/>
                <w:sz w:val="24"/>
                <w:highlight w:val="none"/>
              </w:rPr>
            </w:pPr>
            <w:r>
              <w:rPr>
                <w:rFonts w:hint="eastAsia" w:ascii="宋体" w:hAnsi="宋体" w:cs="宋体"/>
                <w:kern w:val="0"/>
                <w:sz w:val="24"/>
                <w:highlight w:val="none"/>
              </w:rPr>
              <w:t>地震灾害预防-地震危险源和风险源探察项目天津南测线爆破振动监测服务</w:t>
            </w:r>
          </w:p>
        </w:tc>
      </w:tr>
      <w:tr w14:paraId="2FC8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1370" w:type="pct"/>
            <w:tcBorders>
              <w:left w:val="double" w:color="auto" w:sz="4" w:space="0"/>
            </w:tcBorders>
            <w:vAlign w:val="center"/>
          </w:tcPr>
          <w:p w14:paraId="5446BE12">
            <w:pPr>
              <w:widowControl/>
              <w:spacing w:line="400" w:lineRule="exact"/>
              <w:rPr>
                <w:rFonts w:ascii="宋体" w:hAnsi="宋体" w:cs="宋体"/>
                <w:sz w:val="24"/>
                <w:highlight w:val="none"/>
              </w:rPr>
            </w:pPr>
            <w:r>
              <w:rPr>
                <w:rFonts w:hint="eastAsia" w:ascii="宋体" w:hAnsi="宋体" w:cs="宋体"/>
                <w:sz w:val="24"/>
                <w:highlight w:val="none"/>
              </w:rPr>
              <w:t>自行竞谈报价</w:t>
            </w:r>
          </w:p>
        </w:tc>
        <w:tc>
          <w:tcPr>
            <w:tcW w:w="3629" w:type="pct"/>
            <w:tcBorders>
              <w:right w:val="double" w:color="auto" w:sz="4" w:space="0"/>
            </w:tcBorders>
            <w:vAlign w:val="center"/>
          </w:tcPr>
          <w:p w14:paraId="437CDC92">
            <w:pPr>
              <w:pStyle w:val="2"/>
              <w:spacing w:line="400" w:lineRule="exact"/>
              <w:jc w:val="both"/>
              <w:rPr>
                <w:rFonts w:ascii="宋体" w:hAnsi="宋体" w:cs="宋体"/>
                <w:szCs w:val="24"/>
                <w:highlight w:val="none"/>
              </w:rPr>
            </w:pPr>
            <w:r>
              <w:rPr>
                <w:rFonts w:hint="eastAsia" w:ascii="宋体" w:hAnsi="宋体" w:cs="宋体"/>
                <w:szCs w:val="24"/>
                <w:highlight w:val="none"/>
              </w:rPr>
              <w:t>人民币（小写）:                 元</w:t>
            </w:r>
          </w:p>
          <w:p w14:paraId="3D14FC36">
            <w:pPr>
              <w:pStyle w:val="2"/>
              <w:spacing w:line="400" w:lineRule="exact"/>
              <w:jc w:val="both"/>
              <w:rPr>
                <w:rFonts w:ascii="宋体" w:hAnsi="宋体" w:cs="宋体"/>
                <w:szCs w:val="24"/>
                <w:highlight w:val="none"/>
              </w:rPr>
            </w:pPr>
            <w:r>
              <w:rPr>
                <w:rFonts w:hint="eastAsia" w:ascii="宋体" w:hAnsi="宋体" w:cs="宋体"/>
                <w:szCs w:val="24"/>
                <w:highlight w:val="none"/>
              </w:rPr>
              <w:t xml:space="preserve">人民币（大写）：                </w:t>
            </w:r>
            <w:r>
              <w:rPr>
                <w:rFonts w:ascii="宋体" w:hAnsi="宋体" w:cs="宋体"/>
                <w:szCs w:val="24"/>
                <w:highlight w:val="none"/>
              </w:rPr>
              <w:t>元</w:t>
            </w:r>
          </w:p>
        </w:tc>
      </w:tr>
      <w:tr w14:paraId="5B8D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exact"/>
        </w:trPr>
        <w:tc>
          <w:tcPr>
            <w:tcW w:w="1370" w:type="pct"/>
            <w:tcBorders>
              <w:left w:val="double" w:color="auto" w:sz="4" w:space="0"/>
            </w:tcBorders>
            <w:vAlign w:val="center"/>
          </w:tcPr>
          <w:p w14:paraId="62C5D4DF">
            <w:pPr>
              <w:widowControl/>
              <w:spacing w:line="400" w:lineRule="exact"/>
              <w:rPr>
                <w:rFonts w:ascii="宋体" w:hAnsi="宋体" w:cs="宋体"/>
                <w:sz w:val="24"/>
                <w:highlight w:val="none"/>
              </w:rPr>
            </w:pPr>
            <w:r>
              <w:rPr>
                <w:rFonts w:hint="eastAsia" w:ascii="宋体" w:hAnsi="宋体" w:cs="宋体"/>
                <w:sz w:val="24"/>
                <w:highlight w:val="none"/>
              </w:rPr>
              <w:t>服务期限</w:t>
            </w:r>
          </w:p>
        </w:tc>
        <w:tc>
          <w:tcPr>
            <w:tcW w:w="3629" w:type="pct"/>
            <w:tcBorders>
              <w:right w:val="double" w:color="auto" w:sz="4" w:space="0"/>
            </w:tcBorders>
            <w:vAlign w:val="center"/>
          </w:tcPr>
          <w:p w14:paraId="5499020D">
            <w:pPr>
              <w:widowControl/>
              <w:spacing w:line="400" w:lineRule="exact"/>
              <w:rPr>
                <w:rFonts w:ascii="宋体" w:hAnsi="宋体" w:cs="宋体"/>
                <w:sz w:val="24"/>
                <w:highlight w:val="none"/>
              </w:rPr>
            </w:pPr>
            <w:r>
              <w:rPr>
                <w:rFonts w:hint="eastAsia" w:ascii="宋体" w:hAnsi="宋体" w:cs="宋体"/>
                <w:kern w:val="0"/>
                <w:sz w:val="24"/>
                <w:highlight w:val="none"/>
              </w:rPr>
              <w:t>2026年</w:t>
            </w:r>
            <w:r>
              <w:rPr>
                <w:rFonts w:hint="eastAsia" w:ascii="宋体" w:hAnsi="宋体" w:cs="宋体"/>
                <w:kern w:val="0"/>
                <w:sz w:val="24"/>
                <w:highlight w:val="none"/>
                <w:lang w:val="en-US" w:eastAsia="zh-CN"/>
              </w:rPr>
              <w:t>6</w:t>
            </w:r>
            <w:r>
              <w:rPr>
                <w:rFonts w:hint="eastAsia" w:ascii="宋体" w:hAnsi="宋体" w:cs="宋体"/>
                <w:kern w:val="0"/>
                <w:sz w:val="24"/>
                <w:highlight w:val="none"/>
              </w:rPr>
              <w:t>月-2026年8月</w:t>
            </w:r>
            <w:r>
              <w:rPr>
                <w:rFonts w:ascii="宋体" w:hAnsi="宋体" w:cs="宋体"/>
                <w:kern w:val="0"/>
                <w:sz w:val="24"/>
                <w:highlight w:val="none"/>
              </w:rPr>
              <w:t>，</w:t>
            </w:r>
            <w:r>
              <w:rPr>
                <w:rFonts w:hint="eastAsia" w:ascii="宋体" w:hAnsi="宋体" w:cs="宋体"/>
                <w:kern w:val="0"/>
                <w:sz w:val="24"/>
                <w:highlight w:val="none"/>
              </w:rPr>
              <w:t>（项目具体进场时间，按实际项目要求）</w:t>
            </w:r>
            <w:r>
              <w:rPr>
                <w:rFonts w:ascii="宋体" w:hAnsi="宋体" w:cs="宋体"/>
                <w:kern w:val="0"/>
                <w:sz w:val="24"/>
                <w:highlight w:val="none"/>
              </w:rPr>
              <w:t>，</w:t>
            </w:r>
            <w:r>
              <w:rPr>
                <w:rFonts w:hint="eastAsia" w:ascii="宋体" w:hAnsi="宋体" w:cs="宋体"/>
                <w:kern w:val="0"/>
                <w:sz w:val="24"/>
                <w:highlight w:val="none"/>
              </w:rPr>
              <w:t>预期施工</w:t>
            </w:r>
            <w:r>
              <w:rPr>
                <w:rFonts w:ascii="宋体" w:hAnsi="宋体" w:cs="宋体"/>
                <w:kern w:val="0"/>
                <w:sz w:val="24"/>
                <w:highlight w:val="none"/>
              </w:rPr>
              <w:t>天数</w:t>
            </w:r>
            <w:r>
              <w:rPr>
                <w:rFonts w:hint="eastAsia" w:ascii="宋体" w:hAnsi="宋体" w:cs="宋体"/>
                <w:kern w:val="0"/>
                <w:sz w:val="24"/>
                <w:highlight w:val="none"/>
              </w:rPr>
              <w:t>35</w:t>
            </w:r>
            <w:r>
              <w:rPr>
                <w:rFonts w:ascii="宋体" w:hAnsi="宋体" w:cs="宋体"/>
                <w:kern w:val="0"/>
                <w:sz w:val="24"/>
                <w:highlight w:val="none"/>
              </w:rPr>
              <w:t>天（</w:t>
            </w:r>
            <w:r>
              <w:rPr>
                <w:rFonts w:hint="eastAsia" w:ascii="宋体" w:hAnsi="宋体" w:cs="宋体"/>
                <w:kern w:val="0"/>
                <w:sz w:val="24"/>
                <w:highlight w:val="none"/>
              </w:rPr>
              <w:t>至项目爆破作业结束</w:t>
            </w:r>
            <w:r>
              <w:rPr>
                <w:rFonts w:ascii="宋体" w:hAnsi="宋体" w:cs="宋体"/>
                <w:kern w:val="0"/>
                <w:sz w:val="24"/>
                <w:highlight w:val="none"/>
              </w:rPr>
              <w:t>）</w:t>
            </w:r>
            <w:r>
              <w:rPr>
                <w:rFonts w:hint="eastAsia" w:ascii="宋体" w:hAnsi="宋体" w:cs="宋体"/>
                <w:kern w:val="0"/>
                <w:sz w:val="24"/>
                <w:highlight w:val="none"/>
              </w:rPr>
              <w:t>。</w:t>
            </w:r>
          </w:p>
        </w:tc>
      </w:tr>
      <w:tr w14:paraId="1648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exact"/>
        </w:trPr>
        <w:tc>
          <w:tcPr>
            <w:tcW w:w="1370" w:type="pct"/>
            <w:tcBorders>
              <w:left w:val="double" w:color="auto" w:sz="4" w:space="0"/>
            </w:tcBorders>
            <w:vAlign w:val="center"/>
          </w:tcPr>
          <w:p w14:paraId="4E0F9345">
            <w:pPr>
              <w:widowControl/>
              <w:spacing w:line="400" w:lineRule="exact"/>
              <w:rPr>
                <w:rFonts w:ascii="宋体" w:hAnsi="宋体" w:cs="宋体"/>
                <w:sz w:val="24"/>
                <w:highlight w:val="none"/>
              </w:rPr>
            </w:pPr>
            <w:r>
              <w:rPr>
                <w:rFonts w:hint="eastAsia" w:ascii="宋体" w:hAnsi="宋体" w:cs="宋体"/>
                <w:sz w:val="24"/>
                <w:highlight w:val="none"/>
              </w:rPr>
              <w:t>质量要求</w:t>
            </w:r>
          </w:p>
        </w:tc>
        <w:tc>
          <w:tcPr>
            <w:tcW w:w="3629" w:type="pct"/>
            <w:tcBorders>
              <w:right w:val="double" w:color="auto" w:sz="4" w:space="0"/>
            </w:tcBorders>
            <w:vAlign w:val="center"/>
          </w:tcPr>
          <w:p w14:paraId="7E57A6AC">
            <w:pPr>
              <w:widowControl/>
              <w:spacing w:line="400" w:lineRule="exact"/>
              <w:rPr>
                <w:rFonts w:ascii="宋体" w:hAnsi="宋体" w:cs="宋体"/>
                <w:sz w:val="24"/>
                <w:highlight w:val="none"/>
                <w:lang w:bidi="ar"/>
              </w:rPr>
            </w:pPr>
            <w:r>
              <w:rPr>
                <w:rFonts w:hint="eastAsia" w:ascii="宋体" w:hAnsi="宋体" w:cs="宋体"/>
                <w:sz w:val="24"/>
                <w:highlight w:val="none"/>
                <w:lang w:bidi="ar"/>
              </w:rPr>
              <w:t>按照采购文件要求执行。</w:t>
            </w:r>
          </w:p>
        </w:tc>
      </w:tr>
      <w:tr w14:paraId="29D8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370" w:type="pct"/>
            <w:tcBorders>
              <w:left w:val="double" w:color="auto" w:sz="4" w:space="0"/>
            </w:tcBorders>
            <w:vAlign w:val="center"/>
          </w:tcPr>
          <w:p w14:paraId="2BC32DD7">
            <w:pPr>
              <w:widowControl/>
              <w:spacing w:line="400" w:lineRule="exact"/>
              <w:rPr>
                <w:rFonts w:ascii="宋体" w:hAnsi="宋体" w:cs="宋体"/>
                <w:sz w:val="24"/>
                <w:highlight w:val="none"/>
              </w:rPr>
            </w:pPr>
            <w:r>
              <w:rPr>
                <w:rFonts w:hint="eastAsia" w:ascii="宋体" w:hAnsi="宋体" w:cs="宋体"/>
                <w:sz w:val="24"/>
                <w:highlight w:val="none"/>
              </w:rPr>
              <w:t>服务期发生技术问题解决时间</w:t>
            </w:r>
          </w:p>
        </w:tc>
        <w:tc>
          <w:tcPr>
            <w:tcW w:w="3629" w:type="pct"/>
            <w:tcBorders>
              <w:right w:val="double" w:color="auto" w:sz="4" w:space="0"/>
            </w:tcBorders>
            <w:vAlign w:val="center"/>
          </w:tcPr>
          <w:p w14:paraId="71D917DC">
            <w:pPr>
              <w:widowControl/>
              <w:spacing w:line="400" w:lineRule="exact"/>
              <w:rPr>
                <w:rFonts w:ascii="宋体" w:hAnsi="宋体" w:cs="宋体"/>
                <w:sz w:val="24"/>
                <w:highlight w:val="none"/>
                <w:lang w:bidi="ar"/>
              </w:rPr>
            </w:pPr>
            <w:r>
              <w:rPr>
                <w:rFonts w:hint="eastAsia" w:ascii="宋体" w:hAnsi="宋体" w:cs="宋体"/>
                <w:sz w:val="24"/>
                <w:highlight w:val="none"/>
                <w:lang w:bidi="ar"/>
              </w:rPr>
              <w:t>按照采购文件要求执行。</w:t>
            </w:r>
          </w:p>
        </w:tc>
      </w:tr>
      <w:tr w14:paraId="0472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70" w:type="pct"/>
            <w:tcBorders>
              <w:left w:val="double" w:color="auto" w:sz="4" w:space="0"/>
            </w:tcBorders>
            <w:vAlign w:val="center"/>
          </w:tcPr>
          <w:p w14:paraId="7F985275">
            <w:pPr>
              <w:widowControl/>
              <w:spacing w:line="400" w:lineRule="exact"/>
              <w:rPr>
                <w:rFonts w:ascii="宋体" w:hAnsi="宋体" w:cs="宋体"/>
                <w:sz w:val="24"/>
                <w:highlight w:val="none"/>
              </w:rPr>
            </w:pPr>
            <w:r>
              <w:rPr>
                <w:rFonts w:hint="eastAsia" w:ascii="宋体" w:hAnsi="宋体" w:cs="宋体"/>
                <w:sz w:val="24"/>
                <w:highlight w:val="none"/>
              </w:rPr>
              <w:t>谈判响应文件有</w:t>
            </w:r>
          </w:p>
          <w:p w14:paraId="33798ED4">
            <w:pPr>
              <w:widowControl/>
              <w:spacing w:line="400" w:lineRule="exact"/>
              <w:rPr>
                <w:rFonts w:ascii="宋体" w:hAnsi="宋体" w:cs="宋体"/>
                <w:sz w:val="24"/>
                <w:highlight w:val="none"/>
              </w:rPr>
            </w:pPr>
            <w:r>
              <w:rPr>
                <w:rFonts w:hint="eastAsia" w:ascii="宋体" w:hAnsi="宋体" w:cs="宋体"/>
                <w:sz w:val="24"/>
                <w:highlight w:val="none"/>
              </w:rPr>
              <w:t>效期</w:t>
            </w:r>
          </w:p>
        </w:tc>
        <w:tc>
          <w:tcPr>
            <w:tcW w:w="3629" w:type="pct"/>
            <w:tcBorders>
              <w:right w:val="double" w:color="auto" w:sz="4" w:space="0"/>
            </w:tcBorders>
            <w:vAlign w:val="center"/>
          </w:tcPr>
          <w:p w14:paraId="4D5E2779">
            <w:pPr>
              <w:widowControl/>
              <w:spacing w:line="400" w:lineRule="exact"/>
              <w:rPr>
                <w:rFonts w:ascii="宋体" w:hAnsi="宋体" w:cs="宋体"/>
                <w:sz w:val="24"/>
                <w:highlight w:val="none"/>
              </w:rPr>
            </w:pPr>
            <w:r>
              <w:rPr>
                <w:rFonts w:hint="eastAsia" w:ascii="宋体" w:hAnsi="宋体" w:cs="宋体"/>
                <w:sz w:val="24"/>
                <w:highlight w:val="none"/>
              </w:rPr>
              <w:t>30天（从谈判之日起）</w:t>
            </w:r>
          </w:p>
        </w:tc>
      </w:tr>
      <w:tr w14:paraId="3017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trPr>
        <w:tc>
          <w:tcPr>
            <w:tcW w:w="1370" w:type="pct"/>
            <w:tcBorders>
              <w:left w:val="double" w:color="auto" w:sz="4" w:space="0"/>
            </w:tcBorders>
            <w:vAlign w:val="center"/>
          </w:tcPr>
          <w:p w14:paraId="0040EFA8">
            <w:pPr>
              <w:widowControl/>
              <w:spacing w:line="400" w:lineRule="exact"/>
              <w:rPr>
                <w:rFonts w:ascii="宋体" w:hAnsi="宋体" w:cs="宋体"/>
                <w:sz w:val="24"/>
                <w:highlight w:val="none"/>
              </w:rPr>
            </w:pPr>
            <w:r>
              <w:rPr>
                <w:rFonts w:hint="eastAsia" w:ascii="宋体" w:hAnsi="宋体" w:cs="宋体"/>
                <w:sz w:val="24"/>
                <w:highlight w:val="none"/>
              </w:rPr>
              <w:t>费用说明</w:t>
            </w:r>
          </w:p>
        </w:tc>
        <w:tc>
          <w:tcPr>
            <w:tcW w:w="3629" w:type="pct"/>
            <w:tcBorders>
              <w:right w:val="double" w:color="auto" w:sz="4" w:space="0"/>
            </w:tcBorders>
            <w:vAlign w:val="center"/>
          </w:tcPr>
          <w:p w14:paraId="7190B969">
            <w:pPr>
              <w:widowControl/>
              <w:spacing w:line="400" w:lineRule="exact"/>
              <w:rPr>
                <w:rFonts w:ascii="宋体" w:hAnsi="宋体" w:cs="宋体"/>
                <w:sz w:val="24"/>
                <w:highlight w:val="none"/>
              </w:rPr>
            </w:pPr>
            <w:r>
              <w:rPr>
                <w:rFonts w:hint="eastAsia" w:ascii="宋体" w:hAnsi="宋体" w:cs="宋体"/>
                <w:sz w:val="24"/>
                <w:highlight w:val="none"/>
              </w:rPr>
              <w:t>报价为总价，包含人工、设备、耗材、税费等所有相关费用，采购人不再另行支付其他费用</w:t>
            </w:r>
          </w:p>
        </w:tc>
      </w:tr>
    </w:tbl>
    <w:p w14:paraId="7D6DD9A5">
      <w:pPr>
        <w:spacing w:line="380" w:lineRule="exact"/>
        <w:rPr>
          <w:rFonts w:ascii="仿宋_GB2312" w:hAnsi="宋体" w:eastAsia="仿宋_GB2312"/>
          <w:sz w:val="28"/>
          <w:szCs w:val="28"/>
          <w:highlight w:val="none"/>
        </w:rPr>
      </w:pPr>
    </w:p>
    <w:p w14:paraId="35582DF7">
      <w:pPr>
        <w:spacing w:line="380" w:lineRule="exact"/>
        <w:rPr>
          <w:rFonts w:ascii="仿宋_GB2312" w:hAnsi="宋体" w:eastAsia="仿宋_GB2312"/>
          <w:sz w:val="28"/>
          <w:szCs w:val="28"/>
          <w:highlight w:val="none"/>
        </w:rPr>
      </w:pPr>
    </w:p>
    <w:p w14:paraId="7F03265B">
      <w:pPr>
        <w:pStyle w:val="19"/>
        <w:rPr>
          <w:highlight w:val="none"/>
        </w:rPr>
      </w:pPr>
    </w:p>
    <w:p w14:paraId="648480B6">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 xml:space="preserve">供应商（盖章)：                  </w:t>
      </w:r>
    </w:p>
    <w:p w14:paraId="6C8E1F9E">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 xml:space="preserve">法定代表人或授权代表（签字或盖章）：                                              </w:t>
      </w:r>
    </w:p>
    <w:p w14:paraId="7563F367">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年      月     日</w:t>
      </w:r>
    </w:p>
    <w:p w14:paraId="6C4BF00D">
      <w:pPr>
        <w:jc w:val="center"/>
        <w:rPr>
          <w:rFonts w:hAnsi="宋体"/>
          <w:highlight w:val="none"/>
        </w:rPr>
      </w:pPr>
    </w:p>
    <w:p w14:paraId="00223152">
      <w:pPr>
        <w:jc w:val="center"/>
        <w:rPr>
          <w:rFonts w:hAnsi="宋体"/>
          <w:highlight w:val="none"/>
        </w:rPr>
      </w:pPr>
    </w:p>
    <w:p w14:paraId="11584B7E">
      <w:pPr>
        <w:jc w:val="left"/>
        <w:rPr>
          <w:rFonts w:hAnsi="宋体"/>
          <w:highlight w:val="none"/>
        </w:rPr>
      </w:pPr>
    </w:p>
    <w:p w14:paraId="43DB2AEA">
      <w:pPr>
        <w:jc w:val="center"/>
        <w:rPr>
          <w:rFonts w:hAnsi="宋体"/>
          <w:highlight w:val="none"/>
        </w:rPr>
      </w:pPr>
      <w:r>
        <w:rPr>
          <w:rFonts w:hint="eastAsia" w:hAnsi="宋体"/>
          <w:highlight w:val="none"/>
        </w:rPr>
        <w:br w:type="page"/>
      </w:r>
    </w:p>
    <w:p w14:paraId="4D95488E">
      <w:pPr>
        <w:pStyle w:val="4"/>
        <w:keepNext w:val="0"/>
        <w:keepLines w:val="0"/>
        <w:ind w:firstLine="0" w:firstLineChars="0"/>
        <w:jc w:val="center"/>
        <w:rPr>
          <w:sz w:val="32"/>
          <w:szCs w:val="21"/>
          <w:highlight w:val="none"/>
        </w:rPr>
      </w:pPr>
      <w:r>
        <w:rPr>
          <w:rFonts w:hint="eastAsia"/>
          <w:sz w:val="32"/>
          <w:szCs w:val="21"/>
          <w:highlight w:val="none"/>
        </w:rPr>
        <w:t>三、法定代表人授权书</w:t>
      </w:r>
    </w:p>
    <w:p w14:paraId="090F65F1">
      <w:pPr>
        <w:rPr>
          <w:highlight w:val="none"/>
        </w:rPr>
      </w:pPr>
    </w:p>
    <w:p w14:paraId="54E5726E">
      <w:pPr>
        <w:widowControl/>
        <w:spacing w:line="400" w:lineRule="exact"/>
        <w:ind w:firstLine="480" w:firstLineChars="200"/>
        <w:rPr>
          <w:rFonts w:ascii="宋体" w:hAnsi="宋体" w:cs="宋体"/>
          <w:sz w:val="24"/>
          <w:highlight w:val="none"/>
        </w:rPr>
      </w:pPr>
      <w:r>
        <w:rPr>
          <w:rFonts w:hint="eastAsia" w:ascii="宋体" w:hAnsi="宋体" w:cs="宋体"/>
          <w:sz w:val="24"/>
          <w:highlight w:val="none"/>
        </w:rPr>
        <w:t>本授权书声明：注册于（注册地址名称）的(谈判供应商全名)的在下面签字的(法定代表人姓名、职务)代表本公司授权（单位名称）的在下面签字的</w:t>
      </w:r>
      <w:r>
        <w:rPr>
          <w:rFonts w:hint="eastAsia" w:ascii="宋体" w:hAnsi="宋体" w:cs="宋体"/>
          <w:sz w:val="24"/>
          <w:highlight w:val="none"/>
          <w:u w:val="single"/>
        </w:rPr>
        <w:t xml:space="preserve">            </w:t>
      </w:r>
      <w:r>
        <w:rPr>
          <w:rFonts w:hint="eastAsia" w:ascii="宋体" w:hAnsi="宋体" w:cs="宋体"/>
          <w:sz w:val="24"/>
          <w:highlight w:val="none"/>
        </w:rPr>
        <w:t>（被授权人的姓名、职务）为本公司的合法代理人，就</w:t>
      </w:r>
      <w:r>
        <w:rPr>
          <w:rFonts w:hint="eastAsia" w:ascii="宋体" w:hAnsi="宋体" w:cs="宋体"/>
          <w:kern w:val="0"/>
          <w:sz w:val="24"/>
          <w:highlight w:val="none"/>
          <w:u w:val="single"/>
        </w:rPr>
        <w:t>地震灾害预防-地震危险源和风险源探察项目天津南测线爆破振动监测服务</w:t>
      </w:r>
      <w:r>
        <w:rPr>
          <w:rFonts w:hint="eastAsia" w:ascii="宋体" w:hAnsi="宋体" w:cs="宋体"/>
          <w:sz w:val="24"/>
          <w:highlight w:val="none"/>
        </w:rPr>
        <w:t>（项目名称）的谈判及合同执行，以本公司名义处理一切与之有关的事务。</w:t>
      </w:r>
    </w:p>
    <w:p w14:paraId="299F4E4A">
      <w:pPr>
        <w:widowControl/>
        <w:spacing w:line="400" w:lineRule="exact"/>
        <w:rPr>
          <w:rFonts w:ascii="宋体" w:hAnsi="宋体" w:cs="宋体"/>
          <w:sz w:val="24"/>
          <w:highlight w:val="none"/>
        </w:rPr>
      </w:pPr>
      <w:r>
        <w:rPr>
          <w:rFonts w:hint="eastAsia" w:ascii="宋体" w:hAnsi="宋体" w:cs="宋体"/>
          <w:sz w:val="24"/>
          <w:highlight w:val="none"/>
        </w:rPr>
        <w:t>本授权书于     年  月  日签字生效，特此声明。</w:t>
      </w:r>
    </w:p>
    <w:p w14:paraId="5061C469">
      <w:pPr>
        <w:widowControl/>
        <w:spacing w:line="400" w:lineRule="exact"/>
        <w:rPr>
          <w:rFonts w:ascii="宋体" w:hAnsi="宋体" w:cs="宋体"/>
          <w:sz w:val="24"/>
          <w:highlight w:val="none"/>
        </w:rPr>
      </w:pPr>
    </w:p>
    <w:p w14:paraId="568BEFB8">
      <w:pPr>
        <w:widowControl/>
        <w:spacing w:line="400" w:lineRule="exact"/>
        <w:rPr>
          <w:rFonts w:ascii="宋体" w:hAnsi="宋体" w:cs="宋体"/>
          <w:sz w:val="24"/>
          <w:highlight w:val="none"/>
        </w:rPr>
      </w:pPr>
      <w:r>
        <w:rPr>
          <w:rFonts w:hint="eastAsia" w:ascii="宋体" w:hAnsi="宋体" w:cs="宋体"/>
          <w:sz w:val="24"/>
          <w:highlight w:val="none"/>
        </w:rPr>
        <w:t xml:space="preserve">单位名称（盖章）：                              </w:t>
      </w:r>
    </w:p>
    <w:p w14:paraId="3CE29D9B">
      <w:pPr>
        <w:widowControl/>
        <w:spacing w:line="400" w:lineRule="exact"/>
        <w:rPr>
          <w:rFonts w:ascii="宋体" w:hAnsi="宋体" w:cs="宋体"/>
          <w:sz w:val="24"/>
          <w:highlight w:val="none"/>
        </w:rPr>
      </w:pPr>
    </w:p>
    <w:p w14:paraId="2414D80B">
      <w:pPr>
        <w:widowControl/>
        <w:spacing w:line="400" w:lineRule="exact"/>
        <w:rPr>
          <w:rFonts w:ascii="宋体" w:hAnsi="宋体" w:cs="宋体"/>
          <w:sz w:val="24"/>
          <w:highlight w:val="none"/>
        </w:rPr>
      </w:pPr>
    </w:p>
    <w:p w14:paraId="25485F7F">
      <w:pPr>
        <w:widowControl/>
        <w:spacing w:line="400" w:lineRule="exact"/>
        <w:rPr>
          <w:rFonts w:ascii="宋体" w:hAnsi="宋体" w:cs="宋体"/>
          <w:sz w:val="24"/>
          <w:highlight w:val="none"/>
        </w:rPr>
      </w:pPr>
      <w:r>
        <w:rPr>
          <w:rFonts w:hint="eastAsia" w:ascii="宋体" w:hAnsi="宋体" w:cs="宋体"/>
          <w:sz w:val="24"/>
          <w:highlight w:val="none"/>
        </w:rPr>
        <w:t xml:space="preserve">法定代表人（签字或盖章）：                      </w:t>
      </w:r>
    </w:p>
    <w:p w14:paraId="131600BB">
      <w:pPr>
        <w:widowControl/>
        <w:spacing w:line="400" w:lineRule="exact"/>
        <w:rPr>
          <w:rFonts w:ascii="宋体" w:hAnsi="宋体" w:cs="宋体"/>
          <w:sz w:val="24"/>
          <w:highlight w:val="none"/>
        </w:rPr>
      </w:pPr>
    </w:p>
    <w:p w14:paraId="02279E23">
      <w:pPr>
        <w:widowControl/>
        <w:spacing w:line="400" w:lineRule="exact"/>
        <w:rPr>
          <w:rFonts w:ascii="宋体" w:hAnsi="宋体" w:cs="宋体"/>
          <w:sz w:val="24"/>
          <w:highlight w:val="none"/>
        </w:rPr>
      </w:pPr>
      <w:r>
        <w:rPr>
          <w:rFonts w:hint="eastAsia" w:ascii="宋体" w:hAnsi="宋体" w:cs="宋体"/>
          <w:sz w:val="24"/>
          <w:highlight w:val="none"/>
        </w:rPr>
        <w:t xml:space="preserve">被授权人（签字或盖章）：                        </w:t>
      </w:r>
    </w:p>
    <w:p w14:paraId="59C032BB">
      <w:pPr>
        <w:widowControl/>
        <w:spacing w:line="400" w:lineRule="exact"/>
        <w:rPr>
          <w:rFonts w:ascii="宋体" w:hAnsi="宋体" w:cs="宋体"/>
          <w:sz w:val="24"/>
          <w:highlight w:val="none"/>
        </w:rPr>
      </w:pPr>
      <w:r>
        <w:rPr>
          <w:rFonts w:hint="eastAsia" w:ascii="宋体" w:hAnsi="宋体" w:cs="宋体"/>
          <w:sz w:val="24"/>
          <w:highlight w:val="none"/>
        </w:rPr>
        <w:t>附：法定代表人和被授权人身份证复印件</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79AF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1" w:type="dxa"/>
          </w:tcPr>
          <w:p w14:paraId="30C054D7">
            <w:pPr>
              <w:spacing w:after="120" w:line="380" w:lineRule="exact"/>
              <w:rPr>
                <w:rFonts w:ascii="仿宋_GB2312" w:hAnsi="宋体" w:eastAsia="仿宋_GB2312"/>
                <w:kern w:val="0"/>
                <w:sz w:val="28"/>
                <w:szCs w:val="28"/>
                <w:highlight w:val="none"/>
              </w:rPr>
            </w:pPr>
          </w:p>
          <w:p w14:paraId="17C38ED6">
            <w:pPr>
              <w:spacing w:after="120" w:line="380" w:lineRule="exact"/>
              <w:rPr>
                <w:rFonts w:ascii="仿宋_GB2312" w:hAnsi="宋体" w:eastAsia="仿宋_GB2312"/>
                <w:kern w:val="0"/>
                <w:sz w:val="28"/>
                <w:szCs w:val="28"/>
                <w:highlight w:val="none"/>
              </w:rPr>
            </w:pPr>
          </w:p>
          <w:p w14:paraId="0E6B24AA">
            <w:pPr>
              <w:spacing w:after="120" w:line="380" w:lineRule="exact"/>
              <w:rPr>
                <w:rFonts w:ascii="仿宋_GB2312" w:hAnsi="宋体" w:eastAsia="仿宋_GB2312"/>
                <w:kern w:val="0"/>
                <w:sz w:val="28"/>
                <w:szCs w:val="28"/>
                <w:highlight w:val="none"/>
              </w:rPr>
            </w:pPr>
          </w:p>
          <w:p w14:paraId="2736815A">
            <w:pPr>
              <w:spacing w:after="120" w:line="380" w:lineRule="exact"/>
              <w:rPr>
                <w:rFonts w:ascii="仿宋_GB2312" w:hAnsi="宋体" w:eastAsia="仿宋_GB2312"/>
                <w:kern w:val="0"/>
                <w:sz w:val="28"/>
                <w:szCs w:val="28"/>
                <w:highlight w:val="none"/>
              </w:rPr>
            </w:pPr>
          </w:p>
          <w:p w14:paraId="20F818EC">
            <w:pPr>
              <w:spacing w:after="120" w:line="380" w:lineRule="exact"/>
              <w:rPr>
                <w:rFonts w:ascii="仿宋_GB2312" w:hAnsi="宋体" w:eastAsia="仿宋_GB2312"/>
                <w:kern w:val="0"/>
                <w:sz w:val="28"/>
                <w:szCs w:val="28"/>
                <w:highlight w:val="none"/>
              </w:rPr>
            </w:pPr>
          </w:p>
        </w:tc>
        <w:tc>
          <w:tcPr>
            <w:tcW w:w="4502" w:type="dxa"/>
          </w:tcPr>
          <w:p w14:paraId="74D3C129">
            <w:pPr>
              <w:spacing w:after="120" w:line="380" w:lineRule="exact"/>
              <w:rPr>
                <w:rFonts w:ascii="仿宋_GB2312" w:hAnsi="宋体" w:eastAsia="仿宋_GB2312"/>
                <w:kern w:val="0"/>
                <w:sz w:val="28"/>
                <w:szCs w:val="28"/>
                <w:highlight w:val="none"/>
              </w:rPr>
            </w:pPr>
          </w:p>
        </w:tc>
      </w:tr>
    </w:tbl>
    <w:p w14:paraId="1AB88BC1">
      <w:pPr>
        <w:spacing w:after="120" w:line="380" w:lineRule="exact"/>
        <w:rPr>
          <w:rFonts w:ascii="仿宋_GB2312" w:hAnsi="宋体" w:eastAsia="仿宋_GB2312"/>
          <w:kern w:val="0"/>
          <w:sz w:val="28"/>
          <w:szCs w:val="28"/>
          <w:highlight w:val="none"/>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0980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1" w:type="dxa"/>
          </w:tcPr>
          <w:p w14:paraId="6065C7F8">
            <w:pPr>
              <w:spacing w:after="120" w:line="380" w:lineRule="exact"/>
              <w:rPr>
                <w:rFonts w:ascii="仿宋_GB2312" w:hAnsi="宋体" w:eastAsia="仿宋_GB2312"/>
                <w:kern w:val="0"/>
                <w:sz w:val="28"/>
                <w:szCs w:val="28"/>
                <w:highlight w:val="none"/>
              </w:rPr>
            </w:pPr>
          </w:p>
          <w:p w14:paraId="0EDE0119">
            <w:pPr>
              <w:spacing w:after="120" w:line="380" w:lineRule="exact"/>
              <w:rPr>
                <w:rFonts w:ascii="仿宋_GB2312" w:hAnsi="宋体" w:eastAsia="仿宋_GB2312"/>
                <w:kern w:val="0"/>
                <w:sz w:val="28"/>
                <w:szCs w:val="28"/>
                <w:highlight w:val="none"/>
              </w:rPr>
            </w:pPr>
          </w:p>
          <w:p w14:paraId="49B7B3AF">
            <w:pPr>
              <w:spacing w:after="120" w:line="380" w:lineRule="exact"/>
              <w:rPr>
                <w:rFonts w:ascii="仿宋_GB2312" w:hAnsi="宋体" w:eastAsia="仿宋_GB2312"/>
                <w:kern w:val="0"/>
                <w:sz w:val="28"/>
                <w:szCs w:val="28"/>
                <w:highlight w:val="none"/>
              </w:rPr>
            </w:pPr>
          </w:p>
          <w:p w14:paraId="76486F2F">
            <w:pPr>
              <w:spacing w:after="120" w:line="380" w:lineRule="exact"/>
              <w:rPr>
                <w:rFonts w:ascii="仿宋_GB2312" w:hAnsi="宋体" w:eastAsia="仿宋_GB2312"/>
                <w:kern w:val="0"/>
                <w:sz w:val="28"/>
                <w:szCs w:val="28"/>
                <w:highlight w:val="none"/>
              </w:rPr>
            </w:pPr>
          </w:p>
          <w:p w14:paraId="76449D15">
            <w:pPr>
              <w:spacing w:after="120" w:line="380" w:lineRule="exact"/>
              <w:rPr>
                <w:rFonts w:ascii="仿宋_GB2312" w:hAnsi="宋体" w:eastAsia="仿宋_GB2312"/>
                <w:kern w:val="0"/>
                <w:sz w:val="28"/>
                <w:szCs w:val="28"/>
                <w:highlight w:val="none"/>
              </w:rPr>
            </w:pPr>
          </w:p>
        </w:tc>
        <w:tc>
          <w:tcPr>
            <w:tcW w:w="4502" w:type="dxa"/>
          </w:tcPr>
          <w:p w14:paraId="0E8ABC66">
            <w:pPr>
              <w:spacing w:after="120" w:line="380" w:lineRule="exact"/>
              <w:rPr>
                <w:rFonts w:ascii="仿宋_GB2312" w:hAnsi="宋体" w:eastAsia="仿宋_GB2312"/>
                <w:kern w:val="0"/>
                <w:sz w:val="28"/>
                <w:szCs w:val="28"/>
                <w:highlight w:val="none"/>
              </w:rPr>
            </w:pPr>
          </w:p>
        </w:tc>
      </w:tr>
    </w:tbl>
    <w:p w14:paraId="76BA54E8">
      <w:pPr>
        <w:rPr>
          <w:sz w:val="32"/>
          <w:szCs w:val="21"/>
          <w:highlight w:val="none"/>
        </w:rPr>
      </w:pPr>
    </w:p>
    <w:p w14:paraId="0A913F6B">
      <w:pPr>
        <w:pStyle w:val="24"/>
        <w:jc w:val="center"/>
        <w:outlineLvl w:val="1"/>
        <w:rPr>
          <w:sz w:val="32"/>
          <w:szCs w:val="21"/>
          <w:highlight w:val="none"/>
        </w:rPr>
      </w:pPr>
      <w:r>
        <w:rPr>
          <w:rFonts w:hint="eastAsia"/>
          <w:sz w:val="32"/>
          <w:szCs w:val="21"/>
          <w:highlight w:val="none"/>
        </w:rPr>
        <w:t>四 供应商资格证明材料</w:t>
      </w:r>
    </w:p>
    <w:p w14:paraId="07A7CF03">
      <w:pPr>
        <w:pStyle w:val="24"/>
        <w:outlineLvl w:val="9"/>
        <w:rPr>
          <w:rFonts w:ascii="宋体" w:hAnsi="宋体" w:eastAsia="宋体" w:cs="宋体"/>
          <w:szCs w:val="24"/>
          <w:highlight w:val="none"/>
        </w:rPr>
      </w:pPr>
    </w:p>
    <w:p w14:paraId="12A36AAA">
      <w:pPr>
        <w:pStyle w:val="24"/>
        <w:rPr>
          <w:rFonts w:ascii="宋体" w:hAnsi="宋体" w:eastAsia="宋体" w:cs="宋体"/>
          <w:szCs w:val="24"/>
          <w:highlight w:val="none"/>
        </w:rPr>
      </w:pPr>
      <w:r>
        <w:rPr>
          <w:rFonts w:hint="eastAsia" w:ascii="宋体" w:hAnsi="宋体" w:eastAsia="宋体" w:cs="宋体"/>
          <w:szCs w:val="24"/>
          <w:highlight w:val="none"/>
        </w:rPr>
        <w:t>（1）具有法人或者其他组织的营业执照等证明文件的身份证明</w:t>
      </w:r>
    </w:p>
    <w:p w14:paraId="2152951A">
      <w:pPr>
        <w:pStyle w:val="24"/>
        <w:rPr>
          <w:rFonts w:ascii="宋体" w:hAnsi="宋体" w:eastAsia="宋体" w:cs="宋体"/>
          <w:szCs w:val="24"/>
          <w:highlight w:val="none"/>
        </w:rPr>
      </w:pPr>
      <w:r>
        <w:rPr>
          <w:rFonts w:hint="eastAsia" w:ascii="宋体" w:hAnsi="宋体" w:eastAsia="宋体" w:cs="宋体"/>
          <w:szCs w:val="24"/>
          <w:highlight w:val="none"/>
        </w:rPr>
        <w:t>（2）资格承诺声明函</w:t>
      </w:r>
    </w:p>
    <w:p w14:paraId="7E786219">
      <w:pPr>
        <w:widowControl/>
        <w:spacing w:line="400" w:lineRule="exact"/>
        <w:rPr>
          <w:rFonts w:ascii="宋体" w:hAnsi="宋体" w:cs="宋体"/>
          <w:sz w:val="24"/>
          <w:highlight w:val="none"/>
        </w:rPr>
      </w:pPr>
      <w:r>
        <w:rPr>
          <w:rFonts w:hint="eastAsia" w:ascii="宋体" w:hAnsi="宋体" w:cs="宋体"/>
          <w:sz w:val="24"/>
          <w:highlight w:val="none"/>
        </w:rPr>
        <w:t>（3）公告期间信用记录查询结果（失信被执行人、重大税收违法失信主体、政府采购严重违法失信行为记录名单查询截图）</w:t>
      </w:r>
      <w:r>
        <w:rPr>
          <w:rFonts w:ascii="宋体" w:hAnsi="宋体" w:cs="宋体"/>
          <w:sz w:val="24"/>
          <w:highlight w:val="none"/>
        </w:rPr>
        <w:t>。</w:t>
      </w:r>
      <w:r>
        <w:rPr>
          <w:rFonts w:hint="eastAsia" w:ascii="宋体" w:hAnsi="宋体" w:cs="宋体"/>
          <w:sz w:val="24"/>
          <w:highlight w:val="none"/>
        </w:rPr>
        <w:t>根据财库【2016】125号文的要求，采购人将在投标截止时间后在“信用中国”网站查询供应商“失信被执行人”和“重大税收违法失信主体”，在“中国政府采购”网站查询供应商“政府采购严重违法失信行为记录名单”；供应商被列入失信被执行人、重大税收违法失信主体、政府采购严重违法失信行为记录名单的，其响应文件作为无效处理。采购人查询之后，网站信息发生的任何变更均不再作为评审依据。</w:t>
      </w:r>
    </w:p>
    <w:p w14:paraId="143BE00E">
      <w:pPr>
        <w:tabs>
          <w:tab w:val="left" w:pos="945"/>
          <w:tab w:val="left" w:pos="1155"/>
        </w:tabs>
        <w:spacing w:line="360" w:lineRule="auto"/>
        <w:jc w:val="center"/>
        <w:rPr>
          <w:rFonts w:ascii="宋体" w:hAnsi="宋体" w:cs="宋体"/>
          <w:b/>
          <w:bCs/>
          <w:sz w:val="24"/>
          <w:highlight w:val="none"/>
        </w:rPr>
      </w:pPr>
    </w:p>
    <w:p w14:paraId="28D7B090">
      <w:pPr>
        <w:tabs>
          <w:tab w:val="left" w:pos="945"/>
          <w:tab w:val="left" w:pos="1155"/>
        </w:tabs>
        <w:spacing w:line="360" w:lineRule="auto"/>
        <w:jc w:val="center"/>
        <w:rPr>
          <w:rFonts w:ascii="宋体" w:hAnsi="宋体" w:cs="宋体"/>
          <w:b/>
          <w:bCs/>
          <w:sz w:val="24"/>
          <w:highlight w:val="none"/>
        </w:rPr>
      </w:pPr>
    </w:p>
    <w:p w14:paraId="328B639A">
      <w:pPr>
        <w:tabs>
          <w:tab w:val="left" w:pos="945"/>
          <w:tab w:val="left" w:pos="1155"/>
        </w:tabs>
        <w:spacing w:line="360" w:lineRule="auto"/>
        <w:jc w:val="center"/>
        <w:rPr>
          <w:rFonts w:ascii="宋体" w:hAnsi="宋体" w:cs="宋体"/>
          <w:b/>
          <w:bCs/>
          <w:sz w:val="24"/>
          <w:highlight w:val="none"/>
        </w:rPr>
      </w:pPr>
    </w:p>
    <w:p w14:paraId="402A6F2E">
      <w:pPr>
        <w:tabs>
          <w:tab w:val="left" w:pos="945"/>
          <w:tab w:val="left" w:pos="1155"/>
        </w:tabs>
        <w:spacing w:line="360" w:lineRule="auto"/>
        <w:jc w:val="center"/>
        <w:rPr>
          <w:rFonts w:ascii="宋体" w:hAnsi="宋体" w:cs="宋体"/>
          <w:b/>
          <w:bCs/>
          <w:sz w:val="24"/>
          <w:highlight w:val="none"/>
        </w:rPr>
      </w:pPr>
    </w:p>
    <w:p w14:paraId="214B7B21">
      <w:pPr>
        <w:tabs>
          <w:tab w:val="left" w:pos="945"/>
          <w:tab w:val="left" w:pos="1155"/>
        </w:tabs>
        <w:spacing w:line="360" w:lineRule="auto"/>
        <w:jc w:val="center"/>
        <w:rPr>
          <w:rFonts w:ascii="宋体" w:hAnsi="宋体" w:cs="宋体"/>
          <w:b/>
          <w:bCs/>
          <w:sz w:val="24"/>
          <w:highlight w:val="none"/>
        </w:rPr>
      </w:pPr>
    </w:p>
    <w:p w14:paraId="1B30433D">
      <w:pPr>
        <w:tabs>
          <w:tab w:val="left" w:pos="945"/>
          <w:tab w:val="left" w:pos="1155"/>
        </w:tabs>
        <w:spacing w:line="360" w:lineRule="auto"/>
        <w:jc w:val="center"/>
        <w:rPr>
          <w:rFonts w:ascii="宋体" w:hAnsi="宋体" w:cs="宋体"/>
          <w:b/>
          <w:bCs/>
          <w:sz w:val="24"/>
          <w:highlight w:val="none"/>
        </w:rPr>
      </w:pPr>
    </w:p>
    <w:p w14:paraId="1C133D81">
      <w:pPr>
        <w:tabs>
          <w:tab w:val="left" w:pos="945"/>
          <w:tab w:val="left" w:pos="1155"/>
        </w:tabs>
        <w:spacing w:line="360" w:lineRule="auto"/>
        <w:jc w:val="center"/>
        <w:rPr>
          <w:rFonts w:ascii="宋体" w:hAnsi="宋体" w:cs="宋体"/>
          <w:b/>
          <w:bCs/>
          <w:sz w:val="24"/>
          <w:highlight w:val="none"/>
        </w:rPr>
      </w:pPr>
    </w:p>
    <w:p w14:paraId="223AB6C6">
      <w:pPr>
        <w:tabs>
          <w:tab w:val="left" w:pos="945"/>
          <w:tab w:val="left" w:pos="1155"/>
        </w:tabs>
        <w:spacing w:line="360" w:lineRule="auto"/>
        <w:jc w:val="center"/>
        <w:rPr>
          <w:rFonts w:ascii="宋体" w:hAnsi="宋体" w:cs="宋体"/>
          <w:b/>
          <w:bCs/>
          <w:sz w:val="24"/>
          <w:highlight w:val="none"/>
        </w:rPr>
      </w:pPr>
    </w:p>
    <w:p w14:paraId="24118C4F">
      <w:pPr>
        <w:tabs>
          <w:tab w:val="left" w:pos="945"/>
          <w:tab w:val="left" w:pos="1155"/>
        </w:tabs>
        <w:spacing w:line="360" w:lineRule="auto"/>
        <w:jc w:val="center"/>
        <w:rPr>
          <w:rFonts w:ascii="宋体" w:hAnsi="宋体" w:cs="宋体"/>
          <w:b/>
          <w:bCs/>
          <w:sz w:val="24"/>
          <w:highlight w:val="none"/>
        </w:rPr>
      </w:pPr>
    </w:p>
    <w:p w14:paraId="0FDEEC65">
      <w:pPr>
        <w:tabs>
          <w:tab w:val="left" w:pos="945"/>
          <w:tab w:val="left" w:pos="1155"/>
        </w:tabs>
        <w:spacing w:line="360" w:lineRule="auto"/>
        <w:jc w:val="center"/>
        <w:rPr>
          <w:rFonts w:ascii="宋体" w:hAnsi="宋体" w:cs="宋体"/>
          <w:b/>
          <w:bCs/>
          <w:sz w:val="24"/>
          <w:highlight w:val="none"/>
        </w:rPr>
      </w:pPr>
    </w:p>
    <w:p w14:paraId="4835F575">
      <w:pPr>
        <w:tabs>
          <w:tab w:val="left" w:pos="945"/>
          <w:tab w:val="left" w:pos="1155"/>
        </w:tabs>
        <w:spacing w:line="360" w:lineRule="auto"/>
        <w:jc w:val="center"/>
        <w:rPr>
          <w:rFonts w:ascii="宋体" w:hAnsi="宋体" w:cs="宋体"/>
          <w:b/>
          <w:bCs/>
          <w:sz w:val="24"/>
          <w:highlight w:val="none"/>
        </w:rPr>
      </w:pPr>
    </w:p>
    <w:p w14:paraId="46FC6F5F">
      <w:pPr>
        <w:tabs>
          <w:tab w:val="left" w:pos="945"/>
          <w:tab w:val="left" w:pos="1155"/>
        </w:tabs>
        <w:spacing w:line="360" w:lineRule="auto"/>
        <w:jc w:val="center"/>
        <w:rPr>
          <w:rFonts w:ascii="宋体" w:hAnsi="宋体" w:cs="宋体"/>
          <w:b/>
          <w:bCs/>
          <w:sz w:val="24"/>
          <w:highlight w:val="none"/>
        </w:rPr>
      </w:pPr>
    </w:p>
    <w:p w14:paraId="1A4EC93E">
      <w:pPr>
        <w:tabs>
          <w:tab w:val="left" w:pos="945"/>
          <w:tab w:val="left" w:pos="1155"/>
        </w:tabs>
        <w:spacing w:line="360" w:lineRule="auto"/>
        <w:jc w:val="center"/>
        <w:rPr>
          <w:rFonts w:ascii="宋体" w:hAnsi="宋体" w:cs="宋体"/>
          <w:b/>
          <w:bCs/>
          <w:sz w:val="24"/>
          <w:highlight w:val="none"/>
        </w:rPr>
      </w:pPr>
    </w:p>
    <w:p w14:paraId="2F395F76">
      <w:pPr>
        <w:tabs>
          <w:tab w:val="left" w:pos="945"/>
          <w:tab w:val="left" w:pos="1155"/>
        </w:tabs>
        <w:spacing w:line="360" w:lineRule="auto"/>
        <w:jc w:val="center"/>
        <w:rPr>
          <w:rFonts w:ascii="宋体" w:hAnsi="宋体" w:cs="宋体"/>
          <w:b/>
          <w:bCs/>
          <w:sz w:val="24"/>
          <w:highlight w:val="none"/>
        </w:rPr>
      </w:pPr>
    </w:p>
    <w:p w14:paraId="30377CF9">
      <w:pPr>
        <w:tabs>
          <w:tab w:val="left" w:pos="945"/>
          <w:tab w:val="left" w:pos="1155"/>
        </w:tabs>
        <w:spacing w:line="360" w:lineRule="auto"/>
        <w:jc w:val="center"/>
        <w:rPr>
          <w:rFonts w:ascii="宋体" w:hAnsi="宋体" w:cs="宋体"/>
          <w:b/>
          <w:bCs/>
          <w:sz w:val="24"/>
          <w:highlight w:val="none"/>
        </w:rPr>
      </w:pPr>
    </w:p>
    <w:p w14:paraId="32A90787">
      <w:pPr>
        <w:tabs>
          <w:tab w:val="left" w:pos="945"/>
          <w:tab w:val="left" w:pos="1155"/>
        </w:tabs>
        <w:spacing w:line="360" w:lineRule="auto"/>
        <w:jc w:val="center"/>
        <w:rPr>
          <w:rFonts w:ascii="宋体" w:hAnsi="宋体" w:cs="宋体"/>
          <w:b/>
          <w:bCs/>
          <w:sz w:val="24"/>
          <w:highlight w:val="none"/>
        </w:rPr>
      </w:pPr>
    </w:p>
    <w:p w14:paraId="19703449">
      <w:pPr>
        <w:tabs>
          <w:tab w:val="left" w:pos="945"/>
          <w:tab w:val="left" w:pos="1155"/>
        </w:tabs>
        <w:spacing w:line="360" w:lineRule="auto"/>
        <w:jc w:val="center"/>
        <w:rPr>
          <w:rFonts w:ascii="宋体" w:hAnsi="宋体" w:cs="宋体"/>
          <w:b/>
          <w:bCs/>
          <w:sz w:val="24"/>
          <w:highlight w:val="none"/>
        </w:rPr>
      </w:pPr>
    </w:p>
    <w:p w14:paraId="4E22FB75">
      <w:pPr>
        <w:jc w:val="left"/>
        <w:rPr>
          <w:rFonts w:ascii="宋体" w:hAnsi="宋体" w:cs="宋体"/>
          <w:b/>
          <w:bCs/>
          <w:sz w:val="24"/>
          <w:highlight w:val="none"/>
        </w:rPr>
      </w:pPr>
      <w:r>
        <w:rPr>
          <w:rFonts w:hint="eastAsia" w:ascii="宋体" w:hAnsi="宋体" w:cs="宋体"/>
          <w:b/>
          <w:bCs/>
          <w:sz w:val="24"/>
          <w:highlight w:val="none"/>
        </w:rPr>
        <w:br w:type="page"/>
      </w:r>
    </w:p>
    <w:p w14:paraId="1F1D0606">
      <w:pPr>
        <w:tabs>
          <w:tab w:val="left" w:pos="945"/>
          <w:tab w:val="left" w:pos="1155"/>
        </w:tabs>
        <w:spacing w:line="360" w:lineRule="auto"/>
        <w:jc w:val="center"/>
        <w:rPr>
          <w:rFonts w:ascii="宋体" w:hAnsi="宋体" w:cs="宋体"/>
          <w:b/>
          <w:bCs/>
          <w:sz w:val="24"/>
          <w:highlight w:val="none"/>
        </w:rPr>
      </w:pPr>
      <w:r>
        <w:rPr>
          <w:rFonts w:hint="eastAsia" w:ascii="宋体" w:hAnsi="宋体" w:cs="宋体"/>
          <w:b/>
          <w:bCs/>
          <w:sz w:val="24"/>
          <w:highlight w:val="none"/>
        </w:rPr>
        <w:t>资格承诺声明函</w:t>
      </w:r>
    </w:p>
    <w:p w14:paraId="76A31457">
      <w:pPr>
        <w:pStyle w:val="23"/>
        <w:keepNext/>
        <w:keepLines/>
        <w:widowControl w:val="0"/>
        <w:spacing w:before="0" w:beforeAutospacing="0" w:after="0" w:afterAutospacing="0" w:line="400" w:lineRule="exact"/>
        <w:ind w:firstLine="420"/>
        <w:jc w:val="both"/>
        <w:outlineLvl w:val="2"/>
        <w:rPr>
          <w:rFonts w:cs="宋体"/>
          <w:kern w:val="2"/>
          <w:highlight w:val="none"/>
          <w:u w:val="single"/>
        </w:rPr>
      </w:pPr>
      <w:r>
        <w:rPr>
          <w:rFonts w:hint="eastAsia" w:cs="宋体"/>
          <w:kern w:val="2"/>
          <w:highlight w:val="none"/>
        </w:rPr>
        <w:t>致：</w:t>
      </w:r>
      <w:r>
        <w:rPr>
          <w:rFonts w:hint="eastAsia" w:cs="宋体"/>
          <w:kern w:val="2"/>
          <w:highlight w:val="none"/>
          <w:u w:val="single"/>
        </w:rPr>
        <w:t>中国地震局地球物理勘探中心</w:t>
      </w:r>
    </w:p>
    <w:p w14:paraId="5B699BD6">
      <w:pPr>
        <w:pStyle w:val="23"/>
        <w:keepNext/>
        <w:keepLines/>
        <w:widowControl w:val="0"/>
        <w:spacing w:before="0" w:beforeAutospacing="0" w:after="0" w:afterAutospacing="0" w:line="400" w:lineRule="exact"/>
        <w:ind w:firstLine="420"/>
        <w:jc w:val="both"/>
        <w:outlineLvl w:val="2"/>
        <w:rPr>
          <w:rFonts w:cs="宋体"/>
          <w:kern w:val="2"/>
          <w:highlight w:val="none"/>
        </w:rPr>
      </w:pPr>
      <w:r>
        <w:rPr>
          <w:rFonts w:hint="eastAsia" w:cs="宋体"/>
          <w:kern w:val="2"/>
          <w:highlight w:val="none"/>
        </w:rPr>
        <w:t>我单位自愿参加本次政府釆购活动，严格遵守《中华人民共和国政府釆购法》及相关法律法规，依法诚信经营，依法遵守本次政府采购活动的各项规定。我单位郑重承诺声明如下:</w:t>
      </w:r>
    </w:p>
    <w:p w14:paraId="5EFDB43C">
      <w:pPr>
        <w:pStyle w:val="23"/>
        <w:keepNext/>
        <w:keepLines/>
        <w:widowControl w:val="0"/>
        <w:spacing w:before="0" w:beforeAutospacing="0" w:after="0" w:afterAutospacing="0" w:line="400" w:lineRule="exact"/>
        <w:ind w:firstLine="480" w:firstLineChars="200"/>
        <w:jc w:val="both"/>
        <w:outlineLvl w:val="2"/>
        <w:rPr>
          <w:rFonts w:cs="宋体"/>
          <w:kern w:val="2"/>
          <w:highlight w:val="none"/>
        </w:rPr>
      </w:pPr>
      <w:r>
        <w:rPr>
          <w:rFonts w:hint="eastAsia" w:cs="宋体"/>
          <w:kern w:val="2"/>
          <w:highlight w:val="none"/>
        </w:rPr>
        <w:t>一、我单位全称为</w:t>
      </w:r>
      <w:r>
        <w:rPr>
          <w:rFonts w:hint="eastAsia" w:cs="宋体"/>
          <w:kern w:val="2"/>
          <w:highlight w:val="none"/>
          <w:u w:val="single"/>
        </w:rPr>
        <w:t xml:space="preserve">         </w:t>
      </w:r>
      <w:r>
        <w:rPr>
          <w:rFonts w:hint="eastAsia" w:cs="宋体"/>
          <w:kern w:val="2"/>
          <w:highlight w:val="none"/>
        </w:rPr>
        <w:t>，注册地点为</w:t>
      </w:r>
      <w:r>
        <w:rPr>
          <w:rFonts w:hint="eastAsia" w:cs="宋体"/>
          <w:kern w:val="2"/>
          <w:highlight w:val="none"/>
          <w:u w:val="single"/>
        </w:rPr>
        <w:t xml:space="preserve">         </w:t>
      </w:r>
      <w:r>
        <w:rPr>
          <w:rFonts w:hint="eastAsia" w:cs="宋体"/>
          <w:kern w:val="2"/>
          <w:highlight w:val="none"/>
        </w:rPr>
        <w:t>，统一社会信用代码为</w:t>
      </w:r>
      <w:r>
        <w:rPr>
          <w:rFonts w:hint="eastAsia" w:cs="宋体"/>
          <w:kern w:val="2"/>
          <w:highlight w:val="none"/>
          <w:u w:val="single"/>
        </w:rPr>
        <w:t xml:space="preserve">         </w:t>
      </w:r>
      <w:r>
        <w:rPr>
          <w:rFonts w:hint="eastAsia" w:cs="宋体"/>
          <w:kern w:val="2"/>
          <w:highlight w:val="none"/>
        </w:rPr>
        <w:t>，法定代表人 (单位负责人 )为</w:t>
      </w:r>
      <w:r>
        <w:rPr>
          <w:rFonts w:hint="eastAsia" w:cs="宋体"/>
          <w:kern w:val="2"/>
          <w:highlight w:val="none"/>
          <w:u w:val="single"/>
        </w:rPr>
        <w:t xml:space="preserve">         </w:t>
      </w:r>
      <w:r>
        <w:rPr>
          <w:rFonts w:hint="eastAsia" w:cs="宋体"/>
          <w:kern w:val="2"/>
          <w:highlight w:val="none"/>
        </w:rPr>
        <w:t>，联系方式为</w:t>
      </w:r>
      <w:r>
        <w:rPr>
          <w:rFonts w:hint="eastAsia" w:cs="宋体"/>
          <w:kern w:val="2"/>
          <w:highlight w:val="none"/>
          <w:u w:val="single"/>
        </w:rPr>
        <w:t xml:space="preserve">         </w:t>
      </w:r>
      <w:r>
        <w:rPr>
          <w:rFonts w:hint="eastAsia" w:cs="宋体"/>
          <w:kern w:val="2"/>
          <w:highlight w:val="none"/>
        </w:rPr>
        <w:t>。</w:t>
      </w:r>
    </w:p>
    <w:p w14:paraId="63364CE7">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二、我单位具有独立承担民事责任的能力。</w:t>
      </w:r>
    </w:p>
    <w:p w14:paraId="6ADDD51E">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三、我单位具有良好的商业信誉和健全的财务会计制度。</w:t>
      </w:r>
    </w:p>
    <w:p w14:paraId="292EB3AC">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四、我单位具有履行合同所必需的设备和专业技术能力。</w:t>
      </w:r>
    </w:p>
    <w:p w14:paraId="250011B4">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五、我单位有依缴纳税收和社会保障资金的良好记录。</w:t>
      </w:r>
    </w:p>
    <w:p w14:paraId="21A8BEBC">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六、我单位参加政府采购活动前三年内，在经营活动中没有重大违法记录。在“信用中国”网站（www.creditchina.gov.cn）未被列入失信被执行人或重大税收违法失信主体；在 “中国政府采购网”网站（www.ccgp.gov.cn）未被列入政府采购严重违法失信行为记录名单。</w:t>
      </w:r>
    </w:p>
    <w:p w14:paraId="3B624FA0">
      <w:pPr>
        <w:spacing w:line="400" w:lineRule="exact"/>
        <w:ind w:firstLine="480" w:firstLineChars="200"/>
        <w:rPr>
          <w:rFonts w:ascii="宋体" w:hAnsi="宋体" w:cs="宋体"/>
          <w:sz w:val="24"/>
          <w:highlight w:val="none"/>
        </w:rPr>
      </w:pPr>
      <w:r>
        <w:rPr>
          <w:rFonts w:hint="eastAsia" w:ascii="宋体" w:hAnsi="宋体" w:cs="宋体"/>
          <w:sz w:val="24"/>
          <w:highlight w:val="none"/>
        </w:rPr>
        <w:t>七、我单位声明，我方单独参加竞谈，非联合体参加竞谈。</w:t>
      </w:r>
    </w:p>
    <w:p w14:paraId="1D165456">
      <w:pPr>
        <w:spacing w:line="400" w:lineRule="exact"/>
        <w:ind w:firstLine="480" w:firstLineChars="200"/>
        <w:rPr>
          <w:rFonts w:ascii="宋体" w:hAnsi="宋体" w:cs="宋体"/>
          <w:sz w:val="24"/>
          <w:highlight w:val="none"/>
        </w:rPr>
      </w:pPr>
      <w:r>
        <w:rPr>
          <w:rFonts w:hint="eastAsia" w:ascii="宋体" w:hAnsi="宋体" w:cs="宋体"/>
          <w:sz w:val="24"/>
          <w:highlight w:val="none"/>
        </w:rPr>
        <w:t>八、我单位承诺，与其他供应商单位负责人不是同一人，与其他供应商不存在直接控股、管理关系。</w:t>
      </w:r>
    </w:p>
    <w:p w14:paraId="71D9DD1B">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九、我单位具备法律、行政法规规定的其他条件。</w:t>
      </w:r>
    </w:p>
    <w:p w14:paraId="3882BECC">
      <w:pPr>
        <w:pStyle w:val="23"/>
        <w:keepNext/>
        <w:keepLines/>
        <w:widowControl w:val="0"/>
        <w:spacing w:before="0" w:beforeAutospacing="0" w:after="0" w:afterAutospacing="0" w:line="400" w:lineRule="exact"/>
        <w:ind w:firstLine="480" w:firstLineChars="200"/>
        <w:jc w:val="both"/>
        <w:outlineLvl w:val="2"/>
        <w:rPr>
          <w:rFonts w:cs="宋体"/>
          <w:kern w:val="2"/>
          <w:highlight w:val="none"/>
        </w:rPr>
      </w:pPr>
      <w:r>
        <w:rPr>
          <w:rFonts w:hint="eastAsia" w:cs="宋体"/>
          <w:kern w:val="2"/>
          <w:highlight w:val="none"/>
        </w:rPr>
        <w:t>我单位保证上述声明的事项都是真实的，符合《中华人民共和国政府釆购法》规定的供应商资格条件。如有弄虚作假我单位愿意按照“提供虚假材料材料谋取中标、成交”承担相应的法律责任，同意将违背承诺行为作为失信行为记录到社会信用信息平台，并承诺因此所造成的一切损失。</w:t>
      </w:r>
    </w:p>
    <w:p w14:paraId="2F909CB7">
      <w:pPr>
        <w:spacing w:line="400" w:lineRule="exact"/>
        <w:ind w:firstLine="420"/>
        <w:rPr>
          <w:rFonts w:ascii="宋体" w:hAnsi="宋体" w:cs="宋体"/>
          <w:sz w:val="24"/>
          <w:highlight w:val="none"/>
        </w:rPr>
      </w:pPr>
    </w:p>
    <w:p w14:paraId="166A6A41">
      <w:pPr>
        <w:spacing w:line="400" w:lineRule="exact"/>
        <w:ind w:firstLine="420"/>
        <w:rPr>
          <w:rFonts w:ascii="宋体" w:hAnsi="宋体" w:cs="宋体"/>
          <w:sz w:val="24"/>
          <w:highlight w:val="none"/>
        </w:rPr>
      </w:pPr>
      <w:r>
        <w:rPr>
          <w:rFonts w:hint="eastAsia" w:ascii="宋体" w:hAnsi="宋体" w:cs="宋体"/>
          <w:sz w:val="24"/>
          <w:highlight w:val="none"/>
        </w:rPr>
        <w:t>供应商（单位公章）：</w:t>
      </w:r>
    </w:p>
    <w:p w14:paraId="6EBD98EA">
      <w:pPr>
        <w:tabs>
          <w:tab w:val="left" w:pos="6300"/>
        </w:tabs>
        <w:snapToGrid w:val="0"/>
        <w:spacing w:line="400" w:lineRule="exact"/>
        <w:ind w:firstLine="477" w:firstLineChars="199"/>
        <w:rPr>
          <w:rFonts w:ascii="宋体" w:hAnsi="宋体" w:cs="宋体"/>
          <w:sz w:val="24"/>
          <w:highlight w:val="none"/>
        </w:rPr>
      </w:pPr>
      <w:r>
        <w:rPr>
          <w:rFonts w:hint="eastAsia" w:ascii="宋体" w:hAnsi="宋体" w:cs="宋体"/>
          <w:sz w:val="24"/>
          <w:highlight w:val="none"/>
        </w:rPr>
        <w:t>日期：</w:t>
      </w:r>
    </w:p>
    <w:p w14:paraId="4738017B">
      <w:pPr>
        <w:jc w:val="center"/>
        <w:rPr>
          <w:rFonts w:ascii="宋体" w:hAnsi="宋体" w:cs="宋体"/>
          <w:sz w:val="24"/>
          <w:highlight w:val="none"/>
        </w:rPr>
      </w:pPr>
    </w:p>
    <w:p w14:paraId="7E9468FE">
      <w:pPr>
        <w:rPr>
          <w:highlight w:val="none"/>
        </w:rPr>
      </w:pPr>
      <w:r>
        <w:rPr>
          <w:rFonts w:hint="eastAsia" w:ascii="宋体" w:hAnsi="宋体" w:cs="宋体"/>
          <w:sz w:val="24"/>
          <w:highlight w:val="none"/>
        </w:rPr>
        <w:br w:type="page"/>
      </w:r>
    </w:p>
    <w:p w14:paraId="068D5848">
      <w:pPr>
        <w:pStyle w:val="4"/>
        <w:ind w:firstLine="640"/>
        <w:jc w:val="center"/>
        <w:rPr>
          <w:sz w:val="32"/>
          <w:szCs w:val="21"/>
          <w:highlight w:val="none"/>
        </w:rPr>
      </w:pPr>
      <w:r>
        <w:rPr>
          <w:rFonts w:hint="eastAsia"/>
          <w:sz w:val="32"/>
          <w:szCs w:val="21"/>
          <w:highlight w:val="none"/>
        </w:rPr>
        <w:t>五 响应需求及技术规格要求</w:t>
      </w:r>
    </w:p>
    <w:p w14:paraId="19CFC58C">
      <w:pPr>
        <w:adjustRightInd w:val="0"/>
        <w:snapToGrid w:val="0"/>
        <w:spacing w:line="440" w:lineRule="atLeast"/>
        <w:ind w:firstLine="560" w:firstLineChars="200"/>
        <w:jc w:val="left"/>
        <w:rPr>
          <w:rFonts w:ascii="仿宋_GB2312" w:hAnsi="宋体" w:eastAsia="仿宋_GB2312"/>
          <w:sz w:val="28"/>
          <w:szCs w:val="28"/>
          <w:highlight w:val="none"/>
        </w:rPr>
      </w:pPr>
    </w:p>
    <w:p w14:paraId="5D80E081">
      <w:pPr>
        <w:widowControl/>
        <w:spacing w:line="400" w:lineRule="exact"/>
        <w:rPr>
          <w:rFonts w:ascii="宋体" w:hAnsi="宋体" w:cs="宋体"/>
          <w:sz w:val="24"/>
          <w:highlight w:val="none"/>
        </w:rPr>
      </w:pPr>
      <w:r>
        <w:rPr>
          <w:rFonts w:hint="eastAsia" w:ascii="宋体" w:hAnsi="宋体" w:cs="宋体"/>
          <w:sz w:val="24"/>
          <w:highlight w:val="none"/>
          <w:lang w:bidi="ar"/>
        </w:rPr>
        <w:t>响应内容，格式自拟。（见第五部分 响应需求及技术规格要求）</w:t>
      </w:r>
    </w:p>
    <w:p w14:paraId="4EDE322E">
      <w:pPr>
        <w:widowControl/>
        <w:spacing w:line="400" w:lineRule="exact"/>
        <w:rPr>
          <w:rFonts w:ascii="宋体" w:hAnsi="宋体" w:cs="宋体"/>
          <w:sz w:val="24"/>
          <w:highlight w:val="none"/>
          <w:lang w:bidi="ar"/>
        </w:rPr>
      </w:pPr>
    </w:p>
    <w:p w14:paraId="2C76952C">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供应商（盖章）：                    </w:t>
      </w:r>
    </w:p>
    <w:p w14:paraId="2C0B5060">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法定代表人或授权代表（签字或盖章）：          </w:t>
      </w:r>
    </w:p>
    <w:p w14:paraId="35A2A9D9">
      <w:pPr>
        <w:widowControl/>
        <w:spacing w:line="400" w:lineRule="exact"/>
        <w:rPr>
          <w:rFonts w:ascii="宋体" w:hAnsi="宋体" w:cs="宋体"/>
          <w:sz w:val="24"/>
          <w:highlight w:val="none"/>
          <w:lang w:bidi="ar"/>
        </w:rPr>
      </w:pPr>
    </w:p>
    <w:p w14:paraId="5CD85D5A">
      <w:pPr>
        <w:widowControl/>
        <w:spacing w:line="400" w:lineRule="exact"/>
        <w:rPr>
          <w:rFonts w:ascii="宋体" w:hAnsi="宋体" w:cs="宋体"/>
          <w:sz w:val="24"/>
          <w:highlight w:val="none"/>
          <w:lang w:bidi="ar"/>
        </w:rPr>
      </w:pPr>
      <w:r>
        <w:rPr>
          <w:rFonts w:hint="eastAsia" w:ascii="宋体" w:hAnsi="宋体" w:cs="宋体"/>
          <w:sz w:val="24"/>
          <w:highlight w:val="none"/>
          <w:lang w:bidi="ar"/>
        </w:rPr>
        <w:t>日期：         年       月       日</w:t>
      </w:r>
    </w:p>
    <w:p w14:paraId="1167B26A">
      <w:pPr>
        <w:widowControl/>
        <w:spacing w:line="400" w:lineRule="exact"/>
        <w:rPr>
          <w:rFonts w:ascii="宋体" w:hAnsi="宋体" w:cs="宋体"/>
          <w:sz w:val="24"/>
          <w:highlight w:val="none"/>
          <w:lang w:bidi="ar"/>
        </w:rPr>
      </w:pPr>
    </w:p>
    <w:p w14:paraId="4DE4D9D2">
      <w:pPr>
        <w:widowControl/>
        <w:spacing w:line="400" w:lineRule="exact"/>
        <w:jc w:val="left"/>
        <w:rPr>
          <w:rFonts w:ascii="宋体" w:hAnsi="宋体" w:cs="宋体"/>
          <w:sz w:val="24"/>
          <w:highlight w:val="none"/>
          <w:lang w:bidi="ar"/>
        </w:rPr>
      </w:pPr>
    </w:p>
    <w:p w14:paraId="1EC730A6">
      <w:pPr>
        <w:widowControl/>
        <w:spacing w:line="400" w:lineRule="exact"/>
        <w:jc w:val="left"/>
        <w:rPr>
          <w:rFonts w:ascii="宋体" w:hAnsi="宋体" w:cs="宋体"/>
          <w:sz w:val="24"/>
          <w:highlight w:val="none"/>
          <w:lang w:bidi="ar"/>
        </w:rPr>
      </w:pPr>
    </w:p>
    <w:p w14:paraId="7561858C">
      <w:pPr>
        <w:widowControl/>
        <w:spacing w:line="400" w:lineRule="exact"/>
        <w:jc w:val="left"/>
        <w:rPr>
          <w:rFonts w:ascii="宋体" w:hAnsi="宋体" w:cs="宋体"/>
          <w:sz w:val="24"/>
          <w:highlight w:val="none"/>
          <w:lang w:bidi="ar"/>
        </w:rPr>
      </w:pPr>
    </w:p>
    <w:p w14:paraId="6C2FFE7A">
      <w:pPr>
        <w:widowControl/>
        <w:spacing w:line="400" w:lineRule="exact"/>
        <w:jc w:val="left"/>
        <w:rPr>
          <w:rFonts w:ascii="宋体" w:hAnsi="宋体" w:cs="宋体"/>
          <w:sz w:val="24"/>
          <w:highlight w:val="none"/>
          <w:lang w:bidi="ar"/>
        </w:rPr>
      </w:pPr>
    </w:p>
    <w:p w14:paraId="2D59C88E">
      <w:pPr>
        <w:widowControl/>
        <w:spacing w:line="400" w:lineRule="exact"/>
        <w:jc w:val="left"/>
        <w:rPr>
          <w:rFonts w:ascii="宋体" w:hAnsi="宋体" w:cs="宋体"/>
          <w:sz w:val="24"/>
          <w:highlight w:val="none"/>
          <w:lang w:bidi="ar"/>
        </w:rPr>
      </w:pPr>
    </w:p>
    <w:p w14:paraId="38A6759D">
      <w:pPr>
        <w:pStyle w:val="19"/>
        <w:rPr>
          <w:color w:val="auto"/>
          <w:highlight w:val="none"/>
        </w:rPr>
      </w:pPr>
    </w:p>
    <w:p w14:paraId="6701B86E">
      <w:pPr>
        <w:adjustRightInd w:val="0"/>
        <w:snapToGrid w:val="0"/>
        <w:spacing w:line="440" w:lineRule="atLeast"/>
        <w:rPr>
          <w:rFonts w:ascii="宋体" w:hAnsi="宋体" w:cs="仿宋_GB2312"/>
          <w:kern w:val="0"/>
          <w:sz w:val="28"/>
          <w:szCs w:val="28"/>
          <w:highlight w:val="none"/>
        </w:rPr>
        <w:sectPr>
          <w:footerReference r:id="rId7" w:type="default"/>
          <w:footerReference r:id="rId8" w:type="even"/>
          <w:pgSz w:w="11906" w:h="16838"/>
          <w:pgMar w:top="1418" w:right="1418" w:bottom="1418" w:left="1701" w:header="851" w:footer="992" w:gutter="0"/>
          <w:cols w:space="720" w:num="1"/>
          <w:titlePg/>
          <w:docGrid w:linePitch="312" w:charSpace="0"/>
        </w:sectPr>
      </w:pPr>
    </w:p>
    <w:p w14:paraId="06E7944C">
      <w:pPr>
        <w:pStyle w:val="4"/>
        <w:ind w:firstLine="640"/>
        <w:jc w:val="center"/>
        <w:rPr>
          <w:sz w:val="32"/>
          <w:szCs w:val="21"/>
          <w:highlight w:val="none"/>
        </w:rPr>
      </w:pPr>
      <w:r>
        <w:rPr>
          <w:rFonts w:hint="eastAsia"/>
          <w:sz w:val="32"/>
          <w:szCs w:val="21"/>
          <w:highlight w:val="none"/>
        </w:rPr>
        <w:t>六 供应商承诺函</w:t>
      </w:r>
    </w:p>
    <w:p w14:paraId="72921BEF">
      <w:pPr>
        <w:spacing w:before="120" w:after="120" w:line="288" w:lineRule="auto"/>
        <w:jc w:val="left"/>
        <w:rPr>
          <w:rFonts w:ascii="仿宋_GB2312" w:hAnsi="宋体" w:eastAsia="仿宋_GB2312"/>
          <w:sz w:val="28"/>
          <w:szCs w:val="28"/>
          <w:highlight w:val="none"/>
        </w:rPr>
      </w:pPr>
    </w:p>
    <w:p w14:paraId="29A1FE20">
      <w:pPr>
        <w:widowControl/>
        <w:spacing w:line="400" w:lineRule="exact"/>
        <w:rPr>
          <w:rFonts w:ascii="宋体" w:hAnsi="宋体" w:cs="宋体"/>
          <w:sz w:val="24"/>
          <w:highlight w:val="none"/>
          <w:u w:val="single"/>
          <w:lang w:bidi="ar"/>
        </w:rPr>
      </w:pPr>
      <w:r>
        <w:rPr>
          <w:rFonts w:hint="eastAsia" w:ascii="宋体" w:hAnsi="宋体" w:cs="宋体"/>
          <w:sz w:val="24"/>
          <w:highlight w:val="none"/>
          <w:lang w:bidi="ar"/>
        </w:rPr>
        <w:t>致：</w:t>
      </w:r>
      <w:r>
        <w:rPr>
          <w:rFonts w:hint="eastAsia" w:ascii="宋体" w:hAnsi="宋体" w:cs="宋体"/>
          <w:sz w:val="24"/>
          <w:highlight w:val="none"/>
          <w:u w:val="single"/>
          <w:lang w:bidi="ar"/>
        </w:rPr>
        <w:t xml:space="preserve">中国地震局地球物理勘探中心 </w:t>
      </w:r>
    </w:p>
    <w:p w14:paraId="6B4225BA">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很荣幸能参与上述</w:t>
      </w:r>
      <w:r>
        <w:rPr>
          <w:rFonts w:hint="eastAsia" w:ascii="宋体" w:hAnsi="宋体" w:cs="宋体"/>
          <w:kern w:val="0"/>
          <w:sz w:val="24"/>
          <w:highlight w:val="none"/>
          <w:u w:val="single"/>
        </w:rPr>
        <w:t>地震灾害预防-地震危险源和风险源探察项目天津南测线爆破振动监测服务</w:t>
      </w:r>
      <w:r>
        <w:rPr>
          <w:rFonts w:hint="eastAsia" w:ascii="宋体" w:hAnsi="宋体" w:cs="宋体"/>
          <w:sz w:val="24"/>
          <w:highlight w:val="none"/>
          <w:lang w:bidi="ar"/>
        </w:rPr>
        <w:t>的谈判。</w:t>
      </w:r>
    </w:p>
    <w:p w14:paraId="77470978">
      <w:pPr>
        <w:widowControl/>
        <w:tabs>
          <w:tab w:val="left" w:pos="6300"/>
        </w:tabs>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我代表</w:t>
      </w:r>
      <w:r>
        <w:rPr>
          <w:rFonts w:hint="eastAsia" w:ascii="宋体" w:hAnsi="宋体" w:cs="宋体"/>
          <w:sz w:val="24"/>
          <w:highlight w:val="none"/>
          <w:u w:val="single"/>
          <w:lang w:bidi="ar"/>
        </w:rPr>
        <w:t xml:space="preserve">                    </w:t>
      </w:r>
      <w:r>
        <w:rPr>
          <w:rFonts w:hint="eastAsia" w:ascii="宋体" w:hAnsi="宋体" w:cs="宋体"/>
          <w:sz w:val="24"/>
          <w:highlight w:val="none"/>
          <w:lang w:bidi="ar"/>
        </w:rPr>
        <w:t>（供应商名称），在此作如下承诺：</w:t>
      </w:r>
    </w:p>
    <w:p w14:paraId="0D99159D">
      <w:pPr>
        <w:widowControl/>
        <w:tabs>
          <w:tab w:val="left" w:pos="6300"/>
        </w:tabs>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1、完全理解和接受谈判文件的一切规定和要求。</w:t>
      </w:r>
    </w:p>
    <w:p w14:paraId="6CA6954D">
      <w:pPr>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2、若成交，我方将按照谈判文件和谈判响应文件的具体规定与采购人签订合同，并且严格履行合同义务，按要求完成本项目全部工作内容，提交符合行业规范和标准的监测报告。报价为完成本项目的包干价，我方承担所有相关费用。若因我方原因造成项目工期延误或采购人经济损失，我方一定承担全部责任并赔偿相应损失。</w:t>
      </w:r>
    </w:p>
    <w:p w14:paraId="20397407">
      <w:pPr>
        <w:widowControl/>
        <w:tabs>
          <w:tab w:val="left" w:pos="6300"/>
        </w:tabs>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3、在整个谈判过程中，我方若有违规行为，贵方可按谈判文件和政府采购有关的法律法规之规定给予处罚，我方完全接受。</w:t>
      </w:r>
    </w:p>
    <w:p w14:paraId="548E56C2">
      <w:pPr>
        <w:widowControl/>
        <w:tabs>
          <w:tab w:val="left" w:pos="6300"/>
        </w:tabs>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4、若成交，本承诺函将成为合同不可分割的一部分，与合同具有同等的法律效力。</w:t>
      </w:r>
    </w:p>
    <w:p w14:paraId="279559B1">
      <w:pPr>
        <w:widowControl/>
        <w:tabs>
          <w:tab w:val="left" w:pos="6300"/>
        </w:tabs>
        <w:spacing w:line="400" w:lineRule="exact"/>
        <w:rPr>
          <w:rFonts w:ascii="宋体" w:hAnsi="宋体" w:cs="宋体"/>
          <w:sz w:val="24"/>
          <w:highlight w:val="none"/>
          <w:lang w:bidi="ar"/>
        </w:rPr>
      </w:pPr>
    </w:p>
    <w:p w14:paraId="0D677A3B">
      <w:pPr>
        <w:widowControl/>
        <w:tabs>
          <w:tab w:val="left" w:pos="6300"/>
        </w:tabs>
        <w:spacing w:line="400" w:lineRule="exact"/>
        <w:rPr>
          <w:rFonts w:ascii="宋体" w:hAnsi="宋体" w:cs="宋体"/>
          <w:sz w:val="24"/>
          <w:highlight w:val="none"/>
          <w:lang w:bidi="ar"/>
        </w:rPr>
      </w:pPr>
    </w:p>
    <w:p w14:paraId="6861AB6B">
      <w:pPr>
        <w:widowControl/>
        <w:tabs>
          <w:tab w:val="left" w:pos="6300"/>
        </w:tabs>
        <w:spacing w:line="400" w:lineRule="exact"/>
        <w:rPr>
          <w:rFonts w:ascii="宋体" w:hAnsi="宋体" w:cs="宋体"/>
          <w:sz w:val="24"/>
          <w:highlight w:val="none"/>
          <w:lang w:bidi="ar"/>
        </w:rPr>
      </w:pPr>
    </w:p>
    <w:p w14:paraId="05D955BD">
      <w:pPr>
        <w:widowControl/>
        <w:tabs>
          <w:tab w:val="left" w:pos="6300"/>
        </w:tabs>
        <w:spacing w:line="400" w:lineRule="exact"/>
        <w:rPr>
          <w:rFonts w:ascii="宋体" w:hAnsi="宋体" w:cs="宋体"/>
          <w:sz w:val="24"/>
          <w:highlight w:val="none"/>
          <w:lang w:bidi="ar"/>
        </w:rPr>
      </w:pPr>
      <w:r>
        <w:rPr>
          <w:rFonts w:hint="eastAsia" w:ascii="宋体" w:hAnsi="宋体" w:cs="宋体"/>
          <w:sz w:val="24"/>
          <w:highlight w:val="none"/>
          <w:lang w:bidi="ar"/>
        </w:rPr>
        <w:t xml:space="preserve">      法定代表人或授权代表（签字）：             </w:t>
      </w:r>
    </w:p>
    <w:p w14:paraId="577D3092">
      <w:pPr>
        <w:widowControl/>
        <w:tabs>
          <w:tab w:val="left" w:pos="6300"/>
        </w:tabs>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p>
    <w:p w14:paraId="533EA9C7">
      <w:pPr>
        <w:widowControl/>
        <w:tabs>
          <w:tab w:val="left" w:pos="6300"/>
        </w:tabs>
        <w:spacing w:line="400" w:lineRule="exact"/>
        <w:rPr>
          <w:rFonts w:ascii="宋体" w:hAnsi="宋体" w:cs="宋体"/>
          <w:sz w:val="24"/>
          <w:highlight w:val="none"/>
          <w:lang w:bidi="ar"/>
        </w:rPr>
      </w:pPr>
      <w:r>
        <w:rPr>
          <w:rFonts w:ascii="宋体" w:hAnsi="宋体" w:cs="宋体"/>
          <w:sz w:val="24"/>
          <w:highlight w:val="none"/>
          <w:lang w:bidi="ar"/>
        </w:rPr>
        <w:t xml:space="preserve">      </w:t>
      </w:r>
      <w:r>
        <w:rPr>
          <w:rFonts w:hint="eastAsia" w:ascii="宋体" w:hAnsi="宋体" w:cs="宋体"/>
          <w:sz w:val="24"/>
          <w:highlight w:val="none"/>
          <w:lang w:bidi="ar"/>
        </w:rPr>
        <w:t xml:space="preserve">供应商名称（盖章）：                     </w:t>
      </w:r>
    </w:p>
    <w:p w14:paraId="540A01DA">
      <w:pPr>
        <w:widowControl/>
        <w:tabs>
          <w:tab w:val="left" w:pos="6300"/>
        </w:tabs>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p>
    <w:p w14:paraId="7218CE61">
      <w:pPr>
        <w:widowControl/>
        <w:tabs>
          <w:tab w:val="left" w:pos="6300"/>
        </w:tabs>
        <w:spacing w:line="400" w:lineRule="exact"/>
        <w:rPr>
          <w:rFonts w:ascii="宋体" w:hAnsi="宋体" w:cs="宋体"/>
          <w:sz w:val="24"/>
          <w:highlight w:val="none"/>
          <w:lang w:bidi="ar"/>
        </w:rPr>
      </w:pPr>
      <w:r>
        <w:rPr>
          <w:rFonts w:ascii="宋体" w:hAnsi="宋体" w:cs="宋体"/>
          <w:sz w:val="24"/>
          <w:highlight w:val="none"/>
          <w:lang w:bidi="ar"/>
        </w:rPr>
        <w:t xml:space="preserve">     </w:t>
      </w:r>
      <w:r>
        <w:rPr>
          <w:rFonts w:hint="eastAsia" w:ascii="宋体" w:hAnsi="宋体" w:cs="宋体"/>
          <w:sz w:val="24"/>
          <w:highlight w:val="none"/>
          <w:lang w:bidi="ar"/>
        </w:rPr>
        <w:t xml:space="preserve"> 日期：                     </w:t>
      </w:r>
    </w:p>
    <w:p w14:paraId="7F423DC3">
      <w:pPr>
        <w:pStyle w:val="4"/>
        <w:spacing w:line="400" w:lineRule="exact"/>
        <w:ind w:firstLine="0" w:firstLineChars="0"/>
        <w:jc w:val="center"/>
        <w:rPr>
          <w:sz w:val="32"/>
          <w:szCs w:val="21"/>
          <w:highlight w:val="none"/>
        </w:rPr>
      </w:pPr>
      <w:r>
        <w:rPr>
          <w:rFonts w:hint="eastAsia" w:hAnsi="宋体"/>
          <w:highlight w:val="none"/>
        </w:rPr>
        <w:br w:type="page"/>
      </w:r>
      <w:r>
        <w:rPr>
          <w:rFonts w:hAnsi="宋体"/>
          <w:spacing w:val="10"/>
          <w:szCs w:val="28"/>
          <w:highlight w:val="none"/>
        </w:rPr>
        <w:t>七</w:t>
      </w:r>
      <w:r>
        <w:rPr>
          <w:rFonts w:hint="eastAsia"/>
          <w:sz w:val="32"/>
          <w:szCs w:val="21"/>
          <w:highlight w:val="none"/>
        </w:rPr>
        <w:t xml:space="preserve"> 反商业贿赂承诺书</w:t>
      </w:r>
    </w:p>
    <w:p w14:paraId="3CA6DD3E">
      <w:pPr>
        <w:spacing w:line="380" w:lineRule="exact"/>
        <w:ind w:firstLine="560" w:firstLineChars="200"/>
        <w:rPr>
          <w:rFonts w:ascii="仿宋_GB2312" w:hAnsi="宋体" w:eastAsia="仿宋_GB2312"/>
          <w:sz w:val="28"/>
          <w:szCs w:val="28"/>
          <w:highlight w:val="none"/>
        </w:rPr>
      </w:pPr>
    </w:p>
    <w:p w14:paraId="27BA6DFB">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我公司承诺：</w:t>
      </w:r>
    </w:p>
    <w:p w14:paraId="220837C7">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在</w:t>
      </w:r>
      <w:r>
        <w:rPr>
          <w:rFonts w:hint="eastAsia" w:ascii="宋体" w:hAnsi="宋体" w:cs="宋体"/>
          <w:sz w:val="24"/>
          <w:highlight w:val="none"/>
          <w:u w:val="single"/>
          <w:lang w:bidi="ar"/>
        </w:rPr>
        <w:t>地震灾害预防-地震危险源和风险源探察项目天津南测线爆破振动监测服务</w:t>
      </w:r>
      <w:r>
        <w:rPr>
          <w:rFonts w:hint="eastAsia" w:ascii="宋体" w:hAnsi="宋体" w:cs="宋体"/>
          <w:sz w:val="24"/>
          <w:highlight w:val="none"/>
          <w:lang w:bidi="ar"/>
        </w:rPr>
        <w:t>谈判活动中，我公司保证做到：</w:t>
      </w:r>
    </w:p>
    <w:p w14:paraId="79CB5382">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一、公平竞争参加本次谈判活动。</w:t>
      </w:r>
    </w:p>
    <w:p w14:paraId="76AE620E">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二、杜绝任何形式的商业贿赂行为。不向国家工作人员、采购方工作人员、评审专家及其亲属提供礼品礼金、有价证券、购物券、回扣、佣金、咨询费、劳务费、赞助费、宣传费、宴请；不为其报销各种消费凭证，不支付其旅游、娱乐等费用。</w:t>
      </w:r>
    </w:p>
    <w:p w14:paraId="12B5B6CA">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三、若出现上述行为，我公司及参与投标的工作人员愿意接受按照国家法律法规等有关规定给予的处罚。</w:t>
      </w:r>
    </w:p>
    <w:p w14:paraId="3DAC887C">
      <w:pPr>
        <w:widowControl/>
        <w:spacing w:line="400" w:lineRule="exact"/>
        <w:rPr>
          <w:rFonts w:ascii="宋体" w:hAnsi="宋体" w:cs="宋体"/>
          <w:sz w:val="24"/>
          <w:highlight w:val="none"/>
          <w:lang w:bidi="ar"/>
        </w:rPr>
      </w:pPr>
    </w:p>
    <w:p w14:paraId="4793114E">
      <w:pPr>
        <w:widowControl/>
        <w:spacing w:line="400" w:lineRule="exact"/>
        <w:rPr>
          <w:rFonts w:ascii="宋体" w:hAnsi="宋体" w:cs="宋体"/>
          <w:sz w:val="24"/>
          <w:highlight w:val="none"/>
          <w:lang w:bidi="ar"/>
        </w:rPr>
      </w:pPr>
    </w:p>
    <w:p w14:paraId="0738FDEB">
      <w:pPr>
        <w:widowControl/>
        <w:spacing w:line="400" w:lineRule="exact"/>
        <w:rPr>
          <w:rFonts w:ascii="宋体" w:hAnsi="宋体" w:cs="宋体"/>
          <w:sz w:val="24"/>
          <w:highlight w:val="none"/>
          <w:lang w:bidi="ar"/>
        </w:rPr>
      </w:pPr>
    </w:p>
    <w:p w14:paraId="37208AAF">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r>
        <w:rPr>
          <w:rFonts w:ascii="宋体" w:hAnsi="宋体" w:cs="宋体"/>
          <w:sz w:val="24"/>
          <w:highlight w:val="none"/>
          <w:lang w:bidi="ar"/>
        </w:rPr>
        <w:t xml:space="preserve">             </w:t>
      </w:r>
      <w:r>
        <w:rPr>
          <w:rFonts w:hint="eastAsia" w:ascii="宋体" w:hAnsi="宋体" w:cs="宋体"/>
          <w:sz w:val="24"/>
          <w:highlight w:val="none"/>
          <w:lang w:bidi="ar"/>
        </w:rPr>
        <w:t xml:space="preserve"> 法定代表人或授权代表（签字或盖章）：            </w:t>
      </w:r>
    </w:p>
    <w:p w14:paraId="637DEB37">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p>
    <w:p w14:paraId="0EEFD6B4">
      <w:pPr>
        <w:widowControl/>
        <w:spacing w:line="400" w:lineRule="exact"/>
        <w:rPr>
          <w:rFonts w:ascii="宋体" w:hAnsi="宋体" w:cs="宋体"/>
          <w:sz w:val="24"/>
          <w:highlight w:val="none"/>
          <w:lang w:bidi="ar"/>
        </w:rPr>
      </w:pPr>
    </w:p>
    <w:p w14:paraId="5F391DA5">
      <w:pPr>
        <w:widowControl/>
        <w:spacing w:line="400" w:lineRule="exact"/>
        <w:rPr>
          <w:rFonts w:ascii="宋体" w:hAnsi="宋体" w:cs="宋体"/>
          <w:sz w:val="24"/>
          <w:highlight w:val="none"/>
          <w:lang w:bidi="ar"/>
        </w:rPr>
      </w:pPr>
    </w:p>
    <w:p w14:paraId="4AD7A8E9">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r>
        <w:rPr>
          <w:rFonts w:ascii="宋体" w:hAnsi="宋体" w:cs="宋体"/>
          <w:sz w:val="24"/>
          <w:highlight w:val="none"/>
          <w:lang w:bidi="ar"/>
        </w:rPr>
        <w:t xml:space="preserve">                       </w:t>
      </w:r>
      <w:r>
        <w:rPr>
          <w:rFonts w:hint="eastAsia" w:ascii="宋体" w:hAnsi="宋体" w:cs="宋体"/>
          <w:sz w:val="24"/>
          <w:highlight w:val="none"/>
          <w:lang w:bidi="ar"/>
        </w:rPr>
        <w:t xml:space="preserve">供应商（盖章）：                     </w:t>
      </w:r>
    </w:p>
    <w:p w14:paraId="32852189">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p>
    <w:p w14:paraId="54DBA6E8">
      <w:pPr>
        <w:widowControl/>
        <w:spacing w:line="400" w:lineRule="exact"/>
        <w:rPr>
          <w:rFonts w:ascii="宋体" w:hAnsi="宋体" w:cs="宋体"/>
          <w:sz w:val="24"/>
          <w:highlight w:val="none"/>
          <w:lang w:bidi="ar"/>
        </w:rPr>
      </w:pPr>
      <w:r>
        <w:rPr>
          <w:rFonts w:ascii="宋体" w:hAnsi="宋体" w:cs="宋体"/>
          <w:sz w:val="24"/>
          <w:highlight w:val="none"/>
          <w:lang w:bidi="ar"/>
        </w:rPr>
        <w:t xml:space="preserve">                             </w:t>
      </w:r>
      <w:r>
        <w:rPr>
          <w:rFonts w:hint="eastAsia" w:ascii="宋体" w:hAnsi="宋体" w:cs="宋体"/>
          <w:sz w:val="24"/>
          <w:highlight w:val="none"/>
          <w:lang w:bidi="ar"/>
        </w:rPr>
        <w:t xml:space="preserve">  年       月       日</w:t>
      </w:r>
    </w:p>
    <w:p w14:paraId="6DEA600F">
      <w:pPr>
        <w:spacing w:line="380" w:lineRule="exact"/>
        <w:rPr>
          <w:rFonts w:ascii="仿宋_GB2312" w:hAnsi="宋体" w:eastAsia="仿宋_GB2312"/>
          <w:sz w:val="28"/>
          <w:szCs w:val="28"/>
          <w:highlight w:val="none"/>
        </w:rPr>
      </w:pPr>
    </w:p>
    <w:p w14:paraId="054E82D4">
      <w:pPr>
        <w:spacing w:line="380" w:lineRule="exact"/>
        <w:rPr>
          <w:rFonts w:ascii="仿宋_GB2312" w:hAnsi="宋体" w:eastAsia="仿宋_GB2312"/>
          <w:sz w:val="28"/>
          <w:szCs w:val="28"/>
          <w:highlight w:val="none"/>
        </w:rPr>
      </w:pPr>
    </w:p>
    <w:bookmarkEnd w:id="2"/>
    <w:p w14:paraId="75F6390B">
      <w:pPr>
        <w:spacing w:line="380" w:lineRule="exact"/>
        <w:rPr>
          <w:rFonts w:ascii="仿宋_GB2312" w:hAnsi="宋体" w:eastAsia="仿宋_GB2312"/>
          <w:sz w:val="28"/>
          <w:szCs w:val="28"/>
          <w:highlight w:val="none"/>
        </w:rPr>
        <w:sectPr>
          <w:pgSz w:w="11906" w:h="16838"/>
          <w:pgMar w:top="1418" w:right="1418" w:bottom="1418" w:left="1701" w:header="851" w:footer="992" w:gutter="0"/>
          <w:cols w:space="720" w:num="1"/>
          <w:titlePg/>
          <w:docGrid w:linePitch="312" w:charSpace="0"/>
        </w:sectPr>
      </w:pPr>
      <w:bookmarkStart w:id="4" w:name="t12"/>
      <w:bookmarkEnd w:id="4"/>
      <w:bookmarkStart w:id="5" w:name="t7"/>
      <w:bookmarkEnd w:id="5"/>
      <w:bookmarkStart w:id="6" w:name="t10"/>
      <w:bookmarkEnd w:id="6"/>
      <w:bookmarkStart w:id="7" w:name="t6"/>
      <w:bookmarkEnd w:id="7"/>
      <w:bookmarkStart w:id="8" w:name="t9"/>
      <w:bookmarkEnd w:id="8"/>
      <w:bookmarkStart w:id="9" w:name="t8"/>
      <w:bookmarkEnd w:id="9"/>
      <w:bookmarkStart w:id="10" w:name="t11"/>
      <w:bookmarkEnd w:id="10"/>
    </w:p>
    <w:p w14:paraId="52EA5AC6">
      <w:pPr>
        <w:pStyle w:val="4"/>
        <w:ind w:firstLine="640"/>
        <w:jc w:val="center"/>
        <w:rPr>
          <w:sz w:val="32"/>
          <w:szCs w:val="21"/>
          <w:highlight w:val="none"/>
        </w:rPr>
      </w:pPr>
      <w:r>
        <w:rPr>
          <w:sz w:val="32"/>
          <w:szCs w:val="21"/>
          <w:highlight w:val="none"/>
        </w:rPr>
        <w:t>八</w:t>
      </w:r>
      <w:r>
        <w:rPr>
          <w:rFonts w:hint="eastAsia"/>
          <w:sz w:val="32"/>
          <w:szCs w:val="21"/>
          <w:highlight w:val="none"/>
        </w:rPr>
        <w:t xml:space="preserve"> 供应商认为应当提交的其他材料</w:t>
      </w:r>
    </w:p>
    <w:p w14:paraId="7D8E8AB5">
      <w:pPr>
        <w:pStyle w:val="9"/>
        <w:rPr>
          <w:rFonts w:ascii="仿宋_GB2312" w:hAnsi="Arial" w:eastAsia="仿宋_GB2312"/>
          <w:b/>
          <w:sz w:val="28"/>
          <w:szCs w:val="28"/>
          <w:highlight w:val="none"/>
        </w:rPr>
      </w:pPr>
    </w:p>
    <w:p w14:paraId="06268C2C">
      <w:pPr>
        <w:pStyle w:val="9"/>
        <w:rPr>
          <w:rFonts w:ascii="仿宋_GB2312" w:hAnsi="Arial" w:eastAsia="仿宋_GB2312"/>
          <w:b/>
          <w:sz w:val="28"/>
          <w:szCs w:val="28"/>
          <w:highlight w:val="none"/>
        </w:rPr>
      </w:pPr>
    </w:p>
    <w:p w14:paraId="23BCB9D4">
      <w:pPr>
        <w:spacing w:line="400" w:lineRule="exact"/>
        <w:rPr>
          <w:rFonts w:ascii="宋体" w:hAnsi="宋体" w:cs="宋体"/>
          <w:sz w:val="24"/>
          <w:highlight w:val="none"/>
          <w:lang w:bidi="ar"/>
        </w:rPr>
      </w:pPr>
      <w:r>
        <w:rPr>
          <w:rFonts w:hint="eastAsia" w:ascii="宋体" w:hAnsi="宋体" w:cs="宋体"/>
          <w:sz w:val="24"/>
          <w:highlight w:val="none"/>
          <w:lang w:bidi="ar"/>
        </w:rPr>
        <w:t>(可附相关专业技术人员资质、资格证书</w:t>
      </w:r>
      <w:r>
        <w:rPr>
          <w:rFonts w:ascii="宋体" w:hAnsi="宋体" w:cs="宋体"/>
          <w:sz w:val="24"/>
          <w:highlight w:val="none"/>
          <w:lang w:bidi="ar"/>
        </w:rPr>
        <w:t>、许可</w:t>
      </w:r>
      <w:r>
        <w:rPr>
          <w:rFonts w:hint="eastAsia" w:ascii="宋体" w:hAnsi="宋体" w:cs="宋体"/>
          <w:sz w:val="24"/>
          <w:highlight w:val="none"/>
          <w:lang w:bidi="ar"/>
        </w:rPr>
        <w:t>证明</w:t>
      </w:r>
      <w:r>
        <w:rPr>
          <w:rFonts w:ascii="宋体" w:hAnsi="宋体" w:cs="宋体"/>
          <w:sz w:val="24"/>
          <w:highlight w:val="none"/>
          <w:lang w:bidi="ar"/>
        </w:rPr>
        <w:t>等</w:t>
      </w:r>
      <w:r>
        <w:rPr>
          <w:rFonts w:hint="eastAsia" w:ascii="宋体" w:hAnsi="宋体" w:cs="宋体"/>
          <w:sz w:val="24"/>
          <w:highlight w:val="none"/>
          <w:lang w:bidi="ar"/>
        </w:rPr>
        <w:t>、以往同类项目业绩证明、专业技术能力证明等相关材料)</w:t>
      </w:r>
    </w:p>
    <w:p w14:paraId="1B79A770">
      <w:pPr>
        <w:pStyle w:val="9"/>
        <w:rPr>
          <w:highlight w:val="none"/>
        </w:rPr>
      </w:pPr>
    </w:p>
    <w:p w14:paraId="10F99FD3">
      <w:pPr>
        <w:rPr>
          <w:highlight w:val="none"/>
        </w:rPr>
      </w:pPr>
    </w:p>
    <w:p w14:paraId="0A147DC1">
      <w:pPr>
        <w:rPr>
          <w:highlight w:val="none"/>
        </w:rPr>
      </w:pPr>
    </w:p>
    <w:p w14:paraId="4C74E810">
      <w:pPr>
        <w:rPr>
          <w:highlight w:val="none"/>
        </w:rPr>
      </w:pPr>
      <w:r>
        <w:rPr>
          <w:highlight w:val="none"/>
        </w:rPr>
        <w:br w:type="page"/>
      </w:r>
    </w:p>
    <w:p w14:paraId="34167B76">
      <w:pPr>
        <w:rPr>
          <w:highlight w:val="none"/>
        </w:rPr>
      </w:pPr>
    </w:p>
    <w:p w14:paraId="7D91C9D3">
      <w:pPr>
        <w:pStyle w:val="4"/>
        <w:ind w:firstLine="640"/>
        <w:jc w:val="center"/>
        <w:rPr>
          <w:sz w:val="32"/>
          <w:szCs w:val="21"/>
          <w:highlight w:val="none"/>
        </w:rPr>
      </w:pPr>
      <w:r>
        <w:rPr>
          <w:rFonts w:hint="eastAsia"/>
          <w:sz w:val="32"/>
          <w:szCs w:val="21"/>
          <w:highlight w:val="none"/>
        </w:rPr>
        <w:t>采购竞争性谈判报价表（第2次）</w:t>
      </w:r>
    </w:p>
    <w:p w14:paraId="15571A64">
      <w:pPr>
        <w:widowControl/>
        <w:spacing w:line="400" w:lineRule="exact"/>
        <w:jc w:val="left"/>
        <w:rPr>
          <w:rFonts w:ascii="宋体" w:hAnsi="宋体" w:cs="宋体"/>
          <w:sz w:val="24"/>
          <w:highlight w:val="none"/>
        </w:rPr>
      </w:pPr>
      <w:r>
        <w:rPr>
          <w:rFonts w:hint="eastAsia" w:ascii="宋体" w:hAnsi="宋体" w:cs="宋体"/>
          <w:sz w:val="24"/>
          <w:highlight w:val="none"/>
        </w:rPr>
        <w:t>供应商名称:</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6532"/>
      </w:tblGrid>
      <w:tr w14:paraId="352D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1370" w:type="pct"/>
            <w:tcBorders>
              <w:top w:val="double" w:color="auto" w:sz="4" w:space="0"/>
              <w:left w:val="double" w:color="auto" w:sz="4" w:space="0"/>
            </w:tcBorders>
            <w:vAlign w:val="center"/>
          </w:tcPr>
          <w:p w14:paraId="37B802BF">
            <w:pPr>
              <w:widowControl/>
              <w:spacing w:line="400" w:lineRule="exact"/>
              <w:jc w:val="left"/>
              <w:rPr>
                <w:rFonts w:ascii="宋体" w:hAnsi="宋体" w:cs="宋体"/>
                <w:sz w:val="24"/>
                <w:highlight w:val="none"/>
              </w:rPr>
            </w:pPr>
            <w:r>
              <w:rPr>
                <w:rFonts w:hint="eastAsia" w:ascii="宋体" w:hAnsi="宋体" w:cs="宋体"/>
                <w:sz w:val="24"/>
                <w:highlight w:val="none"/>
              </w:rPr>
              <w:t>项目名称</w:t>
            </w:r>
          </w:p>
        </w:tc>
        <w:tc>
          <w:tcPr>
            <w:tcW w:w="3629" w:type="pct"/>
            <w:tcBorders>
              <w:top w:val="double" w:color="auto" w:sz="4" w:space="0"/>
              <w:right w:val="double" w:color="auto" w:sz="4" w:space="0"/>
            </w:tcBorders>
            <w:vAlign w:val="center"/>
          </w:tcPr>
          <w:p w14:paraId="2AC79313">
            <w:pPr>
              <w:widowControl/>
              <w:spacing w:line="400" w:lineRule="exact"/>
              <w:jc w:val="left"/>
              <w:rPr>
                <w:rFonts w:ascii="宋体" w:hAnsi="宋体" w:cs="宋体"/>
                <w:sz w:val="24"/>
                <w:highlight w:val="none"/>
              </w:rPr>
            </w:pPr>
            <w:r>
              <w:rPr>
                <w:rFonts w:hint="eastAsia" w:ascii="宋体" w:hAnsi="宋体" w:cs="宋体"/>
                <w:kern w:val="0"/>
                <w:sz w:val="24"/>
                <w:highlight w:val="none"/>
              </w:rPr>
              <w:t>地震灾害预防-地震危险源和风险源探察项目天津南测线爆破振动监测服务</w:t>
            </w:r>
          </w:p>
        </w:tc>
      </w:tr>
      <w:tr w14:paraId="6E6A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exact"/>
        </w:trPr>
        <w:tc>
          <w:tcPr>
            <w:tcW w:w="1370" w:type="pct"/>
            <w:tcBorders>
              <w:left w:val="double" w:color="auto" w:sz="4" w:space="0"/>
            </w:tcBorders>
            <w:vAlign w:val="center"/>
          </w:tcPr>
          <w:p w14:paraId="57C4E410">
            <w:pPr>
              <w:widowControl/>
              <w:spacing w:line="400" w:lineRule="exact"/>
              <w:jc w:val="left"/>
              <w:rPr>
                <w:rFonts w:ascii="宋体" w:hAnsi="宋体" w:cs="宋体"/>
                <w:sz w:val="24"/>
                <w:highlight w:val="none"/>
              </w:rPr>
            </w:pPr>
            <w:r>
              <w:rPr>
                <w:rFonts w:hint="eastAsia" w:ascii="宋体" w:hAnsi="宋体" w:cs="宋体"/>
                <w:sz w:val="24"/>
                <w:highlight w:val="none"/>
              </w:rPr>
              <w:t>自行竞谈报价</w:t>
            </w:r>
          </w:p>
        </w:tc>
        <w:tc>
          <w:tcPr>
            <w:tcW w:w="3629" w:type="pct"/>
            <w:tcBorders>
              <w:right w:val="double" w:color="auto" w:sz="4" w:space="0"/>
            </w:tcBorders>
            <w:vAlign w:val="center"/>
          </w:tcPr>
          <w:p w14:paraId="0247F98D">
            <w:pPr>
              <w:pStyle w:val="2"/>
              <w:rPr>
                <w:rFonts w:ascii="宋体" w:hAnsi="宋体" w:cs="宋体"/>
                <w:szCs w:val="24"/>
                <w:highlight w:val="none"/>
              </w:rPr>
            </w:pPr>
            <w:r>
              <w:rPr>
                <w:rFonts w:hint="eastAsia" w:ascii="宋体" w:hAnsi="宋体" w:cs="宋体"/>
                <w:szCs w:val="24"/>
                <w:highlight w:val="none"/>
              </w:rPr>
              <w:t>人民币（小写）:        元，大写</w:t>
            </w:r>
            <w:r>
              <w:rPr>
                <w:rFonts w:ascii="宋体" w:hAnsi="宋体" w:cs="宋体"/>
                <w:szCs w:val="24"/>
                <w:highlight w:val="none"/>
              </w:rPr>
              <w:t xml:space="preserve">:  </w:t>
            </w:r>
            <w:r>
              <w:rPr>
                <w:rFonts w:hint="eastAsia" w:ascii="宋体" w:hAnsi="宋体" w:cs="宋体"/>
                <w:szCs w:val="24"/>
                <w:highlight w:val="none"/>
              </w:rPr>
              <w:t xml:space="preserve">            </w:t>
            </w:r>
            <w:r>
              <w:rPr>
                <w:rFonts w:ascii="宋体" w:hAnsi="宋体" w:cs="宋体"/>
                <w:szCs w:val="24"/>
                <w:highlight w:val="none"/>
              </w:rPr>
              <w:t xml:space="preserve">     元</w:t>
            </w:r>
          </w:p>
        </w:tc>
      </w:tr>
      <w:tr w14:paraId="3752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exact"/>
        </w:trPr>
        <w:tc>
          <w:tcPr>
            <w:tcW w:w="1370" w:type="pct"/>
            <w:tcBorders>
              <w:left w:val="double" w:color="auto" w:sz="4" w:space="0"/>
            </w:tcBorders>
            <w:vAlign w:val="center"/>
          </w:tcPr>
          <w:p w14:paraId="530089A4">
            <w:pPr>
              <w:widowControl/>
              <w:spacing w:line="400" w:lineRule="exact"/>
              <w:jc w:val="left"/>
              <w:rPr>
                <w:rFonts w:ascii="宋体" w:hAnsi="宋体" w:cs="宋体"/>
                <w:sz w:val="24"/>
                <w:highlight w:val="none"/>
              </w:rPr>
            </w:pPr>
            <w:r>
              <w:rPr>
                <w:rFonts w:hint="eastAsia" w:ascii="宋体" w:hAnsi="宋体" w:cs="宋体"/>
                <w:sz w:val="24"/>
                <w:highlight w:val="none"/>
              </w:rPr>
              <w:t>服务期限</w:t>
            </w:r>
          </w:p>
        </w:tc>
        <w:tc>
          <w:tcPr>
            <w:tcW w:w="3629" w:type="pct"/>
            <w:tcBorders>
              <w:right w:val="double" w:color="auto" w:sz="4" w:space="0"/>
            </w:tcBorders>
            <w:vAlign w:val="center"/>
          </w:tcPr>
          <w:p w14:paraId="4C3BCA21">
            <w:pPr>
              <w:widowControl/>
              <w:spacing w:line="400" w:lineRule="exact"/>
              <w:jc w:val="left"/>
              <w:rPr>
                <w:rFonts w:ascii="宋体" w:hAnsi="宋体" w:cs="宋体"/>
                <w:sz w:val="24"/>
                <w:highlight w:val="none"/>
              </w:rPr>
            </w:pPr>
            <w:r>
              <w:rPr>
                <w:rFonts w:hint="eastAsia" w:ascii="宋体" w:hAnsi="宋体" w:cs="宋体"/>
                <w:kern w:val="0"/>
                <w:sz w:val="24"/>
                <w:highlight w:val="none"/>
              </w:rPr>
              <w:t>2026年</w:t>
            </w:r>
            <w:r>
              <w:rPr>
                <w:rFonts w:hint="eastAsia" w:ascii="宋体" w:hAnsi="宋体" w:cs="宋体"/>
                <w:kern w:val="0"/>
                <w:sz w:val="24"/>
                <w:highlight w:val="none"/>
                <w:lang w:val="en-US" w:eastAsia="zh-CN"/>
              </w:rPr>
              <w:t>6</w:t>
            </w:r>
            <w:r>
              <w:rPr>
                <w:rFonts w:hint="eastAsia" w:ascii="宋体" w:hAnsi="宋体" w:cs="宋体"/>
                <w:kern w:val="0"/>
                <w:sz w:val="24"/>
                <w:highlight w:val="none"/>
              </w:rPr>
              <w:t>月-2026年8月</w:t>
            </w:r>
            <w:r>
              <w:rPr>
                <w:rFonts w:ascii="宋体" w:hAnsi="宋体" w:cs="宋体"/>
                <w:kern w:val="0"/>
                <w:sz w:val="24"/>
                <w:highlight w:val="none"/>
              </w:rPr>
              <w:t>，</w:t>
            </w:r>
            <w:r>
              <w:rPr>
                <w:rFonts w:hint="eastAsia" w:ascii="宋体" w:hAnsi="宋体" w:cs="宋体"/>
                <w:kern w:val="0"/>
                <w:sz w:val="24"/>
                <w:highlight w:val="none"/>
              </w:rPr>
              <w:t>（项目具体进场时间，按实际项目要求）</w:t>
            </w:r>
            <w:r>
              <w:rPr>
                <w:rFonts w:ascii="宋体" w:hAnsi="宋体" w:cs="宋体"/>
                <w:kern w:val="0"/>
                <w:sz w:val="24"/>
                <w:highlight w:val="none"/>
              </w:rPr>
              <w:t>，</w:t>
            </w:r>
            <w:r>
              <w:rPr>
                <w:rFonts w:hint="eastAsia" w:ascii="宋体" w:hAnsi="宋体" w:cs="宋体"/>
                <w:kern w:val="0"/>
                <w:sz w:val="24"/>
                <w:highlight w:val="none"/>
              </w:rPr>
              <w:t>预期施工</w:t>
            </w:r>
            <w:r>
              <w:rPr>
                <w:rFonts w:ascii="宋体" w:hAnsi="宋体" w:cs="宋体"/>
                <w:kern w:val="0"/>
                <w:sz w:val="24"/>
                <w:highlight w:val="none"/>
              </w:rPr>
              <w:t>天数</w:t>
            </w:r>
            <w:r>
              <w:rPr>
                <w:rFonts w:hint="eastAsia" w:ascii="宋体" w:hAnsi="宋体" w:cs="宋体"/>
                <w:kern w:val="0"/>
                <w:sz w:val="24"/>
                <w:highlight w:val="none"/>
              </w:rPr>
              <w:t>35</w:t>
            </w:r>
            <w:r>
              <w:rPr>
                <w:rFonts w:ascii="宋体" w:hAnsi="宋体" w:cs="宋体"/>
                <w:kern w:val="0"/>
                <w:sz w:val="24"/>
                <w:highlight w:val="none"/>
              </w:rPr>
              <w:t>天（</w:t>
            </w:r>
            <w:r>
              <w:rPr>
                <w:rFonts w:hint="eastAsia" w:ascii="宋体" w:hAnsi="宋体" w:cs="宋体"/>
                <w:kern w:val="0"/>
                <w:sz w:val="24"/>
                <w:highlight w:val="none"/>
              </w:rPr>
              <w:t>至项目爆破作业结束</w:t>
            </w:r>
            <w:r>
              <w:rPr>
                <w:rFonts w:ascii="宋体" w:hAnsi="宋体" w:cs="宋体"/>
                <w:kern w:val="0"/>
                <w:sz w:val="24"/>
                <w:highlight w:val="none"/>
              </w:rPr>
              <w:t>）</w:t>
            </w:r>
          </w:p>
        </w:tc>
      </w:tr>
      <w:tr w14:paraId="364E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exact"/>
        </w:trPr>
        <w:tc>
          <w:tcPr>
            <w:tcW w:w="1370" w:type="pct"/>
            <w:tcBorders>
              <w:left w:val="double" w:color="auto" w:sz="4" w:space="0"/>
            </w:tcBorders>
            <w:vAlign w:val="center"/>
          </w:tcPr>
          <w:p w14:paraId="75F109D9">
            <w:pPr>
              <w:widowControl/>
              <w:spacing w:line="400" w:lineRule="exact"/>
              <w:jc w:val="left"/>
              <w:rPr>
                <w:rFonts w:ascii="宋体" w:hAnsi="宋体" w:cs="宋体"/>
                <w:sz w:val="24"/>
                <w:highlight w:val="none"/>
              </w:rPr>
            </w:pPr>
            <w:r>
              <w:rPr>
                <w:rFonts w:hint="eastAsia" w:ascii="宋体" w:hAnsi="宋体" w:cs="宋体"/>
                <w:sz w:val="24"/>
                <w:highlight w:val="none"/>
              </w:rPr>
              <w:t>质量要求</w:t>
            </w:r>
          </w:p>
        </w:tc>
        <w:tc>
          <w:tcPr>
            <w:tcW w:w="3629" w:type="pct"/>
            <w:tcBorders>
              <w:right w:val="double" w:color="auto" w:sz="4" w:space="0"/>
            </w:tcBorders>
            <w:vAlign w:val="center"/>
          </w:tcPr>
          <w:p w14:paraId="53E20DF2">
            <w:pPr>
              <w:widowControl/>
              <w:spacing w:line="400" w:lineRule="exact"/>
              <w:jc w:val="left"/>
              <w:rPr>
                <w:rFonts w:ascii="宋体" w:hAnsi="宋体" w:cs="宋体"/>
                <w:sz w:val="24"/>
                <w:highlight w:val="none"/>
                <w:lang w:bidi="ar"/>
              </w:rPr>
            </w:pPr>
            <w:r>
              <w:rPr>
                <w:rFonts w:hint="eastAsia" w:ascii="宋体" w:hAnsi="宋体" w:cs="宋体"/>
                <w:sz w:val="24"/>
                <w:highlight w:val="none"/>
                <w:lang w:bidi="ar"/>
              </w:rPr>
              <w:t>按照采购文件要求执行。</w:t>
            </w:r>
          </w:p>
        </w:tc>
      </w:tr>
      <w:tr w14:paraId="2672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370" w:type="pct"/>
            <w:tcBorders>
              <w:left w:val="double" w:color="auto" w:sz="4" w:space="0"/>
            </w:tcBorders>
            <w:vAlign w:val="center"/>
          </w:tcPr>
          <w:p w14:paraId="03B0876E">
            <w:pPr>
              <w:widowControl/>
              <w:spacing w:line="400" w:lineRule="exact"/>
              <w:jc w:val="left"/>
              <w:rPr>
                <w:rFonts w:ascii="宋体" w:hAnsi="宋体" w:cs="宋体"/>
                <w:sz w:val="24"/>
                <w:highlight w:val="none"/>
              </w:rPr>
            </w:pPr>
            <w:r>
              <w:rPr>
                <w:rFonts w:hint="eastAsia" w:ascii="宋体" w:hAnsi="宋体" w:cs="宋体"/>
                <w:sz w:val="24"/>
                <w:highlight w:val="none"/>
              </w:rPr>
              <w:t>服务期发生技术问题解决时间</w:t>
            </w:r>
          </w:p>
        </w:tc>
        <w:tc>
          <w:tcPr>
            <w:tcW w:w="3629" w:type="pct"/>
            <w:tcBorders>
              <w:right w:val="double" w:color="auto" w:sz="4" w:space="0"/>
            </w:tcBorders>
            <w:vAlign w:val="center"/>
          </w:tcPr>
          <w:p w14:paraId="27B32EAB">
            <w:pPr>
              <w:widowControl/>
              <w:spacing w:line="400" w:lineRule="exact"/>
              <w:jc w:val="left"/>
              <w:rPr>
                <w:rFonts w:ascii="宋体" w:hAnsi="宋体" w:cs="宋体"/>
                <w:sz w:val="24"/>
                <w:highlight w:val="none"/>
                <w:lang w:bidi="ar"/>
              </w:rPr>
            </w:pPr>
            <w:r>
              <w:rPr>
                <w:rFonts w:hint="eastAsia" w:ascii="宋体" w:hAnsi="宋体" w:cs="宋体"/>
                <w:sz w:val="24"/>
                <w:highlight w:val="none"/>
                <w:lang w:bidi="ar"/>
              </w:rPr>
              <w:t>按照采购文件要求执行。</w:t>
            </w:r>
          </w:p>
        </w:tc>
      </w:tr>
      <w:tr w14:paraId="2842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70" w:type="pct"/>
            <w:tcBorders>
              <w:left w:val="double" w:color="auto" w:sz="4" w:space="0"/>
            </w:tcBorders>
            <w:vAlign w:val="center"/>
          </w:tcPr>
          <w:p w14:paraId="66775A40">
            <w:pPr>
              <w:widowControl/>
              <w:spacing w:line="400" w:lineRule="exact"/>
              <w:jc w:val="left"/>
              <w:rPr>
                <w:rFonts w:ascii="宋体" w:hAnsi="宋体" w:cs="宋体"/>
                <w:sz w:val="24"/>
                <w:highlight w:val="none"/>
              </w:rPr>
            </w:pPr>
            <w:r>
              <w:rPr>
                <w:rFonts w:hint="eastAsia" w:ascii="宋体" w:hAnsi="宋体" w:cs="宋体"/>
                <w:sz w:val="24"/>
                <w:highlight w:val="none"/>
              </w:rPr>
              <w:t>谈判响应文件有</w:t>
            </w:r>
          </w:p>
          <w:p w14:paraId="05EDE6D6">
            <w:pPr>
              <w:widowControl/>
              <w:spacing w:line="400" w:lineRule="exact"/>
              <w:jc w:val="left"/>
              <w:rPr>
                <w:rFonts w:ascii="宋体" w:hAnsi="宋体" w:cs="宋体"/>
                <w:sz w:val="24"/>
                <w:highlight w:val="none"/>
              </w:rPr>
            </w:pPr>
            <w:r>
              <w:rPr>
                <w:rFonts w:hint="eastAsia" w:ascii="宋体" w:hAnsi="宋体" w:cs="宋体"/>
                <w:sz w:val="24"/>
                <w:highlight w:val="none"/>
              </w:rPr>
              <w:t>效期</w:t>
            </w:r>
          </w:p>
        </w:tc>
        <w:tc>
          <w:tcPr>
            <w:tcW w:w="3629" w:type="pct"/>
            <w:tcBorders>
              <w:right w:val="double" w:color="auto" w:sz="4" w:space="0"/>
            </w:tcBorders>
            <w:vAlign w:val="center"/>
          </w:tcPr>
          <w:p w14:paraId="68C0124F">
            <w:pPr>
              <w:widowControl/>
              <w:spacing w:line="400" w:lineRule="exact"/>
              <w:jc w:val="left"/>
              <w:rPr>
                <w:rFonts w:ascii="宋体" w:hAnsi="宋体" w:cs="宋体"/>
                <w:sz w:val="24"/>
                <w:highlight w:val="none"/>
              </w:rPr>
            </w:pPr>
            <w:r>
              <w:rPr>
                <w:rFonts w:hint="eastAsia" w:ascii="宋体" w:hAnsi="宋体" w:cs="宋体"/>
                <w:sz w:val="24"/>
                <w:highlight w:val="none"/>
              </w:rPr>
              <w:t>30天（从谈判之日起）</w:t>
            </w:r>
          </w:p>
        </w:tc>
      </w:tr>
      <w:tr w14:paraId="00C6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trPr>
        <w:tc>
          <w:tcPr>
            <w:tcW w:w="1370" w:type="pct"/>
            <w:tcBorders>
              <w:left w:val="double" w:color="auto" w:sz="4" w:space="0"/>
            </w:tcBorders>
            <w:vAlign w:val="center"/>
          </w:tcPr>
          <w:p w14:paraId="5B981527">
            <w:pPr>
              <w:widowControl/>
              <w:spacing w:line="400" w:lineRule="exact"/>
              <w:jc w:val="left"/>
              <w:rPr>
                <w:rFonts w:ascii="宋体" w:hAnsi="宋体" w:cs="宋体"/>
                <w:sz w:val="24"/>
                <w:highlight w:val="none"/>
              </w:rPr>
            </w:pPr>
            <w:r>
              <w:rPr>
                <w:rFonts w:hint="eastAsia" w:ascii="宋体" w:hAnsi="宋体" w:cs="宋体"/>
                <w:sz w:val="24"/>
                <w:highlight w:val="none"/>
              </w:rPr>
              <w:t>费用说明</w:t>
            </w:r>
          </w:p>
        </w:tc>
        <w:tc>
          <w:tcPr>
            <w:tcW w:w="3629" w:type="pct"/>
            <w:tcBorders>
              <w:right w:val="double" w:color="auto" w:sz="4" w:space="0"/>
            </w:tcBorders>
            <w:vAlign w:val="center"/>
          </w:tcPr>
          <w:p w14:paraId="0B748AA1">
            <w:pPr>
              <w:widowControl/>
              <w:spacing w:line="400" w:lineRule="exact"/>
              <w:jc w:val="left"/>
              <w:rPr>
                <w:rFonts w:ascii="宋体" w:hAnsi="宋体" w:cs="宋体"/>
                <w:sz w:val="24"/>
                <w:highlight w:val="none"/>
              </w:rPr>
            </w:pPr>
            <w:r>
              <w:rPr>
                <w:rFonts w:hint="eastAsia" w:ascii="宋体" w:hAnsi="宋体" w:cs="宋体"/>
                <w:sz w:val="24"/>
                <w:highlight w:val="none"/>
              </w:rPr>
              <w:t>报价为总价，包含人工、设备、耗材、税费等所有相关费用，采购人不再另行支付其他费用</w:t>
            </w:r>
          </w:p>
        </w:tc>
      </w:tr>
    </w:tbl>
    <w:p w14:paraId="65BA3654">
      <w:pPr>
        <w:spacing w:line="380" w:lineRule="exact"/>
        <w:rPr>
          <w:rFonts w:ascii="仿宋_GB2312" w:hAnsi="宋体" w:eastAsia="仿宋_GB2312"/>
          <w:sz w:val="28"/>
          <w:szCs w:val="28"/>
          <w:highlight w:val="none"/>
        </w:rPr>
      </w:pPr>
    </w:p>
    <w:p w14:paraId="19D1BF86">
      <w:pPr>
        <w:spacing w:line="380" w:lineRule="exact"/>
        <w:rPr>
          <w:rFonts w:ascii="仿宋_GB2312" w:hAnsi="宋体" w:eastAsia="仿宋_GB2312"/>
          <w:sz w:val="28"/>
          <w:szCs w:val="28"/>
          <w:highlight w:val="none"/>
        </w:rPr>
      </w:pPr>
    </w:p>
    <w:p w14:paraId="78E2DAF5">
      <w:pPr>
        <w:pStyle w:val="19"/>
        <w:rPr>
          <w:highlight w:val="none"/>
        </w:rPr>
      </w:pPr>
    </w:p>
    <w:p w14:paraId="073013EA">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 xml:space="preserve">供应商（盖章)：                  </w:t>
      </w:r>
    </w:p>
    <w:p w14:paraId="0888AA26">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 xml:space="preserve">法定代表人或授权代表（签字或盖章）：                                              </w:t>
      </w:r>
    </w:p>
    <w:p w14:paraId="20ECF9B2">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年      月     日</w:t>
      </w:r>
    </w:p>
    <w:p w14:paraId="06FA7825">
      <w:pPr>
        <w:rPr>
          <w:highlight w:val="none"/>
        </w:rPr>
      </w:pPr>
    </w:p>
    <w:p w14:paraId="55527C7D">
      <w:pPr>
        <w:rPr>
          <w:highlight w:val="none"/>
        </w:rPr>
      </w:pPr>
    </w:p>
    <w:p w14:paraId="38258D5C">
      <w:pPr>
        <w:rPr>
          <w:highlight w:val="none"/>
        </w:rPr>
      </w:pPr>
    </w:p>
    <w:p w14:paraId="5E0A30E2">
      <w:pPr>
        <w:rPr>
          <w:highlight w:val="none"/>
        </w:rPr>
      </w:pPr>
    </w:p>
    <w:p w14:paraId="0E9FD10C">
      <w:pPr>
        <w:rPr>
          <w:highlight w:val="none"/>
        </w:rPr>
      </w:pPr>
    </w:p>
    <w:p w14:paraId="65091C16">
      <w:pPr>
        <w:rPr>
          <w:highlight w:val="none"/>
        </w:rPr>
      </w:pPr>
      <w:r>
        <w:rPr>
          <w:rFonts w:hint="eastAsia"/>
          <w:highlight w:val="none"/>
        </w:rPr>
        <w:t>本页请单独打印，不封装，提前盖章，开标时候手写价格。</w:t>
      </w:r>
    </w:p>
    <w:sectPr>
      <w:footerReference r:id="rId9" w:type="default"/>
      <w:pgSz w:w="11906" w:h="16838"/>
      <w:pgMar w:top="1418" w:right="1418" w:bottom="1418" w:left="1701"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F4A4C984-E69B-44E6-880C-7E3231292C17}"/>
  </w:font>
  <w:font w:name="宋体">
    <w:panose1 w:val="02010600030101010101"/>
    <w:charset w:val="50"/>
    <w:family w:val="auto"/>
    <w:pitch w:val="default"/>
    <w:sig w:usb0="00000203" w:usb1="288F0000" w:usb2="00000006" w:usb3="00000000" w:csb0="00040001" w:csb1="00000000"/>
    <w:embedRegular r:id="rId2" w:fontKey="{FF6423A4-81C2-4770-8BD4-C7672B1C9CC5}"/>
  </w:font>
  <w:font w:name="Wingdings">
    <w:panose1 w:val="05000000000000000000"/>
    <w:charset w:val="02"/>
    <w:family w:val="auto"/>
    <w:pitch w:val="default"/>
    <w:sig w:usb0="00000000" w:usb1="00000000" w:usb2="00000000" w:usb3="00000000" w:csb0="80000000" w:csb1="00000000"/>
    <w:embedRegular r:id="rId3" w:fontKey="{9FDC8EF8-45FE-4935-979E-13399F18CCAE}"/>
  </w:font>
  <w:font w:name="Arial">
    <w:panose1 w:val="020B0604020202020204"/>
    <w:charset w:val="01"/>
    <w:family w:val="swiss"/>
    <w:pitch w:val="default"/>
    <w:sig w:usb0="E0002EFF" w:usb1="C000785B" w:usb2="00000009" w:usb3="00000000" w:csb0="400001FF" w:csb1="FFFF0000"/>
    <w:embedRegular r:id="rId4" w:fontKey="{81424B98-564D-4DBC-BDFC-61B14A13FA61}"/>
  </w:font>
  <w:font w:name="黑体">
    <w:panose1 w:val="02010609060101010101"/>
    <w:charset w:val="86"/>
    <w:family w:val="auto"/>
    <w:pitch w:val="default"/>
    <w:sig w:usb0="800002BF" w:usb1="38CF7CFA" w:usb2="00000016" w:usb3="00000000" w:csb0="00040001" w:csb1="00000000"/>
    <w:embedRegular r:id="rId5" w:fontKey="{74BAD32D-51DE-40CC-8A71-C714C8B3EA11}"/>
  </w:font>
  <w:font w:name="Courier New">
    <w:panose1 w:val="02070309020205020404"/>
    <w:charset w:val="01"/>
    <w:family w:val="modern"/>
    <w:pitch w:val="default"/>
    <w:sig w:usb0="E0002EFF" w:usb1="C0007843" w:usb2="00000009" w:usb3="00000000" w:csb0="400001FF" w:csb1="FFFF0000"/>
    <w:embedRegular r:id="rId6" w:fontKey="{26DF8343-EA67-4CD8-912F-F8B42D24B7CB}"/>
  </w:font>
  <w:font w:name="Symbol">
    <w:panose1 w:val="05050102010706020507"/>
    <w:charset w:val="02"/>
    <w:family w:val="roman"/>
    <w:pitch w:val="default"/>
    <w:sig w:usb0="00000000" w:usb1="00000000" w:usb2="00000000" w:usb3="00000000" w:csb0="80000000" w:csb1="00000000"/>
    <w:embedRegular r:id="rId7" w:fontKey="{767FFFBC-CC2B-4860-85AD-8EA654CDFED7}"/>
  </w:font>
  <w:font w:name="Calibri">
    <w:panose1 w:val="020F0502020204030204"/>
    <w:charset w:val="00"/>
    <w:family w:val="swiss"/>
    <w:pitch w:val="default"/>
    <w:sig w:usb0="E4002EFF" w:usb1="C200247B" w:usb2="00000009" w:usb3="00000000" w:csb0="200001FF" w:csb1="00000000"/>
    <w:embedRegular r:id="rId8" w:fontKey="{C9DB741C-3C4D-442D-849A-7F1C9E71C72A}"/>
  </w:font>
  <w:font w:name="仿宋_GB2312">
    <w:panose1 w:val="02010609030101010101"/>
    <w:charset w:val="86"/>
    <w:family w:val="modern"/>
    <w:pitch w:val="default"/>
    <w:sig w:usb0="00000001" w:usb1="080E0000" w:usb2="00000000" w:usb3="00000000" w:csb0="00040000" w:csb1="00000000"/>
    <w:embedRegular r:id="rId9" w:fontKey="{0E2F0367-C531-4897-9D9C-AB94B238A71A}"/>
  </w:font>
  <w:font w:name="方正小标宋_GBK">
    <w:panose1 w:val="02000000000000000000"/>
    <w:charset w:val="86"/>
    <w:family w:val="script"/>
    <w:pitch w:val="default"/>
    <w:sig w:usb0="A00002BF" w:usb1="38CF7CFA" w:usb2="00082016" w:usb3="00000000" w:csb0="00040001" w:csb1="00000000"/>
    <w:embedRegular r:id="rId10" w:fontKey="{44CA002B-9DFC-4865-9797-06086896C4BB}"/>
  </w:font>
  <w:font w:name="仿宋">
    <w:panose1 w:val="02010609060101010101"/>
    <w:charset w:val="86"/>
    <w:family w:val="modern"/>
    <w:pitch w:val="default"/>
    <w:sig w:usb0="800002BF" w:usb1="38CF7CFA" w:usb2="00000016" w:usb3="00000000" w:csb0="00040001" w:csb1="00000000"/>
    <w:embedRegular r:id="rId11" w:fontKey="{CB2FFE6F-C9EE-4CC0-836A-C4FCAFAAD21B}"/>
  </w:font>
  <w:font w:name="Arial Unicode MS">
    <w:altName w:val="宋体"/>
    <w:panose1 w:val="020B0604020202020204"/>
    <w:charset w:val="86"/>
    <w:family w:val="swiss"/>
    <w:pitch w:val="default"/>
    <w:sig w:usb0="00000000" w:usb1="00000000" w:usb2="0000003F" w:usb3="00000000" w:csb0="603F01FF" w:csb1="FFFF0000"/>
    <w:embedRegular r:id="rId12" w:fontKey="{D2450A49-00AA-49E7-B396-56186D34090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8E95F">
    <w:pPr>
      <w:pStyle w:val="10"/>
      <w:jc w:val="cente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8F285">
    <w:pPr>
      <w:pStyle w:val="10"/>
      <w:jc w:val="cente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2F8DA">
    <w:pPr>
      <w:pStyle w:val="10"/>
      <w:jc w:val="cente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12CD4">
    <w:pPr>
      <w:pStyle w:val="10"/>
      <w:framePr w:wrap="around" w:vAnchor="text" w:hAnchor="margin" w:xAlign="center" w:y="1"/>
      <w:rPr>
        <w:rStyle w:val="16"/>
      </w:rPr>
    </w:pPr>
    <w:r>
      <w:fldChar w:fldCharType="begin"/>
    </w:r>
    <w:r>
      <w:rPr>
        <w:rStyle w:val="16"/>
      </w:rPr>
      <w:instrText xml:space="preserve">PAGE  </w:instrText>
    </w:r>
    <w:r>
      <w:fldChar w:fldCharType="separate"/>
    </w:r>
    <w:r>
      <w:rPr>
        <w:rStyle w:val="16"/>
      </w:rPr>
      <w:t>1</w:t>
    </w:r>
    <w:r>
      <w:fldChar w:fldCharType="end"/>
    </w:r>
  </w:p>
  <w:p w14:paraId="4A057BE4">
    <w:pPr>
      <w:pStyle w:val="1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2F350">
    <w:pPr>
      <w:pStyle w:val="10"/>
      <w:jc w:val="cente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D99AE">
    <w:pPr>
      <w:pStyle w:val="11"/>
      <w:pBdr>
        <w:bottom w:val="single" w:color="auto" w:sz="4" w:space="1"/>
      </w:pBdr>
      <w:jc w:val="left"/>
      <w:rPr>
        <w:rFonts w:eastAsia="Arial Unicode MS"/>
        <w:sz w:val="24"/>
      </w:rPr>
    </w:pPr>
    <w:r>
      <w:rPr>
        <w:rFonts w:hint="eastAsia" w:eastAsia="Arial Unicode MS"/>
        <w:snapToGrid w:val="0"/>
        <w:sz w:val="24"/>
      </w:rPr>
      <w:t>中国地震局地球物理勘探中心</w:t>
    </w:r>
    <w:r>
      <w:rPr>
        <w:rFonts w:hint="eastAsia" w:eastAsia="Arial Unicode MS"/>
        <w:sz w:val="24"/>
      </w:rPr>
      <w:t xml:space="preserve">                                    </w:t>
    </w:r>
    <w:r>
      <w:rPr>
        <w:rFonts w:eastAsia="Arial Unicode MS"/>
        <w:sz w:val="24"/>
      </w:rPr>
      <w:t>采购文件</w:t>
    </w:r>
    <w:r>
      <w:rPr>
        <w:rFonts w:hint="eastAsia" w:eastAsia="Arial Unicode MS"/>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75A75">
    <w:pPr>
      <w:pStyle w:val="11"/>
      <w:wordWrap w:val="0"/>
      <w:jc w:val="right"/>
    </w:pPr>
    <w:r>
      <w:rPr>
        <w:rFonts w:hint="eastAsia" w:eastAsia="Arial Unicode MS"/>
        <w:sz w:val="24"/>
      </w:rPr>
      <w:t>中国地震局地球物理勘探中心                                    采购</w:t>
    </w:r>
    <w:r>
      <w:rPr>
        <w:rFonts w:eastAsia="Arial Unicode MS"/>
        <w:sz w:val="24"/>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AE39CC"/>
    <w:multiLevelType w:val="multilevel"/>
    <w:tmpl w:val="60AE39CC"/>
    <w:lvl w:ilvl="0" w:tentative="0">
      <w:start w:val="1"/>
      <w:numFmt w:val="none"/>
      <w:pStyle w:val="3"/>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靳莹晖">
    <w15:presenceInfo w15:providerId="WPS Office" w15:userId="14822434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0C5413"/>
    <w:rsid w:val="00000E0A"/>
    <w:rsid w:val="00002943"/>
    <w:rsid w:val="000A6ECB"/>
    <w:rsid w:val="000E596F"/>
    <w:rsid w:val="000F2082"/>
    <w:rsid w:val="00123656"/>
    <w:rsid w:val="00134930"/>
    <w:rsid w:val="00134E76"/>
    <w:rsid w:val="00135D84"/>
    <w:rsid w:val="002B1AD2"/>
    <w:rsid w:val="00372E4D"/>
    <w:rsid w:val="003F168C"/>
    <w:rsid w:val="00592D93"/>
    <w:rsid w:val="006F515B"/>
    <w:rsid w:val="0070781D"/>
    <w:rsid w:val="00787B08"/>
    <w:rsid w:val="008419B5"/>
    <w:rsid w:val="00870BA3"/>
    <w:rsid w:val="008A4C6A"/>
    <w:rsid w:val="00911B66"/>
    <w:rsid w:val="00950770"/>
    <w:rsid w:val="009F3C85"/>
    <w:rsid w:val="009F69EE"/>
    <w:rsid w:val="00BA746F"/>
    <w:rsid w:val="00BB2CEC"/>
    <w:rsid w:val="00C01BF2"/>
    <w:rsid w:val="00C22082"/>
    <w:rsid w:val="00C94891"/>
    <w:rsid w:val="00CF1C41"/>
    <w:rsid w:val="00D716B8"/>
    <w:rsid w:val="00D72351"/>
    <w:rsid w:val="00DF5E2E"/>
    <w:rsid w:val="00E049D7"/>
    <w:rsid w:val="00EB324E"/>
    <w:rsid w:val="00F050CE"/>
    <w:rsid w:val="060F389A"/>
    <w:rsid w:val="0AD16319"/>
    <w:rsid w:val="0C9D2B93"/>
    <w:rsid w:val="15951DEE"/>
    <w:rsid w:val="1772206B"/>
    <w:rsid w:val="18424AD2"/>
    <w:rsid w:val="18691C02"/>
    <w:rsid w:val="19155058"/>
    <w:rsid w:val="19A17029"/>
    <w:rsid w:val="1B372B38"/>
    <w:rsid w:val="1BE25C94"/>
    <w:rsid w:val="1DBB3C10"/>
    <w:rsid w:val="1FA40AF2"/>
    <w:rsid w:val="222925A6"/>
    <w:rsid w:val="28325082"/>
    <w:rsid w:val="29AC1B54"/>
    <w:rsid w:val="2A9552C2"/>
    <w:rsid w:val="32536DC4"/>
    <w:rsid w:val="32E71B07"/>
    <w:rsid w:val="353A41EB"/>
    <w:rsid w:val="356B2246"/>
    <w:rsid w:val="3844389B"/>
    <w:rsid w:val="3C527F04"/>
    <w:rsid w:val="3C8E02C1"/>
    <w:rsid w:val="40134CE5"/>
    <w:rsid w:val="47463B92"/>
    <w:rsid w:val="497A20F5"/>
    <w:rsid w:val="4BBD2763"/>
    <w:rsid w:val="50077FAA"/>
    <w:rsid w:val="54E27963"/>
    <w:rsid w:val="58272867"/>
    <w:rsid w:val="583B61DC"/>
    <w:rsid w:val="591C5F7E"/>
    <w:rsid w:val="5B591E6F"/>
    <w:rsid w:val="5E025830"/>
    <w:rsid w:val="5FA61C2E"/>
    <w:rsid w:val="634D609D"/>
    <w:rsid w:val="63CF8297"/>
    <w:rsid w:val="63D6170B"/>
    <w:rsid w:val="64E76FAD"/>
    <w:rsid w:val="66CF064E"/>
    <w:rsid w:val="68DB4682"/>
    <w:rsid w:val="6ABD78B2"/>
    <w:rsid w:val="6D0C5413"/>
    <w:rsid w:val="6DCB24D1"/>
    <w:rsid w:val="6EBE6BAB"/>
    <w:rsid w:val="70F40963"/>
    <w:rsid w:val="71772C4A"/>
    <w:rsid w:val="7339611C"/>
    <w:rsid w:val="73802363"/>
    <w:rsid w:val="738D5890"/>
    <w:rsid w:val="76492664"/>
    <w:rsid w:val="77FE4FEF"/>
    <w:rsid w:val="7A994D12"/>
    <w:rsid w:val="7D0E5A5A"/>
    <w:rsid w:val="7FE7ACC0"/>
    <w:rsid w:val="A9DFF604"/>
    <w:rsid w:val="DD7EE589"/>
    <w:rsid w:val="DFDF0D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widowControl/>
      <w:numPr>
        <w:ilvl w:val="0"/>
        <w:numId w:val="1"/>
      </w:numPr>
      <w:jc w:val="center"/>
      <w:outlineLvl w:val="0"/>
    </w:pPr>
    <w:rPr>
      <w:rFonts w:ascii="黑体" w:eastAsia="黑体"/>
      <w:kern w:val="0"/>
      <w:sz w:val="52"/>
      <w:szCs w:val="20"/>
    </w:rPr>
  </w:style>
  <w:style w:type="paragraph" w:styleId="4">
    <w:name w:val="heading 2"/>
    <w:basedOn w:val="1"/>
    <w:next w:val="1"/>
    <w:qFormat/>
    <w:uiPriority w:val="0"/>
    <w:pPr>
      <w:keepNext/>
      <w:keepLines/>
      <w:spacing w:line="560" w:lineRule="exact"/>
      <w:ind w:firstLine="560" w:firstLineChars="200"/>
      <w:jc w:val="left"/>
      <w:outlineLvl w:val="1"/>
    </w:pPr>
    <w:rPr>
      <w:rFonts w:ascii="Arial" w:hAnsi="Arial" w:eastAsia="黑体"/>
      <w:kern w:val="0"/>
      <w:sz w:val="28"/>
      <w:szCs w:val="20"/>
    </w:rPr>
  </w:style>
  <w:style w:type="paragraph" w:styleId="5">
    <w:name w:val="heading 3"/>
    <w:basedOn w:val="1"/>
    <w:next w:val="6"/>
    <w:qFormat/>
    <w:uiPriority w:val="0"/>
    <w:pPr>
      <w:keepNext/>
      <w:keepLines/>
      <w:widowControl/>
      <w:tabs>
        <w:tab w:val="left" w:pos="720"/>
      </w:tabs>
      <w:spacing w:before="120" w:after="120" w:line="360" w:lineRule="auto"/>
      <w:ind w:left="720" w:hanging="720"/>
      <w:jc w:val="center"/>
      <w:outlineLvl w:val="2"/>
    </w:pPr>
    <w:rPr>
      <w:b/>
      <w:kern w:val="0"/>
      <w:sz w:val="32"/>
      <w:szCs w:val="20"/>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adjustRightInd w:val="0"/>
      <w:spacing w:line="360" w:lineRule="atLeast"/>
      <w:jc w:val="left"/>
      <w:textAlignment w:val="baseline"/>
    </w:pPr>
    <w:rPr>
      <w:kern w:val="0"/>
      <w:sz w:val="24"/>
      <w:szCs w:val="20"/>
    </w:rPr>
  </w:style>
  <w:style w:type="paragraph" w:styleId="6">
    <w:name w:val="Normal Indent"/>
    <w:basedOn w:val="1"/>
    <w:qFormat/>
    <w:uiPriority w:val="0"/>
    <w:pPr>
      <w:ind w:firstLine="420" w:firstLineChars="200"/>
    </w:pPr>
    <w:rPr>
      <w:szCs w:val="20"/>
    </w:rPr>
  </w:style>
  <w:style w:type="paragraph" w:styleId="7">
    <w:name w:val="Body Text Indent"/>
    <w:basedOn w:val="1"/>
    <w:next w:val="8"/>
    <w:qFormat/>
    <w:uiPriority w:val="0"/>
    <w:pPr>
      <w:spacing w:line="420" w:lineRule="exact"/>
      <w:ind w:firstLine="732" w:firstLineChars="300"/>
    </w:pPr>
    <w:rPr>
      <w:spacing w:val="2"/>
      <w:kern w:val="0"/>
      <w:sz w:val="24"/>
      <w:szCs w:val="20"/>
    </w:rPr>
  </w:style>
  <w:style w:type="paragraph" w:styleId="8">
    <w:name w:val="envelope return"/>
    <w:basedOn w:val="1"/>
    <w:qFormat/>
    <w:uiPriority w:val="0"/>
    <w:pPr>
      <w:snapToGrid w:val="0"/>
    </w:pPr>
    <w:rPr>
      <w:rFonts w:ascii="Arial" w:hAnsi="Arial"/>
    </w:rPr>
  </w:style>
  <w:style w:type="paragraph" w:styleId="9">
    <w:name w:val="Plain Text"/>
    <w:basedOn w:val="1"/>
    <w:qFormat/>
    <w:uiPriority w:val="0"/>
    <w:rPr>
      <w:rFonts w:ascii="宋体" w:hAnsi="Courier New"/>
      <w:kern w:val="0"/>
      <w:sz w:val="20"/>
      <w:szCs w:val="20"/>
    </w:rPr>
  </w:style>
  <w:style w:type="paragraph" w:styleId="10">
    <w:name w:val="footer"/>
    <w:basedOn w:val="1"/>
    <w:unhideWhenUsed/>
    <w:qFormat/>
    <w:uiPriority w:val="0"/>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3">
    <w:name w:val="Body Text First Indent 2"/>
    <w:basedOn w:val="7"/>
    <w:next w:val="1"/>
    <w:unhideWhenUsed/>
    <w:qFormat/>
    <w:uiPriority w:val="0"/>
    <w:pPr>
      <w:spacing w:after="120"/>
      <w:ind w:left="420" w:leftChars="200" w:firstLine="420" w:firstLineChars="200"/>
    </w:pPr>
    <w:rPr>
      <w:sz w:val="21"/>
    </w:rPr>
  </w:style>
  <w:style w:type="character" w:styleId="16">
    <w:name w:val="page number"/>
    <w:qFormat/>
    <w:uiPriority w:val="0"/>
  </w:style>
  <w:style w:type="character" w:styleId="17">
    <w:name w:val="Hyperlink"/>
    <w:basedOn w:val="15"/>
    <w:qFormat/>
    <w:uiPriority w:val="0"/>
    <w:rPr>
      <w:color w:val="0000FF"/>
      <w:u w:val="single"/>
    </w:rPr>
  </w:style>
  <w:style w:type="character" w:styleId="18">
    <w:name w:val="annotation reference"/>
    <w:basedOn w:val="15"/>
    <w:qFormat/>
    <w:uiPriority w:val="0"/>
    <w:rPr>
      <w:sz w:val="21"/>
      <w:szCs w:val="21"/>
    </w:rPr>
  </w:style>
  <w:style w:type="paragraph" w:customStyle="1" w:styleId="19">
    <w:name w:val="Default"/>
    <w:next w:val="20"/>
    <w:qFormat/>
    <w:uiPriority w:val="0"/>
    <w:pPr>
      <w:widowControl w:val="0"/>
      <w:autoSpaceDE w:val="0"/>
      <w:autoSpaceDN w:val="0"/>
      <w:adjustRightInd w:val="0"/>
    </w:pPr>
    <w:rPr>
      <w:rFonts w:ascii="宋体" w:hAnsi="Times New Roman" w:eastAsia="宋体" w:cs="宋体"/>
      <w:color w:val="000000"/>
      <w:sz w:val="24"/>
      <w:szCs w:val="24"/>
      <w:lang w:val="en-US" w:eastAsia="zh-CN" w:bidi="he-IL"/>
    </w:rPr>
  </w:style>
  <w:style w:type="paragraph" w:customStyle="1" w:styleId="20">
    <w:name w:val="大标题"/>
    <w:basedOn w:val="1"/>
    <w:next w:val="13"/>
    <w:qFormat/>
    <w:uiPriority w:val="0"/>
    <w:pPr>
      <w:jc w:val="center"/>
    </w:pPr>
    <w:rPr>
      <w:rFonts w:ascii="Arial" w:hAnsi="Arial"/>
      <w:b/>
      <w:sz w:val="28"/>
    </w:rPr>
  </w:style>
  <w:style w:type="paragraph" w:customStyle="1" w:styleId="21">
    <w:name w:val="样式 (中文) 仿宋_GB2312 四号 行距: 固定值 28 磅 首行缩进:  2 字符"/>
    <w:basedOn w:val="1"/>
    <w:qFormat/>
    <w:uiPriority w:val="0"/>
    <w:pPr>
      <w:spacing w:line="560" w:lineRule="exact"/>
      <w:ind w:firstLine="560" w:firstLineChars="200"/>
    </w:pPr>
    <w:rPr>
      <w:rFonts w:eastAsia="仿宋_GB2312" w:cs="宋体"/>
      <w:kern w:val="0"/>
      <w:sz w:val="28"/>
      <w:szCs w:val="20"/>
    </w:rPr>
  </w:style>
  <w:style w:type="paragraph" w:customStyle="1" w:styleId="22">
    <w:name w:val="列出段落"/>
    <w:basedOn w:val="1"/>
    <w:qFormat/>
    <w:uiPriority w:val="0"/>
    <w:pPr>
      <w:ind w:firstLine="420" w:firstLineChars="200"/>
    </w:pPr>
    <w:rPr>
      <w:rFonts w:ascii="Calibri" w:hAnsi="Calibri"/>
      <w:szCs w:val="21"/>
    </w:rPr>
  </w:style>
  <w:style w:type="paragraph" w:customStyle="1" w:styleId="23">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4">
    <w:name w:val="样式 标题 3 + (中文) 黑体 小四 非加粗 段前: 7.8 磅 段后: 0 磅 行距: 固定值 20 磅"/>
    <w:basedOn w:val="5"/>
    <w:qFormat/>
    <w:uiPriority w:val="0"/>
    <w:pPr>
      <w:widowControl w:val="0"/>
      <w:tabs>
        <w:tab w:val="clear" w:pos="720"/>
      </w:tabs>
      <w:spacing w:before="0" w:after="0" w:line="400" w:lineRule="exact"/>
      <w:ind w:left="0" w:firstLine="0"/>
      <w:jc w:val="both"/>
    </w:pPr>
    <w:rPr>
      <w:rFonts w:eastAsia="黑体"/>
      <w:b w:val="0"/>
      <w:kern w:val="2"/>
      <w:sz w:val="24"/>
    </w:rPr>
  </w:style>
  <w:style w:type="character" w:customStyle="1" w:styleId="25">
    <w:name w:val="15"/>
    <w:basedOn w:val="15"/>
    <w:qFormat/>
    <w:uiPriority w:val="0"/>
    <w:rPr>
      <w:rFonts w:hint="default" w:ascii="Times New Roman" w:hAnsi="Times New Roman" w:cs="Times New Roman"/>
    </w:rPr>
  </w:style>
  <w:style w:type="paragraph" w:customStyle="1" w:styleId="26">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27">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20</Pages>
  <Words>2521</Words>
  <Characters>2665</Characters>
  <Lines>65</Lines>
  <Paragraphs>18</Paragraphs>
  <TotalTime>1</TotalTime>
  <ScaleCrop>false</ScaleCrop>
  <LinksUpToDate>false</LinksUpToDate>
  <CharactersWithSpaces>2701</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2026-04-29T17:42:00Z</dcterms:created>
  <dc:creator>祁季iii</dc:creator>
  <cp:lastModifiedBy>靳莹晖</cp:lastModifiedBy>
  <dcterms:modified xsi:type="dcterms:W3CDTF">2026-06-02T04:46:23Z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1067B33ACC2146EF974103C2C36FF245_11</vt:lpwstr>
  </property>
  <property fmtid="{D5CDD505-2E9C-101B-9397-08002B2CF9AE}" pid="4" name="KSOTemplateDocerSaveRecord">
    <vt:lpwstr>eyJoZGlkIjoiZTZkM2YyZjViMGE4NGI1NDdiY2JkM2FiZTkyNjk4MjUiLCJ1c2VySWQiOiIyNjExOTI0NzMifQ==</vt:lpwstr>
  </property>
</Properties>
</file>