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189680">
      <w:pPr>
        <w:spacing w:line="560" w:lineRule="exact"/>
        <w:jc w:val="center"/>
        <w:rPr>
          <w:rFonts w:hint="eastAsia" w:ascii="方正小标宋_GBK" w:hAnsi="宋体" w:eastAsia="方正小标宋_GBK"/>
          <w:bCs/>
          <w:kern w:val="0"/>
          <w:sz w:val="48"/>
          <w:szCs w:val="48"/>
        </w:rPr>
      </w:pPr>
      <w:bookmarkStart w:id="13" w:name="_GoBack"/>
      <w:bookmarkEnd w:id="13"/>
    </w:p>
    <w:p w14:paraId="2FE80B3E">
      <w:pPr>
        <w:jc w:val="center"/>
        <w:rPr>
          <w:rFonts w:hint="eastAsia" w:ascii="Noto Sans SC" w:hAnsi="Noto Sans SC" w:eastAsia="Noto Sans SC" w:cs="Noto Sans SC"/>
          <w:b/>
          <w:bCs/>
          <w:i w:val="0"/>
          <w:iCs w:val="0"/>
          <w:caps w:val="0"/>
          <w:color w:val="auto"/>
          <w:spacing w:val="0"/>
          <w:sz w:val="39"/>
          <w:szCs w:val="39"/>
          <w:shd w:val="clear" w:color="auto" w:fill="FFFFFF"/>
        </w:rPr>
      </w:pPr>
    </w:p>
    <w:p w14:paraId="42A24D6A">
      <w:pPr>
        <w:jc w:val="center"/>
        <w:rPr>
          <w:rFonts w:ascii="宋体" w:hAnsi="宋体" w:eastAsia="宋体" w:cs="宋体"/>
          <w:color w:val="auto"/>
          <w:sz w:val="24"/>
          <w:szCs w:val="24"/>
        </w:rPr>
      </w:pPr>
      <w:r>
        <w:rPr>
          <w:rFonts w:ascii="宋体" w:hAnsi="宋体" w:eastAsia="宋体" w:cs="宋体"/>
          <w:color w:val="auto"/>
          <w:sz w:val="24"/>
          <w:szCs w:val="24"/>
        </w:rPr>
        <w:t xml:space="preserve"> </w:t>
      </w:r>
    </w:p>
    <w:p w14:paraId="21736802">
      <w:pPr>
        <w:ind w:firstLine="360" w:firstLineChars="100"/>
        <w:jc w:val="center"/>
        <w:rPr>
          <w:rFonts w:hint="eastAsia" w:ascii="宋体" w:hAnsi="宋体" w:cs="宋体"/>
          <w:color w:val="auto"/>
          <w:sz w:val="36"/>
          <w:szCs w:val="36"/>
        </w:rPr>
      </w:pPr>
      <w:r>
        <w:rPr>
          <w:rFonts w:hint="eastAsia" w:ascii="宋体" w:hAnsi="宋体" w:cs="宋体"/>
          <w:color w:val="auto"/>
          <w:sz w:val="36"/>
          <w:szCs w:val="36"/>
        </w:rPr>
        <w:t>中国地震局地球物理勘探中心网站等保测评服务</w:t>
      </w:r>
    </w:p>
    <w:p w14:paraId="6DD3576C">
      <w:pPr>
        <w:ind w:firstLine="360" w:firstLineChars="100"/>
        <w:jc w:val="center"/>
      </w:pPr>
      <w:r>
        <w:rPr>
          <w:rFonts w:hint="eastAsia" w:ascii="宋体" w:hAnsi="宋体" w:cs="宋体"/>
          <w:color w:val="auto"/>
          <w:sz w:val="36"/>
          <w:szCs w:val="36"/>
          <w:lang w:val="en-US" w:eastAsia="zh-CN"/>
        </w:rPr>
        <w:t>采购</w:t>
      </w:r>
      <w:r>
        <w:rPr>
          <w:rFonts w:hint="eastAsia" w:ascii="宋体" w:hAnsi="宋体" w:cs="宋体"/>
          <w:color w:val="auto"/>
          <w:sz w:val="36"/>
          <w:szCs w:val="36"/>
        </w:rPr>
        <w:t>自行竞谈</w:t>
      </w:r>
    </w:p>
    <w:p w14:paraId="4757D0AA">
      <w:pPr>
        <w:pStyle w:val="6"/>
        <w:rPr>
          <w:rFonts w:hint="eastAsia" w:ascii="楷体" w:hAnsi="楷体" w:eastAsia="楷体" w:cs="楷体"/>
          <w:color w:val="494949"/>
          <w:sz w:val="40"/>
          <w:szCs w:val="40"/>
          <w:shd w:val="clear" w:color="auto" w:fill="FFFFFF"/>
        </w:rPr>
      </w:pPr>
    </w:p>
    <w:p w14:paraId="41B721C0"/>
    <w:p w14:paraId="10C6E89C"/>
    <w:p w14:paraId="71AB4ED0">
      <w:pPr>
        <w:jc w:val="center"/>
        <w:rPr>
          <w:rFonts w:hint="eastAsia" w:ascii="宋体" w:hAnsi="宋体"/>
          <w:b/>
          <w:sz w:val="52"/>
          <w:szCs w:val="52"/>
        </w:rPr>
      </w:pPr>
      <w:r>
        <w:rPr>
          <w:rFonts w:hint="eastAsia" w:ascii="宋体" w:hAnsi="宋体"/>
          <w:b/>
          <w:sz w:val="52"/>
          <w:szCs w:val="52"/>
        </w:rPr>
        <w:t>采 购 文 件</w:t>
      </w:r>
    </w:p>
    <w:p w14:paraId="28BE16B7">
      <w:pPr>
        <w:jc w:val="center"/>
        <w:rPr>
          <w:rFonts w:hint="eastAsia" w:ascii="宋体" w:hAnsi="宋体"/>
          <w:b/>
          <w:sz w:val="32"/>
          <w:szCs w:val="32"/>
        </w:rPr>
      </w:pPr>
    </w:p>
    <w:p w14:paraId="481A5F19">
      <w:pPr>
        <w:rPr>
          <w:rFonts w:hint="eastAsia" w:ascii="宋体" w:hAnsi="宋体"/>
          <w:sz w:val="32"/>
          <w:szCs w:val="32"/>
        </w:rPr>
      </w:pPr>
    </w:p>
    <w:p w14:paraId="36AED995">
      <w:pPr>
        <w:pStyle w:val="6"/>
        <w:rPr>
          <w:rFonts w:hint="eastAsia" w:ascii="宋体" w:hAnsi="宋体"/>
          <w:sz w:val="32"/>
          <w:szCs w:val="32"/>
        </w:rPr>
      </w:pPr>
    </w:p>
    <w:p w14:paraId="6AC42BE1">
      <w:pPr>
        <w:pStyle w:val="6"/>
        <w:rPr>
          <w:rFonts w:hint="eastAsia" w:ascii="宋体" w:hAnsi="宋体"/>
          <w:sz w:val="32"/>
          <w:szCs w:val="32"/>
        </w:rPr>
      </w:pPr>
    </w:p>
    <w:p w14:paraId="3D09C046">
      <w:pPr>
        <w:pStyle w:val="6"/>
        <w:rPr>
          <w:rFonts w:hint="eastAsia" w:ascii="宋体" w:hAnsi="宋体"/>
          <w:sz w:val="32"/>
          <w:szCs w:val="32"/>
        </w:rPr>
      </w:pPr>
    </w:p>
    <w:p w14:paraId="62D6A66A">
      <w:pPr>
        <w:pStyle w:val="6"/>
        <w:rPr>
          <w:rFonts w:hint="eastAsia" w:ascii="宋体" w:hAnsi="宋体"/>
          <w:sz w:val="32"/>
          <w:szCs w:val="32"/>
        </w:rPr>
      </w:pPr>
    </w:p>
    <w:p w14:paraId="34D07154">
      <w:pPr>
        <w:rPr>
          <w:rFonts w:hint="eastAsia" w:ascii="宋体" w:hAnsi="宋体"/>
          <w:sz w:val="32"/>
          <w:szCs w:val="32"/>
        </w:rPr>
      </w:pPr>
    </w:p>
    <w:p w14:paraId="196147AB">
      <w:pPr>
        <w:rPr>
          <w:rFonts w:hint="eastAsia" w:ascii="宋体" w:hAnsi="宋体"/>
          <w:sz w:val="32"/>
          <w:szCs w:val="32"/>
        </w:rPr>
      </w:pPr>
    </w:p>
    <w:p w14:paraId="489ABC0C">
      <w:pPr>
        <w:jc w:val="center"/>
        <w:rPr>
          <w:rFonts w:hint="eastAsia" w:ascii="宋体" w:hAnsi="宋体"/>
          <w:b/>
          <w:sz w:val="32"/>
          <w:szCs w:val="32"/>
        </w:rPr>
      </w:pPr>
      <w:r>
        <w:rPr>
          <w:rFonts w:hint="eastAsia" w:ascii="宋体" w:hAnsi="宋体"/>
          <w:b/>
          <w:sz w:val="32"/>
          <w:szCs w:val="32"/>
        </w:rPr>
        <w:t>中国地震局地球物理勘探中心</w:t>
      </w:r>
    </w:p>
    <w:p w14:paraId="051226E4">
      <w:pPr>
        <w:jc w:val="center"/>
        <w:rPr>
          <w:rFonts w:hint="eastAsia" w:ascii="仿宋_GB2312" w:hAnsi="宋体" w:eastAsia="仿宋_GB2312"/>
          <w:sz w:val="32"/>
          <w:szCs w:val="32"/>
        </w:rPr>
        <w:sectPr>
          <w:headerReference r:id="rId3" w:type="default"/>
          <w:headerReference r:id="rId4" w:type="even"/>
          <w:footerReference r:id="rId5" w:type="even"/>
          <w:pgSz w:w="11906" w:h="16838"/>
          <w:pgMar w:top="1701" w:right="1418" w:bottom="1418" w:left="1701" w:header="851" w:footer="992" w:gutter="0"/>
          <w:cols w:space="720" w:num="1"/>
          <w:titlePg/>
          <w:docGrid w:type="linesAndChars" w:linePitch="312" w:charSpace="0"/>
        </w:sectPr>
      </w:pPr>
      <w:r>
        <w:rPr>
          <w:rFonts w:hint="eastAsia" w:ascii="宋体" w:hAnsi="宋体"/>
          <w:b/>
          <w:sz w:val="32"/>
          <w:szCs w:val="32"/>
        </w:rPr>
        <w:t>2026年</w:t>
      </w:r>
      <w:r>
        <w:rPr>
          <w:rFonts w:hint="default" w:ascii="宋体" w:hAnsi="宋体"/>
          <w:b/>
          <w:sz w:val="32"/>
          <w:szCs w:val="32"/>
          <w:woUserID w:val="1"/>
        </w:rPr>
        <w:t>9</w:t>
      </w:r>
      <w:r>
        <w:rPr>
          <w:rFonts w:hint="eastAsia" w:ascii="宋体" w:hAnsi="宋体"/>
          <w:b/>
          <w:sz w:val="32"/>
          <w:szCs w:val="32"/>
        </w:rPr>
        <w:t>月</w:t>
      </w:r>
      <w:bookmarkStart w:id="0" w:name="_Toc121902684"/>
    </w:p>
    <w:p w14:paraId="36A00A5A">
      <w:pPr>
        <w:pStyle w:val="2"/>
        <w:numPr>
          <w:ilvl w:val="0"/>
          <w:numId w:val="0"/>
        </w:numPr>
        <w:ind w:firstLine="641"/>
        <w:rPr>
          <w:rFonts w:hint="eastAsia"/>
        </w:rPr>
      </w:pPr>
      <w:bookmarkStart w:id="1" w:name="_Toc535221849"/>
      <w:r>
        <w:rPr>
          <w:rFonts w:hint="eastAsia" w:ascii="宋体" w:hAnsi="宋体" w:eastAsia="宋体" w:cs="宋体"/>
          <w:b/>
          <w:bCs/>
          <w:kern w:val="2"/>
          <w:sz w:val="32"/>
          <w:szCs w:val="32"/>
        </w:rPr>
        <w:t xml:space="preserve">第一部分 </w:t>
      </w:r>
      <w:bookmarkEnd w:id="0"/>
      <w:bookmarkEnd w:id="1"/>
      <w:r>
        <w:rPr>
          <w:rFonts w:hint="eastAsia" w:ascii="宋体" w:hAnsi="宋体" w:eastAsia="宋体" w:cs="宋体"/>
          <w:b/>
          <w:bCs/>
          <w:kern w:val="2"/>
          <w:sz w:val="32"/>
          <w:szCs w:val="32"/>
        </w:rPr>
        <w:t>竞谈公告</w:t>
      </w:r>
      <w:bookmarkStart w:id="2" w:name="_Toc90712511"/>
      <w:bookmarkStart w:id="3" w:name="_Toc90713330"/>
    </w:p>
    <w:p w14:paraId="7AA36180">
      <w:pPr>
        <w:pStyle w:val="13"/>
        <w:autoSpaceDE w:val="0"/>
        <w:spacing w:before="0" w:beforeAutospacing="0" w:after="0" w:afterAutospacing="0" w:line="480" w:lineRule="exact"/>
        <w:ind w:firstLine="480" w:firstLineChars="200"/>
        <w:textAlignment w:val="baseline"/>
        <w:rPr>
          <w:rFonts w:hint="eastAsia"/>
        </w:rPr>
      </w:pPr>
      <w:r>
        <w:rPr>
          <w:rFonts w:hint="eastAsia"/>
        </w:rPr>
        <w:t>中国地震局地球物理勘探</w:t>
      </w:r>
      <w:r>
        <w:rPr>
          <w:rFonts w:hint="eastAsia"/>
          <w:lang w:val="en-US" w:eastAsia="zh-CN"/>
        </w:rPr>
        <w:t>中心</w:t>
      </w:r>
      <w:r>
        <w:rPr>
          <w:rFonts w:hint="eastAsia"/>
          <w:lang w:eastAsia="zh-CN"/>
        </w:rPr>
        <w:t>门户网站、</w:t>
      </w:r>
      <w:r>
        <w:rPr>
          <w:rFonts w:hint="eastAsia"/>
          <w:lang w:val="en-US" w:eastAsia="zh-CN"/>
        </w:rPr>
        <w:t>统一办公平台的等保测评服务现已具备开展自行竞谈条件，诚邀符合要求的各供应商报名参加。</w:t>
      </w:r>
    </w:p>
    <w:p w14:paraId="1EEA10D6">
      <w:pPr>
        <w:pStyle w:val="3"/>
        <w:numPr>
          <w:ilvl w:val="0"/>
          <w:numId w:val="2"/>
        </w:numPr>
        <w:ind w:firstLine="0" w:firstLineChars="0"/>
        <w:jc w:val="left"/>
      </w:pPr>
      <w:r>
        <w:rPr>
          <w:rFonts w:hint="eastAsia"/>
        </w:rPr>
        <w:t>项目概况</w:t>
      </w:r>
    </w:p>
    <w:p w14:paraId="2DFA6760">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1.项目名称：地震专业设施运行维护</w:t>
      </w:r>
    </w:p>
    <w:p w14:paraId="42F879D1">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2.项目类型：平台服务测评</w:t>
      </w:r>
    </w:p>
    <w:p w14:paraId="05DAECCC">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3.采购内容：为中心门户网站、统一办公平台的等保测评服务</w:t>
      </w:r>
    </w:p>
    <w:p w14:paraId="578AA0F8">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4.服务时间：2026年9月-10月</w:t>
      </w:r>
    </w:p>
    <w:p w14:paraId="762D5302">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5.</w:t>
      </w:r>
      <w:r>
        <w:rPr>
          <w:rFonts w:hint="default"/>
          <w:lang w:eastAsia="zh-CN"/>
          <w:woUserID w:val="1"/>
        </w:rPr>
        <w:t>采购</w:t>
      </w:r>
      <w:r>
        <w:rPr>
          <w:rFonts w:hint="eastAsia"/>
          <w:lang w:val="en-US" w:eastAsia="zh-CN"/>
        </w:rPr>
        <w:t>预算：</w:t>
      </w:r>
      <w:r>
        <w:rPr>
          <w:rFonts w:hint="default"/>
          <w:lang w:eastAsia="zh-CN"/>
          <w:woUserID w:val="1"/>
        </w:rPr>
        <w:t>人民币</w:t>
      </w:r>
      <w:r>
        <w:rPr>
          <w:rFonts w:hint="eastAsia"/>
          <w:lang w:val="en-US" w:eastAsia="zh-CN"/>
        </w:rPr>
        <w:t>8万元，参与采购谈判供应商报价超出采购预算的，其谈判响应文件将不被接受。</w:t>
      </w:r>
    </w:p>
    <w:p w14:paraId="7F13E6D6">
      <w:pPr>
        <w:pStyle w:val="3"/>
        <w:ind w:firstLine="0" w:firstLineChars="0"/>
        <w:jc w:val="left"/>
      </w:pPr>
      <w:r>
        <w:t>二</w:t>
      </w:r>
      <w:r>
        <w:rPr>
          <w:rFonts w:hint="eastAsia"/>
        </w:rPr>
        <w:t>. 谈判供应商资格要求</w:t>
      </w:r>
    </w:p>
    <w:p w14:paraId="54EF47E4">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1.注册于中华人民共和国境内的供应商且符合以下要求：</w:t>
      </w:r>
    </w:p>
    <w:p w14:paraId="259CD7D5">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（1）具有独立承担民事责任能力的法人或其分支机构或其他组织；</w:t>
      </w:r>
    </w:p>
    <w:p w14:paraId="2616D434">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（2）具有良好的商业信誉和健全的财务会计管理制度；</w:t>
      </w:r>
    </w:p>
    <w:p w14:paraId="2CBFD909">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（3）具有履行合同所必需的设备和专业技术能力；</w:t>
      </w:r>
    </w:p>
    <w:p w14:paraId="7A8EC2BA">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（4）有依法缴纳税收和社会保障资金的良好记录；</w:t>
      </w:r>
    </w:p>
    <w:p w14:paraId="46BCB059">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（5）参加政府采购活动前三年内，在经营活动中没有重大违法记录。在“信用中国”网站（www.creditchina.gov.cn）未被列入失信被执行人、重大税收违法失信主体；在 “中国政府采购网” （www.ccgp.gov.cn）未被列入政府采购严重违法失信行为记录名单。</w:t>
      </w:r>
    </w:p>
    <w:p w14:paraId="6B9AA7EC">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2.供应商具有公安部第三研究所颁发的有效期内的《网络安全服务认证证书等级保护测评服务认证》</w:t>
      </w:r>
      <w:r>
        <w:rPr>
          <w:rFonts w:hint="default" w:cs="宋体"/>
          <w:i w:val="0"/>
          <w:iCs w:val="0"/>
          <w:caps w:val="0"/>
          <w:color w:val="auto"/>
          <w:spacing w:val="0"/>
          <w:kern w:val="0"/>
          <w:sz w:val="24"/>
          <w:szCs w:val="24"/>
          <w:shd w:val="clear" w:fill="auto"/>
          <w:vertAlign w:val="baseline"/>
          <w:lang w:eastAsia="zh-CN" w:bidi="ar"/>
          <w:woUserID w:val="1"/>
        </w:rPr>
        <w:t>；</w:t>
      </w:r>
    </w:p>
    <w:p w14:paraId="2A1D1926">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default"/>
          <w:woUserID w:val="1"/>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3.供应商具有中国网络安全审查认证和市场监管大数据中心颁发的《信息系统安全运维服务》二级</w:t>
      </w:r>
      <w:r>
        <w:rPr>
          <w:rFonts w:hint="default" w:cs="宋体"/>
          <w:i w:val="0"/>
          <w:iCs w:val="0"/>
          <w:caps w:val="0"/>
          <w:color w:val="auto"/>
          <w:spacing w:val="0"/>
          <w:kern w:val="0"/>
          <w:sz w:val="24"/>
          <w:szCs w:val="24"/>
          <w:shd w:val="clear" w:fill="auto"/>
          <w:vertAlign w:val="baseline"/>
          <w:lang w:eastAsia="zh-CN" w:bidi="ar"/>
          <w:woUserID w:val="1"/>
        </w:rPr>
        <w:t>及</w:t>
      </w: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以上资质证书</w:t>
      </w:r>
      <w:r>
        <w:rPr>
          <w:rFonts w:hint="default" w:cs="宋体"/>
          <w:i w:val="0"/>
          <w:iCs w:val="0"/>
          <w:caps w:val="0"/>
          <w:color w:val="auto"/>
          <w:spacing w:val="0"/>
          <w:kern w:val="0"/>
          <w:sz w:val="24"/>
          <w:szCs w:val="24"/>
          <w:shd w:val="clear" w:fill="auto"/>
          <w:vertAlign w:val="baseline"/>
          <w:lang w:eastAsia="zh-CN" w:bidi="ar"/>
          <w:woUserID w:val="1"/>
        </w:rPr>
        <w:t>；</w:t>
      </w:r>
    </w:p>
    <w:p w14:paraId="6B2F6576">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4.单位负责人为同一人或者存在直接控股、管理关系的不同供应商，不得参加同一合同项下的采购活动；</w:t>
      </w:r>
    </w:p>
    <w:p w14:paraId="61E55F0D">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5.本项目不接受联合体投标；</w:t>
      </w:r>
    </w:p>
    <w:p w14:paraId="71A2F5CF">
      <w:pPr>
        <w:pStyle w:val="13"/>
        <w:keepNext w:val="0"/>
        <w:keepLines w:val="0"/>
        <w:widowControl/>
        <w:suppressLineNumbers w:val="0"/>
        <w:pBdr>
          <w:top w:val="none" w:color="auto" w:sz="0" w:space="0"/>
          <w:left w:val="none" w:color="auto" w:sz="0" w:space="0"/>
          <w:bottom w:val="none" w:color="auto" w:sz="0" w:space="0"/>
          <w:right w:val="none" w:color="auto" w:sz="0" w:space="0"/>
        </w:pBdr>
        <w:shd w:val="clear" w:fill="auto"/>
        <w:autoSpaceDE w:val="0"/>
        <w:spacing w:before="0" w:beforeAutospacing="0" w:after="0" w:afterAutospacing="0" w:line="480" w:lineRule="exact"/>
        <w:ind w:left="0" w:right="0" w:firstLine="480" w:firstLineChars="200"/>
        <w:jc w:val="left"/>
        <w:textAlignment w:val="baseline"/>
        <w:rPr>
          <w:rFonts w:hint="eastAsia"/>
          <w:woUserID w:val="0"/>
        </w:rPr>
      </w:pPr>
      <w:r>
        <w:rPr>
          <w:rFonts w:hint="eastAsia" w:ascii="宋体" w:hAnsi="宋体" w:eastAsia="宋体" w:cs="宋体"/>
          <w:i w:val="0"/>
          <w:iCs w:val="0"/>
          <w:caps w:val="0"/>
          <w:color w:val="auto"/>
          <w:spacing w:val="0"/>
          <w:kern w:val="0"/>
          <w:sz w:val="24"/>
          <w:szCs w:val="24"/>
          <w:shd w:val="clear" w:fill="auto"/>
          <w:vertAlign w:val="baseline"/>
          <w:lang w:val="en-US" w:eastAsia="zh-CN" w:bidi="ar"/>
          <w:woUserID w:val="0"/>
        </w:rPr>
        <w:t>6.参与采购谈判时必须携带被授权人身份证原件；只有不少于 3 家供应商响应参与竞谈，此次采购活动才会进行评审。</w:t>
      </w:r>
    </w:p>
    <w:p w14:paraId="6A4D2A8B">
      <w:pPr>
        <w:pStyle w:val="3"/>
        <w:ind w:firstLine="0" w:firstLineChars="0"/>
        <w:jc w:val="left"/>
      </w:pPr>
      <w:r>
        <w:rPr>
          <w:rFonts w:hint="eastAsia"/>
        </w:rPr>
        <w:t>三. 采购内容及技术要求（见采购文件第二部分）</w:t>
      </w:r>
    </w:p>
    <w:p w14:paraId="1D754350">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具体采购内容及技术要求详见本采购文件第二部分和第五部分。核心要求如下：</w:t>
      </w:r>
    </w:p>
    <w:p w14:paraId="345A1A17">
      <w:pPr>
        <w:pStyle w:val="13"/>
        <w:autoSpaceDE w:val="0"/>
        <w:spacing w:before="0" w:beforeAutospacing="0" w:after="0" w:afterAutospacing="0" w:line="480" w:lineRule="exact"/>
        <w:ind w:firstLine="0" w:firstLineChars="0"/>
        <w:textAlignment w:val="baseline"/>
        <w:rPr>
          <w:rFonts w:hint="default"/>
          <w:lang w:eastAsia="zh-CN"/>
          <w:woUserID w:val="1"/>
        </w:rPr>
      </w:pPr>
      <w:r>
        <w:rPr>
          <w:rFonts w:hint="eastAsia"/>
          <w:lang w:val="en-US" w:eastAsia="zh-CN"/>
        </w:rPr>
        <w:t>网络安全等级保护测评方案</w:t>
      </w:r>
      <w:r>
        <w:rPr>
          <w:rFonts w:hint="default"/>
          <w:lang w:eastAsia="zh-CN"/>
          <w:woUserID w:val="1"/>
        </w:rPr>
        <w:t>、</w:t>
      </w:r>
      <w:r>
        <w:rPr>
          <w:rFonts w:hint="eastAsia"/>
          <w:lang w:val="en-US" w:eastAsia="zh-CN"/>
        </w:rPr>
        <w:t>网络安全等级测评报告</w:t>
      </w:r>
      <w:r>
        <w:rPr>
          <w:rFonts w:hint="default"/>
          <w:lang w:eastAsia="zh-CN"/>
          <w:woUserID w:val="1"/>
        </w:rPr>
        <w:t>、</w:t>
      </w:r>
      <w:r>
        <w:rPr>
          <w:rFonts w:hint="eastAsia"/>
          <w:lang w:val="en-US" w:eastAsia="zh-CN"/>
        </w:rPr>
        <w:t>网络安全整改方案</w:t>
      </w:r>
      <w:r>
        <w:rPr>
          <w:rFonts w:hint="default"/>
          <w:lang w:eastAsia="zh-CN"/>
          <w:woUserID w:val="1"/>
        </w:rPr>
        <w:t>、</w:t>
      </w:r>
      <w:r>
        <w:rPr>
          <w:rFonts w:hint="eastAsia"/>
          <w:lang w:val="en-US" w:eastAsia="zh-CN"/>
        </w:rPr>
        <w:t>更新安全等级备案信息</w:t>
      </w:r>
      <w:r>
        <w:rPr>
          <w:rFonts w:hint="default"/>
          <w:lang w:eastAsia="zh-CN"/>
          <w:woUserID w:val="1"/>
        </w:rPr>
        <w:t>。</w:t>
      </w:r>
    </w:p>
    <w:p w14:paraId="1B53D7C9">
      <w:pPr>
        <w:pStyle w:val="3"/>
        <w:numPr>
          <w:ilvl w:val="0"/>
          <w:numId w:val="3"/>
        </w:numPr>
        <w:ind w:firstLine="0" w:firstLineChars="0"/>
        <w:jc w:val="left"/>
      </w:pPr>
      <w:r>
        <w:rPr>
          <w:rFonts w:hint="eastAsia"/>
        </w:rPr>
        <w:t>谈判文件获取及报名</w:t>
      </w:r>
    </w:p>
    <w:p w14:paraId="4B8BDC58">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公告及报名期限：2026年9月11日至2026年9月14日。</w:t>
      </w:r>
    </w:p>
    <w:p w14:paraId="294DE987">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报名方式：现场报名</w:t>
      </w:r>
    </w:p>
    <w:p w14:paraId="09D1673E">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报名时间：每日上午8:30时至12:00，下午15:00时至17:30</w:t>
      </w:r>
    </w:p>
    <w:p w14:paraId="72DA9E44">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现场报名时需提交营业执照副本复印件、相关资质或备案复印件、法人授权委托书（格式见采购文件）、被授权人身份证原件，报名提交材料须加盖单位公章。</w:t>
      </w:r>
    </w:p>
    <w:p w14:paraId="592E5021">
      <w:pPr>
        <w:pStyle w:val="3"/>
        <w:numPr>
          <w:ilvl w:val="0"/>
          <w:numId w:val="3"/>
        </w:numPr>
        <w:ind w:firstLine="0" w:firstLineChars="0"/>
        <w:jc w:val="left"/>
      </w:pPr>
      <w:r>
        <w:rPr>
          <w:rFonts w:hint="eastAsia"/>
        </w:rPr>
        <w:t>谈判文件递交及开标</w:t>
      </w:r>
    </w:p>
    <w:p w14:paraId="08164C22">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递交谈判文件截止及开标时间：2026年9月16日上午9:00（北京时间）</w:t>
      </w:r>
    </w:p>
    <w:p w14:paraId="3968C17E">
      <w:pPr>
        <w:pStyle w:val="13"/>
        <w:autoSpaceDE w:val="0"/>
        <w:spacing w:before="0" w:beforeAutospacing="0" w:after="0" w:afterAutospacing="0" w:line="480" w:lineRule="exact"/>
        <w:ind w:firstLine="480" w:firstLineChars="200"/>
        <w:textAlignment w:val="baseline"/>
        <w:rPr>
          <w:rFonts w:ascii="宋体" w:hAnsi="宋体" w:eastAsia="宋体" w:cs="宋体"/>
          <w:sz w:val="24"/>
          <w:szCs w:val="24"/>
          <w:woUserID w:val="1"/>
        </w:rPr>
      </w:pPr>
      <w:r>
        <w:rPr>
          <w:rFonts w:hint="eastAsia" w:ascii="宋体" w:hAnsi="宋体" w:eastAsia="宋体" w:cs="宋体"/>
          <w:i w:val="0"/>
          <w:iCs w:val="0"/>
          <w:caps w:val="0"/>
          <w:color w:val="auto"/>
          <w:spacing w:val="0"/>
          <w:sz w:val="24"/>
          <w:szCs w:val="24"/>
          <w:shd w:val="clear" w:fill="auto"/>
          <w:woUserID w:val="0"/>
        </w:rPr>
        <w:t>递交谈判文件及开标地点：河南省郑州市文化路75号物探中心707会议室</w:t>
      </w:r>
      <w:r>
        <w:rPr>
          <w:rFonts w:ascii="宋体" w:hAnsi="宋体" w:eastAsia="宋体" w:cs="宋体"/>
          <w:sz w:val="24"/>
          <w:szCs w:val="24"/>
          <w:woUserID w:val="1"/>
        </w:rPr>
        <w:t xml:space="preserve"> </w:t>
      </w:r>
    </w:p>
    <w:p w14:paraId="3F4D302D">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开标方式：现场开标</w:t>
      </w:r>
    </w:p>
    <w:p w14:paraId="64A00327">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现场谈判时，被授权人需提供身份证原件。逾期送达或者未送达指定地点的谈判文件，采购方不予受理。</w:t>
      </w:r>
    </w:p>
    <w:p w14:paraId="694C7A6B">
      <w:pPr>
        <w:pStyle w:val="3"/>
        <w:numPr>
          <w:ilvl w:val="0"/>
          <w:numId w:val="3"/>
        </w:numPr>
        <w:ind w:firstLine="0" w:firstLineChars="0"/>
        <w:jc w:val="left"/>
      </w:pPr>
      <w:r>
        <w:rPr>
          <w:rFonts w:hint="eastAsia"/>
        </w:rPr>
        <w:t>联系方式</w:t>
      </w:r>
    </w:p>
    <w:p w14:paraId="4325DA33">
      <w:pPr>
        <w:pStyle w:val="13"/>
        <w:autoSpaceDE w:val="0"/>
        <w:spacing w:before="0" w:beforeAutospacing="0" w:after="0" w:afterAutospacing="0" w:line="480" w:lineRule="exact"/>
        <w:ind w:firstLine="480" w:firstLineChars="200"/>
        <w:textAlignment w:val="baseline"/>
        <w:rPr>
          <w:rFonts w:hint="eastAsia"/>
          <w:lang w:val="en-US" w:eastAsia="zh-CN"/>
        </w:rPr>
      </w:pPr>
      <w:r>
        <w:rPr>
          <w:rFonts w:hint="eastAsia"/>
          <w:lang w:val="en-US" w:eastAsia="zh-CN"/>
        </w:rPr>
        <w:t>联系人：黄老师 0371-56865292</w:t>
      </w:r>
    </w:p>
    <w:p w14:paraId="1093DE36">
      <w:pPr>
        <w:pStyle w:val="13"/>
        <w:autoSpaceDE w:val="0"/>
        <w:spacing w:before="0" w:beforeAutospacing="0" w:after="0" w:afterAutospacing="0" w:line="480" w:lineRule="exact"/>
        <w:ind w:firstLine="480" w:firstLineChars="200"/>
        <w:textAlignment w:val="baseline"/>
        <w:rPr>
          <w:rFonts w:hint="eastAsia" w:ascii="宋体" w:hAnsi="宋体" w:eastAsia="宋体"/>
          <w:spacing w:val="-11"/>
          <w:sz w:val="24"/>
          <w:szCs w:val="24"/>
        </w:rPr>
      </w:pPr>
      <w:r>
        <w:rPr>
          <w:rFonts w:hint="eastAsia"/>
          <w:lang w:val="en-US" w:eastAsia="zh-CN"/>
        </w:rPr>
        <w:t>联系地址：河南省郑州市文化路75号中国地震局物探中心1006室。</w:t>
      </w:r>
      <w:r>
        <w:rPr>
          <w:rFonts w:hint="eastAsia" w:ascii="宋体" w:hAnsi="宋体" w:eastAsia="宋体"/>
          <w:spacing w:val="-11"/>
          <w:sz w:val="24"/>
          <w:szCs w:val="24"/>
        </w:rPr>
        <w:br w:type="page"/>
      </w:r>
    </w:p>
    <w:bookmarkEnd w:id="2"/>
    <w:bookmarkEnd w:id="3"/>
    <w:p w14:paraId="0A220862">
      <w:pPr>
        <w:pStyle w:val="2"/>
        <w:numPr>
          <w:ilvl w:val="0"/>
          <w:numId w:val="0"/>
        </w:numPr>
        <w:spacing w:line="560" w:lineRule="exact"/>
        <w:ind w:firstLine="643" w:firstLineChars="200"/>
        <w:rPr>
          <w:rFonts w:hint="eastAsia" w:ascii="宋体" w:hAnsi="宋体" w:eastAsia="宋体" w:cs="宋体"/>
          <w:b/>
          <w:bCs/>
          <w:kern w:val="2"/>
          <w:sz w:val="32"/>
          <w:szCs w:val="32"/>
        </w:rPr>
      </w:pPr>
      <w:bookmarkStart w:id="4" w:name="_Toc535221883"/>
      <w:r>
        <w:rPr>
          <w:rFonts w:hint="eastAsia" w:ascii="宋体" w:hAnsi="宋体" w:eastAsia="宋体" w:cs="宋体"/>
          <w:b/>
          <w:bCs/>
          <w:kern w:val="2"/>
          <w:sz w:val="32"/>
          <w:szCs w:val="32"/>
        </w:rPr>
        <w:t>第二部分 采购内容及技术要求</w:t>
      </w:r>
    </w:p>
    <w:p w14:paraId="7DBCFDE9">
      <w:pPr>
        <w:spacing w:line="400" w:lineRule="exact"/>
        <w:rPr>
          <w:rFonts w:hint="eastAsia" w:ascii="宋体" w:hAnsi="宋体" w:cs="宋体"/>
          <w:sz w:val="24"/>
        </w:rPr>
      </w:pPr>
    </w:p>
    <w:p w14:paraId="45144888">
      <w:pPr>
        <w:widowControl/>
        <w:spacing w:line="400" w:lineRule="exact"/>
        <w:ind w:firstLine="480" w:firstLineChars="200"/>
        <w:jc w:val="left"/>
        <w:rPr>
          <w:rFonts w:hint="eastAsia" w:ascii="宋体" w:hAnsi="宋体" w:cs="宋体"/>
          <w:sz w:val="24"/>
        </w:rPr>
      </w:pPr>
      <w:r>
        <w:rPr>
          <w:rFonts w:hint="eastAsia" w:ascii="宋体" w:hAnsi="宋体" w:cs="宋体"/>
          <w:sz w:val="24"/>
        </w:rPr>
        <w:t>根据工作安排，</w:t>
      </w:r>
      <w:r>
        <w:rPr>
          <w:rFonts w:hint="default" w:ascii="宋体" w:hAnsi="宋体" w:eastAsia="宋体" w:cs="宋体"/>
          <w:b w:val="0"/>
          <w:bCs w:val="0"/>
          <w:i w:val="0"/>
          <w:iCs w:val="0"/>
          <w:caps w:val="0"/>
          <w:color w:val="auto"/>
          <w:spacing w:val="0"/>
          <w:kern w:val="2"/>
          <w:sz w:val="24"/>
          <w:szCs w:val="24"/>
          <w:highlight w:val="none"/>
          <w:shd w:val="clear" w:color="FFFFFF" w:fill="auto"/>
          <w:vertAlign w:val="baseline"/>
          <w:lang w:val="en-US" w:eastAsia="zh-CN" w:bidi="ar-SA"/>
        </w:rPr>
        <w:t>地震专业设施运行维护项目-中国地震局地球物理勘探中心网站等保测评服务</w:t>
      </w:r>
      <w:r>
        <w:rPr>
          <w:rFonts w:hint="eastAsia" w:ascii="宋体" w:hAnsi="宋体" w:cs="宋体"/>
          <w:sz w:val="24"/>
        </w:rPr>
        <w:t>采购内容及要求如下：</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
        <w:gridCol w:w="8236"/>
      </w:tblGrid>
      <w:tr w14:paraId="1431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482" w:type="pct"/>
            <w:tcMar>
              <w:top w:w="113" w:type="dxa"/>
              <w:left w:w="164" w:type="dxa"/>
              <w:bottom w:w="113" w:type="dxa"/>
              <w:right w:w="164" w:type="dxa"/>
            </w:tcMar>
          </w:tcPr>
          <w:p w14:paraId="2CEEA5E6">
            <w:pPr>
              <w:spacing w:line="400" w:lineRule="exact"/>
              <w:jc w:val="left"/>
              <w:rPr>
                <w:rFonts w:hint="eastAsia" w:ascii="宋体" w:hAnsi="宋体" w:cs="宋体"/>
                <w:sz w:val="24"/>
              </w:rPr>
            </w:pPr>
            <w:r>
              <w:rPr>
                <w:rFonts w:hint="eastAsia" w:ascii="宋体" w:hAnsi="宋体" w:cs="宋体"/>
                <w:sz w:val="24"/>
              </w:rPr>
              <w:t>序号</w:t>
            </w:r>
          </w:p>
        </w:tc>
        <w:tc>
          <w:tcPr>
            <w:tcW w:w="4517" w:type="pct"/>
            <w:tcMar>
              <w:top w:w="113" w:type="dxa"/>
              <w:left w:w="164" w:type="dxa"/>
              <w:bottom w:w="113" w:type="dxa"/>
              <w:right w:w="164" w:type="dxa"/>
            </w:tcMar>
          </w:tcPr>
          <w:p w14:paraId="12BB4297">
            <w:pPr>
              <w:spacing w:line="400" w:lineRule="exact"/>
              <w:jc w:val="center"/>
              <w:rPr>
                <w:rFonts w:hint="eastAsia" w:ascii="宋体" w:hAnsi="宋体" w:cs="宋体"/>
                <w:sz w:val="24"/>
              </w:rPr>
            </w:pPr>
            <w:r>
              <w:rPr>
                <w:rFonts w:hint="eastAsia" w:ascii="宋体" w:hAnsi="宋体" w:cs="宋体"/>
                <w:sz w:val="24"/>
              </w:rPr>
              <w:t>内      容</w:t>
            </w:r>
          </w:p>
        </w:tc>
      </w:tr>
      <w:tr w14:paraId="3D5B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482" w:type="pct"/>
            <w:tcMar>
              <w:top w:w="113" w:type="dxa"/>
              <w:left w:w="164" w:type="dxa"/>
              <w:bottom w:w="113" w:type="dxa"/>
              <w:right w:w="164" w:type="dxa"/>
            </w:tcMar>
            <w:vAlign w:val="center"/>
          </w:tcPr>
          <w:p w14:paraId="59411B39">
            <w:pPr>
              <w:spacing w:line="400" w:lineRule="exact"/>
              <w:jc w:val="left"/>
              <w:rPr>
                <w:rFonts w:hint="eastAsia" w:ascii="宋体" w:hAnsi="宋体" w:cs="宋体"/>
                <w:sz w:val="24"/>
              </w:rPr>
            </w:pPr>
            <w:r>
              <w:rPr>
                <w:rFonts w:hint="eastAsia" w:ascii="宋体" w:hAnsi="宋体" w:cs="宋体"/>
                <w:sz w:val="24"/>
              </w:rPr>
              <w:t>1</w:t>
            </w:r>
          </w:p>
        </w:tc>
        <w:tc>
          <w:tcPr>
            <w:tcW w:w="4517" w:type="pct"/>
            <w:tcMar>
              <w:top w:w="113" w:type="dxa"/>
              <w:left w:w="164" w:type="dxa"/>
              <w:bottom w:w="113" w:type="dxa"/>
              <w:right w:w="164" w:type="dxa"/>
            </w:tcMar>
          </w:tcPr>
          <w:p w14:paraId="737C66A4">
            <w:pPr>
              <w:spacing w:line="400" w:lineRule="exact"/>
              <w:rPr>
                <w:rFonts w:hint="eastAsia" w:ascii="宋体" w:hAnsi="宋体" w:cs="宋体"/>
                <w:sz w:val="24"/>
              </w:rPr>
            </w:pPr>
            <w:r>
              <w:rPr>
                <w:rFonts w:hint="eastAsia" w:ascii="宋体" w:hAnsi="宋体" w:cs="宋体"/>
                <w:sz w:val="24"/>
              </w:rPr>
              <w:t>采购单位：中国地震局地球物理勘探中心</w:t>
            </w:r>
          </w:p>
        </w:tc>
      </w:tr>
      <w:tr w14:paraId="30550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482" w:type="pct"/>
            <w:tcMar>
              <w:top w:w="113" w:type="dxa"/>
              <w:left w:w="164" w:type="dxa"/>
              <w:bottom w:w="113" w:type="dxa"/>
              <w:right w:w="164" w:type="dxa"/>
            </w:tcMar>
            <w:vAlign w:val="center"/>
          </w:tcPr>
          <w:p w14:paraId="656BA223">
            <w:pPr>
              <w:spacing w:line="400" w:lineRule="exact"/>
              <w:jc w:val="left"/>
              <w:rPr>
                <w:rFonts w:hint="eastAsia" w:ascii="宋体" w:hAnsi="宋体" w:cs="宋体"/>
                <w:sz w:val="24"/>
              </w:rPr>
            </w:pPr>
            <w:r>
              <w:rPr>
                <w:rFonts w:hint="eastAsia" w:ascii="宋体" w:hAnsi="宋体" w:cs="宋体"/>
                <w:sz w:val="24"/>
              </w:rPr>
              <w:t>2</w:t>
            </w:r>
          </w:p>
        </w:tc>
        <w:tc>
          <w:tcPr>
            <w:tcW w:w="4517" w:type="pct"/>
            <w:tcMar>
              <w:top w:w="113" w:type="dxa"/>
              <w:left w:w="164" w:type="dxa"/>
              <w:bottom w:w="113" w:type="dxa"/>
              <w:right w:w="164" w:type="dxa"/>
            </w:tcMar>
          </w:tcPr>
          <w:p w14:paraId="3B74C418">
            <w:pPr>
              <w:spacing w:line="400" w:lineRule="exact"/>
              <w:rPr>
                <w:rFonts w:hint="eastAsia" w:ascii="宋体" w:hAnsi="宋体" w:cs="宋体"/>
                <w:sz w:val="24"/>
              </w:rPr>
            </w:pPr>
            <w:r>
              <w:rPr>
                <w:rFonts w:hint="eastAsia" w:ascii="宋体" w:hAnsi="宋体" w:cs="宋体"/>
                <w:sz w:val="24"/>
              </w:rPr>
              <w:t>供方在收到成交通知书后十个工作日内，须与需方签订合同。</w:t>
            </w:r>
          </w:p>
        </w:tc>
      </w:tr>
      <w:tr w14:paraId="10EB4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482" w:type="pct"/>
            <w:tcMar>
              <w:top w:w="113" w:type="dxa"/>
              <w:left w:w="164" w:type="dxa"/>
              <w:bottom w:w="113" w:type="dxa"/>
              <w:right w:w="164" w:type="dxa"/>
            </w:tcMar>
            <w:vAlign w:val="center"/>
          </w:tcPr>
          <w:p w14:paraId="7F17211D">
            <w:pPr>
              <w:spacing w:line="400" w:lineRule="exact"/>
              <w:jc w:val="left"/>
              <w:rPr>
                <w:rFonts w:hint="eastAsia" w:ascii="宋体" w:hAnsi="宋体" w:cs="宋体"/>
                <w:sz w:val="24"/>
              </w:rPr>
            </w:pPr>
            <w:r>
              <w:rPr>
                <w:rFonts w:hint="eastAsia" w:ascii="宋体" w:hAnsi="宋体" w:cs="宋体"/>
                <w:sz w:val="24"/>
              </w:rPr>
              <w:t>3</w:t>
            </w:r>
          </w:p>
        </w:tc>
        <w:tc>
          <w:tcPr>
            <w:tcW w:w="4517" w:type="pct"/>
            <w:tcMar>
              <w:top w:w="113" w:type="dxa"/>
              <w:left w:w="164" w:type="dxa"/>
              <w:bottom w:w="113" w:type="dxa"/>
              <w:right w:w="164" w:type="dxa"/>
            </w:tcMar>
          </w:tcPr>
          <w:p w14:paraId="43231834">
            <w:pPr>
              <w:pStyle w:val="21"/>
              <w:widowControl/>
              <w:spacing w:line="400" w:lineRule="exact"/>
              <w:ind w:firstLine="0" w:firstLineChars="0"/>
              <w:jc w:val="left"/>
              <w:rPr>
                <w:rFonts w:hint="eastAsia" w:ascii="宋体" w:hAnsi="宋体" w:cs="宋体"/>
                <w:sz w:val="24"/>
                <w:szCs w:val="24"/>
              </w:rPr>
            </w:pPr>
            <w:r>
              <w:rPr>
                <w:rFonts w:hint="eastAsia" w:ascii="宋体" w:hAnsi="宋体" w:cs="宋体"/>
                <w:sz w:val="24"/>
                <w:szCs w:val="24"/>
              </w:rPr>
              <w:t>主要任务：</w:t>
            </w:r>
            <w:r>
              <w:rPr>
                <w:rFonts w:hint="eastAsia" w:ascii="宋体" w:hAnsi="宋体" w:cs="宋体"/>
                <w:sz w:val="24"/>
                <w:szCs w:val="24"/>
                <w:lang w:val="en-US" w:eastAsia="zh-CN"/>
              </w:rPr>
              <w:t>对</w:t>
            </w:r>
            <w:r>
              <w:rPr>
                <w:rFonts w:hint="eastAsia" w:ascii="宋体" w:hAnsi="宋体" w:cs="宋体"/>
                <w:sz w:val="24"/>
                <w:szCs w:val="24"/>
                <w:lang w:eastAsia="zh-CN"/>
              </w:rPr>
              <w:t>中心门户网站、统一办公平台</w:t>
            </w:r>
            <w:r>
              <w:rPr>
                <w:rFonts w:hint="eastAsia" w:ascii="宋体" w:hAnsi="宋体" w:cs="宋体"/>
                <w:sz w:val="24"/>
                <w:szCs w:val="24"/>
                <w:lang w:val="en-US" w:eastAsia="zh-CN"/>
              </w:rPr>
              <w:t>开展</w:t>
            </w:r>
            <w:r>
              <w:rPr>
                <w:rFonts w:hint="eastAsia" w:ascii="宋体" w:hAnsi="宋体" w:cs="宋体"/>
                <w:sz w:val="24"/>
                <w:szCs w:val="24"/>
                <w:lang w:eastAsia="zh-CN"/>
              </w:rPr>
              <w:t>等保测评服务</w:t>
            </w:r>
            <w:r>
              <w:rPr>
                <w:rFonts w:hint="eastAsia" w:ascii="宋体" w:hAnsi="宋体" w:cs="宋体"/>
                <w:sz w:val="24"/>
                <w:szCs w:val="24"/>
              </w:rPr>
              <w:t>。</w:t>
            </w:r>
          </w:p>
        </w:tc>
      </w:tr>
      <w:tr w14:paraId="2744D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8" w:hRule="atLeast"/>
          <w:jc w:val="center"/>
        </w:trPr>
        <w:tc>
          <w:tcPr>
            <w:tcW w:w="482" w:type="pct"/>
            <w:tcMar>
              <w:top w:w="113" w:type="dxa"/>
              <w:left w:w="164" w:type="dxa"/>
              <w:bottom w:w="113" w:type="dxa"/>
              <w:right w:w="164" w:type="dxa"/>
            </w:tcMar>
            <w:vAlign w:val="center"/>
          </w:tcPr>
          <w:p w14:paraId="0F103FF3">
            <w:pPr>
              <w:spacing w:line="400" w:lineRule="exact"/>
              <w:jc w:val="left"/>
              <w:rPr>
                <w:rFonts w:hint="eastAsia" w:ascii="宋体" w:hAnsi="宋体" w:cs="宋体"/>
                <w:sz w:val="24"/>
              </w:rPr>
            </w:pPr>
            <w:r>
              <w:rPr>
                <w:rFonts w:hint="eastAsia" w:ascii="宋体" w:hAnsi="宋体" w:cs="宋体"/>
                <w:sz w:val="24"/>
              </w:rPr>
              <w:t>4</w:t>
            </w:r>
          </w:p>
        </w:tc>
        <w:tc>
          <w:tcPr>
            <w:tcW w:w="4517" w:type="pct"/>
            <w:tcMar>
              <w:top w:w="113" w:type="dxa"/>
              <w:left w:w="164" w:type="dxa"/>
              <w:bottom w:w="113" w:type="dxa"/>
              <w:right w:w="164" w:type="dxa"/>
            </w:tcMar>
          </w:tcPr>
          <w:p w14:paraId="0130E79D">
            <w:pPr>
              <w:spacing w:line="400" w:lineRule="exact"/>
              <w:rPr>
                <w:rFonts w:hint="default" w:ascii="宋体" w:hAnsi="宋体"/>
                <w:sz w:val="24"/>
                <w:szCs w:val="24"/>
                <w:lang w:val="en-US"/>
              </w:rPr>
            </w:pPr>
            <w:r>
              <w:rPr>
                <w:rFonts w:hint="eastAsia" w:ascii="宋体" w:hAnsi="宋体" w:cs="宋体"/>
                <w:sz w:val="24"/>
                <w:lang w:val="en-US" w:eastAsia="zh-CN"/>
              </w:rPr>
              <w:t>服务要求：本项目须严格遵循《信息安全技术网络安全等级保护测评过程指南》(GB/T28449-2018)、《信息安全技术网络安全等级保护基本要求》(GB/T22239-2019)、《信息安全技术网络安全等级保护测评要求》(GB/T28448-2019)等等级保护2.0新标准，结合测评项目已完成的信息系统定级报告和备案材料，开展对应级别的安全等级测评工作，基于测评结果记录开展单项测评结果分析和整体测评结果分析，形成等级测评结论，出具相应的等级测评报告，测评报告须经委托单位确认。测评报告的编制内容及格式严格遵照《网络安全等级保护等级测评报告模板(2021版)》执行，具体测评内容包括（1.安全技术测评：安全物理环境、安全通信网络、安全区域边界、安全计算环境和安全管理中心等五个层面的安全控制测评；2.安全管理测评：安全管理制度、安全管理机构、安全管理人员、安全建设管理和安全运维管理等五个方面的安全控制测评。并做好后期服务售后，一年的重大事件应急响应服务和配合乙方做应急演练服务。</w:t>
            </w:r>
          </w:p>
        </w:tc>
      </w:tr>
      <w:tr w14:paraId="590BE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2" w:type="pct"/>
            <w:tcMar>
              <w:top w:w="113" w:type="dxa"/>
              <w:left w:w="164" w:type="dxa"/>
              <w:bottom w:w="113" w:type="dxa"/>
              <w:right w:w="164" w:type="dxa"/>
            </w:tcMar>
            <w:vAlign w:val="center"/>
          </w:tcPr>
          <w:p w14:paraId="723C0457">
            <w:pPr>
              <w:spacing w:line="400" w:lineRule="exact"/>
              <w:jc w:val="left"/>
              <w:rPr>
                <w:rFonts w:hint="eastAsia" w:ascii="宋体" w:hAnsi="宋体" w:cs="宋体"/>
                <w:sz w:val="24"/>
              </w:rPr>
            </w:pPr>
            <w:r>
              <w:rPr>
                <w:rFonts w:ascii="宋体" w:hAnsi="宋体" w:cs="宋体"/>
                <w:sz w:val="24"/>
              </w:rPr>
              <w:t>5</w:t>
            </w:r>
          </w:p>
        </w:tc>
        <w:tc>
          <w:tcPr>
            <w:tcW w:w="4517" w:type="pct"/>
            <w:tcMar>
              <w:top w:w="113" w:type="dxa"/>
              <w:left w:w="164" w:type="dxa"/>
              <w:bottom w:w="113" w:type="dxa"/>
              <w:right w:w="164" w:type="dxa"/>
            </w:tcMar>
          </w:tcPr>
          <w:p w14:paraId="68892E93">
            <w:pPr>
              <w:spacing w:line="400" w:lineRule="exact"/>
              <w:rPr>
                <w:rFonts w:hint="eastAsia" w:ascii="宋体" w:hAnsi="宋体" w:cs="宋体"/>
                <w:sz w:val="24"/>
              </w:rPr>
            </w:pPr>
            <w:r>
              <w:rPr>
                <w:rFonts w:hint="eastAsia" w:ascii="宋体" w:hAnsi="宋体" w:cs="宋体"/>
                <w:sz w:val="24"/>
              </w:rPr>
              <w:t>服务期限：自合同签订之日起，</w:t>
            </w:r>
            <w:r>
              <w:rPr>
                <w:rFonts w:hint="eastAsia" w:ascii="宋体" w:hAnsi="宋体" w:cs="宋体"/>
                <w:sz w:val="24"/>
                <w:lang w:val="en-US" w:eastAsia="zh-CN"/>
              </w:rPr>
              <w:t>45</w:t>
            </w:r>
            <w:r>
              <w:rPr>
                <w:rFonts w:hint="eastAsia" w:ascii="宋体" w:hAnsi="宋体" w:cs="宋体"/>
                <w:sz w:val="24"/>
              </w:rPr>
              <w:t>日历天。</w:t>
            </w:r>
          </w:p>
        </w:tc>
      </w:tr>
      <w:tr w14:paraId="2EF39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482" w:type="pct"/>
            <w:tcMar>
              <w:top w:w="113" w:type="dxa"/>
              <w:left w:w="164" w:type="dxa"/>
              <w:bottom w:w="113" w:type="dxa"/>
              <w:right w:w="164" w:type="dxa"/>
            </w:tcMar>
            <w:vAlign w:val="center"/>
          </w:tcPr>
          <w:p w14:paraId="4EB088DB">
            <w:pPr>
              <w:spacing w:line="400" w:lineRule="exact"/>
              <w:jc w:val="left"/>
              <w:rPr>
                <w:rFonts w:hint="eastAsia" w:ascii="宋体" w:hAnsi="宋体" w:cs="宋体"/>
                <w:sz w:val="24"/>
              </w:rPr>
            </w:pPr>
            <w:r>
              <w:rPr>
                <w:rFonts w:ascii="宋体" w:hAnsi="宋体" w:cs="宋体"/>
                <w:sz w:val="24"/>
              </w:rPr>
              <w:t>6</w:t>
            </w:r>
          </w:p>
        </w:tc>
        <w:tc>
          <w:tcPr>
            <w:tcW w:w="4517" w:type="pct"/>
            <w:tcMar>
              <w:top w:w="113" w:type="dxa"/>
              <w:left w:w="164" w:type="dxa"/>
              <w:bottom w:w="113" w:type="dxa"/>
              <w:right w:w="164" w:type="dxa"/>
            </w:tcMar>
          </w:tcPr>
          <w:p w14:paraId="58D626B1">
            <w:pPr>
              <w:spacing w:line="400" w:lineRule="exact"/>
              <w:rPr>
                <w:rFonts w:hint="eastAsia" w:ascii="宋体" w:hAnsi="宋体" w:cs="宋体"/>
                <w:sz w:val="24"/>
              </w:rPr>
            </w:pPr>
            <w:r>
              <w:rPr>
                <w:rFonts w:hint="eastAsia" w:ascii="宋体" w:hAnsi="宋体" w:cs="宋体"/>
                <w:sz w:val="24"/>
              </w:rPr>
              <w:t>质量要求</w:t>
            </w:r>
            <w:r>
              <w:rPr>
                <w:rFonts w:hint="eastAsia" w:ascii="宋体" w:hAnsi="宋体" w:cs="宋体"/>
                <w:sz w:val="24"/>
                <w:lang w:eastAsia="zh-CN"/>
              </w:rPr>
              <w:t>：</w:t>
            </w:r>
            <w:r>
              <w:rPr>
                <w:rFonts w:hint="eastAsia" w:ascii="宋体" w:hAnsi="宋体" w:cs="宋体"/>
                <w:sz w:val="24"/>
                <w:lang w:val="en-US" w:eastAsia="zh-CN"/>
              </w:rPr>
              <w:t>本项目安全等级测评的各工作阶段、测评流程、实施内容及成果交付，须严格遵循《信息安全技术网络安全等级保护测评过程指南》(GB/T28449-2018)、《信息安全技术网络安全等级保护基本要求》(GB/T22239-2019)、《信息安全技术网络安全等级保护测评要求》(GB/T28448-2019)等等级保护2.0新标准，结合测评项目已完成的信息系统定级报告和备案材料，开展对应级别的安全等级测评工作，基于测评结果记录开展单项测评结果分析和整体测评结果分析，形成等级测评结论，出具相应的等级测评报告，测评报告须经委托单位确认。测评报告的编制内容及格式严格遵照《网络安全等级保护等级测评报告模板(2021版)》执行。</w:t>
            </w:r>
          </w:p>
        </w:tc>
      </w:tr>
      <w:tr w14:paraId="5B467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2" w:type="pct"/>
            <w:tcMar>
              <w:top w:w="113" w:type="dxa"/>
              <w:left w:w="164" w:type="dxa"/>
              <w:bottom w:w="113" w:type="dxa"/>
              <w:right w:w="164" w:type="dxa"/>
            </w:tcMar>
            <w:vAlign w:val="center"/>
          </w:tcPr>
          <w:p w14:paraId="3C4B0C25">
            <w:pPr>
              <w:spacing w:line="400" w:lineRule="exact"/>
              <w:jc w:val="left"/>
              <w:rPr>
                <w:rFonts w:hint="eastAsia" w:ascii="宋体" w:hAnsi="宋体" w:cs="宋体"/>
                <w:sz w:val="24"/>
              </w:rPr>
            </w:pPr>
            <w:r>
              <w:rPr>
                <w:rFonts w:ascii="宋体" w:hAnsi="宋体" w:cs="宋体"/>
                <w:sz w:val="24"/>
              </w:rPr>
              <w:t>7</w:t>
            </w:r>
          </w:p>
        </w:tc>
        <w:tc>
          <w:tcPr>
            <w:tcW w:w="4517" w:type="pct"/>
            <w:tcMar>
              <w:top w:w="113" w:type="dxa"/>
              <w:left w:w="164" w:type="dxa"/>
              <w:bottom w:w="113" w:type="dxa"/>
              <w:right w:w="164" w:type="dxa"/>
            </w:tcMar>
          </w:tcPr>
          <w:p w14:paraId="0F22143F">
            <w:pPr>
              <w:spacing w:line="400" w:lineRule="exact"/>
              <w:rPr>
                <w:rFonts w:hint="default" w:ascii="宋体" w:hAnsi="宋体" w:cs="宋体"/>
                <w:sz w:val="24"/>
              </w:rPr>
            </w:pPr>
            <w:r>
              <w:rPr>
                <w:rFonts w:hint="eastAsia" w:ascii="宋体" w:hAnsi="宋体" w:cs="宋体"/>
                <w:sz w:val="24"/>
              </w:rPr>
              <w:t>服务期发生技术问题解决方案：服务期内若出现问题，服务方应在24小时内响应，48小时内提供解决方案或远程技术支持</w:t>
            </w:r>
            <w:r>
              <w:rPr>
                <w:rFonts w:hint="default" w:ascii="宋体" w:hAnsi="宋体" w:cs="宋体"/>
                <w:sz w:val="24"/>
              </w:rPr>
              <w:t>。</w:t>
            </w:r>
          </w:p>
          <w:p w14:paraId="19290465">
            <w:pPr>
              <w:spacing w:line="400" w:lineRule="exact"/>
              <w:rPr>
                <w:rFonts w:hint="default" w:ascii="宋体" w:hAnsi="宋体" w:eastAsia="宋体" w:cs="宋体"/>
                <w:sz w:val="24"/>
                <w:lang w:val="en-US" w:eastAsia="zh-CN"/>
              </w:rPr>
            </w:pPr>
            <w:r>
              <w:rPr>
                <w:rFonts w:hint="eastAsia" w:ascii="宋体" w:hAnsi="宋体" w:cs="宋体"/>
                <w:sz w:val="24"/>
                <w:lang w:val="en-US" w:eastAsia="zh-CN"/>
              </w:rPr>
              <w:t>售后服务</w:t>
            </w:r>
            <w:r>
              <w:rPr>
                <w:rFonts w:hint="default" w:ascii="宋体" w:hAnsi="宋体" w:cs="宋体"/>
                <w:sz w:val="24"/>
                <w:lang w:eastAsia="zh-CN"/>
                <w:woUserID w:val="1"/>
              </w:rPr>
              <w:t>应</w:t>
            </w:r>
            <w:r>
              <w:rPr>
                <w:rFonts w:hint="eastAsia" w:ascii="宋体" w:hAnsi="宋体" w:cs="宋体"/>
                <w:sz w:val="24"/>
                <w:lang w:val="en-US" w:eastAsia="zh-CN"/>
              </w:rPr>
              <w:t>包含等保后续重大事件应急响应服务及应急演练服务。</w:t>
            </w:r>
          </w:p>
        </w:tc>
      </w:tr>
      <w:tr w14:paraId="5C05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2" w:type="pct"/>
            <w:tcMar>
              <w:top w:w="113" w:type="dxa"/>
              <w:left w:w="164" w:type="dxa"/>
              <w:bottom w:w="113" w:type="dxa"/>
              <w:right w:w="164" w:type="dxa"/>
            </w:tcMar>
            <w:vAlign w:val="center"/>
          </w:tcPr>
          <w:p w14:paraId="5976B033">
            <w:pPr>
              <w:spacing w:line="400" w:lineRule="exact"/>
              <w:jc w:val="left"/>
              <w:rPr>
                <w:rFonts w:hint="eastAsia" w:ascii="宋体" w:hAnsi="宋体" w:cs="宋体"/>
                <w:sz w:val="24"/>
              </w:rPr>
            </w:pPr>
            <w:r>
              <w:rPr>
                <w:rFonts w:ascii="宋体" w:hAnsi="宋体" w:cs="宋体"/>
                <w:sz w:val="24"/>
              </w:rPr>
              <w:t>8</w:t>
            </w:r>
          </w:p>
        </w:tc>
        <w:tc>
          <w:tcPr>
            <w:tcW w:w="4517" w:type="pct"/>
            <w:tcMar>
              <w:top w:w="113" w:type="dxa"/>
              <w:left w:w="164" w:type="dxa"/>
              <w:bottom w:w="113" w:type="dxa"/>
              <w:right w:w="164" w:type="dxa"/>
            </w:tcMar>
          </w:tcPr>
          <w:p w14:paraId="42DA2262">
            <w:pPr>
              <w:spacing w:line="400" w:lineRule="exact"/>
              <w:rPr>
                <w:rFonts w:hint="eastAsia" w:ascii="宋体" w:hAnsi="宋体" w:cs="宋体"/>
                <w:sz w:val="24"/>
              </w:rPr>
            </w:pPr>
            <w:r>
              <w:rPr>
                <w:rFonts w:hint="eastAsia" w:ascii="宋体" w:hAnsi="宋体" w:cs="宋体"/>
                <w:sz w:val="24"/>
              </w:rPr>
              <w:t>1.合同签订：合同由成交人凭采购方签发的《成交通知书》，按规定时间和地点与需方签订，合同一式陆份，双方各存留叁份。</w:t>
            </w:r>
          </w:p>
          <w:p w14:paraId="3B110BFF">
            <w:pPr>
              <w:spacing w:line="400" w:lineRule="exact"/>
              <w:rPr>
                <w:rFonts w:hint="eastAsia" w:ascii="宋体" w:hAnsi="宋体" w:cs="宋体"/>
                <w:sz w:val="24"/>
              </w:rPr>
            </w:pPr>
            <w:r>
              <w:rPr>
                <w:rFonts w:ascii="宋体" w:hAnsi="宋体" w:cs="宋体"/>
                <w:sz w:val="24"/>
              </w:rPr>
              <w:t>2.</w:t>
            </w:r>
            <w:r>
              <w:rPr>
                <w:rFonts w:hint="eastAsia" w:ascii="宋体" w:hAnsi="宋体" w:cs="宋体"/>
                <w:sz w:val="24"/>
              </w:rPr>
              <w:t>付款方式：签订合同后预付合同额</w:t>
            </w:r>
            <w:r>
              <w:rPr>
                <w:rFonts w:hint="eastAsia" w:ascii="宋体" w:hAnsi="宋体" w:cs="宋体"/>
                <w:color w:val="auto"/>
                <w:sz w:val="24"/>
              </w:rPr>
              <w:t>的</w:t>
            </w:r>
            <w:r>
              <w:rPr>
                <w:rFonts w:hint="default" w:ascii="宋体" w:hAnsi="宋体" w:cs="宋体"/>
                <w:color w:val="auto"/>
                <w:sz w:val="24"/>
              </w:rPr>
              <w:t>70</w:t>
            </w:r>
            <w:r>
              <w:rPr>
                <w:rFonts w:hint="eastAsia" w:ascii="宋体" w:hAnsi="宋体" w:cs="宋体"/>
                <w:color w:val="auto"/>
                <w:sz w:val="24"/>
              </w:rPr>
              <w:t>%；服务结</w:t>
            </w:r>
            <w:r>
              <w:rPr>
                <w:rFonts w:hint="eastAsia" w:ascii="宋体" w:hAnsi="宋体" w:cs="宋体"/>
                <w:sz w:val="24"/>
              </w:rPr>
              <w:t>束后支付剩余费用。</w:t>
            </w:r>
          </w:p>
        </w:tc>
      </w:tr>
    </w:tbl>
    <w:p w14:paraId="6A4E1811">
      <w:pPr>
        <w:jc w:val="center"/>
        <w:rPr>
          <w:rFonts w:hint="eastAsia" w:ascii="仿宋_GB2312" w:hAnsi="宋体" w:eastAsia="仿宋_GB2312"/>
          <w:spacing w:val="-11"/>
          <w:sz w:val="28"/>
          <w:szCs w:val="28"/>
        </w:rPr>
      </w:pPr>
      <w:r>
        <w:rPr>
          <w:rFonts w:ascii="仿宋_GB2312" w:hAnsi="宋体" w:eastAsia="仿宋_GB2312"/>
          <w:spacing w:val="-11"/>
          <w:sz w:val="28"/>
          <w:szCs w:val="28"/>
        </w:rPr>
        <w:br w:type="page"/>
      </w:r>
    </w:p>
    <w:p w14:paraId="5C8A36E1">
      <w:pPr>
        <w:pStyle w:val="2"/>
        <w:numPr>
          <w:ilvl w:val="0"/>
          <w:numId w:val="0"/>
        </w:numPr>
        <w:spacing w:line="560" w:lineRule="exact"/>
        <w:ind w:firstLine="643" w:firstLineChars="200"/>
        <w:rPr>
          <w:rFonts w:hint="eastAsia" w:ascii="宋体" w:hAnsi="宋体" w:eastAsia="宋体" w:cs="宋体"/>
          <w:b/>
          <w:bCs/>
          <w:kern w:val="2"/>
          <w:sz w:val="32"/>
          <w:szCs w:val="32"/>
        </w:rPr>
      </w:pPr>
      <w:r>
        <w:rPr>
          <w:rFonts w:hint="eastAsia" w:ascii="宋体" w:hAnsi="宋体" w:eastAsia="宋体" w:cs="宋体"/>
          <w:b/>
          <w:bCs/>
          <w:kern w:val="2"/>
          <w:sz w:val="32"/>
          <w:szCs w:val="32"/>
        </w:rPr>
        <w:t>第三部分 评价规则（最低价成交）</w:t>
      </w:r>
    </w:p>
    <w:p w14:paraId="6F4DA687">
      <w:pPr>
        <w:spacing w:line="400" w:lineRule="exact"/>
        <w:rPr>
          <w:rFonts w:hint="eastAsia" w:ascii="宋体" w:hAnsi="宋体" w:cs="宋体"/>
          <w:sz w:val="24"/>
        </w:rPr>
      </w:pPr>
    </w:p>
    <w:p w14:paraId="3BA028A6">
      <w:pPr>
        <w:tabs>
          <w:tab w:val="left" w:pos="432"/>
        </w:tabs>
        <w:spacing w:line="460" w:lineRule="exact"/>
        <w:ind w:firstLine="480" w:firstLineChars="200"/>
        <w:jc w:val="left"/>
        <w:rPr>
          <w:rFonts w:hint="eastAsia" w:ascii="宋体" w:hAnsi="宋体" w:cs="宋体"/>
          <w:sz w:val="24"/>
        </w:rPr>
      </w:pPr>
      <w:r>
        <w:rPr>
          <w:rFonts w:hint="eastAsia" w:ascii="宋体" w:hAnsi="宋体" w:cs="宋体"/>
          <w:sz w:val="24"/>
        </w:rPr>
        <w:t>本次采购依据合格供应商报价，按照最低价的原则确定成交对象。本项目报价以合格响应文件的报价为准，大小写不一致的以大写为准。在谈判过程中，凡遇到响应文件中无界定或界定不清、前后不一致应当提供纸质说明材料，经评审小组同意后纳入评审材料，归档时存档备查。</w:t>
      </w:r>
    </w:p>
    <w:p w14:paraId="7F7F884C">
      <w:pPr>
        <w:spacing w:line="460" w:lineRule="exact"/>
        <w:ind w:firstLine="480" w:firstLineChars="200"/>
        <w:rPr>
          <w:rFonts w:hint="eastAsia" w:ascii="宋体" w:hAnsi="宋体" w:cs="宋体"/>
          <w:sz w:val="24"/>
        </w:rPr>
      </w:pPr>
      <w:r>
        <w:rPr>
          <w:rFonts w:hint="eastAsia" w:ascii="宋体" w:hAnsi="宋体" w:cs="宋体"/>
          <w:sz w:val="24"/>
        </w:rPr>
        <w:t>成交方式：按照响应文件二次报价结果确定合同金额，以最低报价成交。若最低报价相同，则依次比较技术响应优劣及售后服务承诺，由评审小组综合评定确定成交人。</w:t>
      </w:r>
    </w:p>
    <w:p w14:paraId="04A5993C">
      <w:pPr>
        <w:rPr>
          <w:rFonts w:hint="eastAsia" w:ascii="宋体" w:hAnsi="宋体" w:cs="宋体"/>
          <w:sz w:val="24"/>
        </w:rPr>
      </w:pPr>
    </w:p>
    <w:p w14:paraId="4DFC7721">
      <w:pPr>
        <w:pStyle w:val="2"/>
        <w:numPr>
          <w:ilvl w:val="0"/>
          <w:numId w:val="0"/>
        </w:numPr>
        <w:spacing w:line="560" w:lineRule="exact"/>
        <w:ind w:firstLine="516" w:firstLineChars="200"/>
        <w:rPr>
          <w:rFonts w:hint="eastAsia" w:ascii="宋体" w:hAnsi="宋体" w:cs="宋体"/>
          <w:spacing w:val="-11"/>
        </w:rPr>
      </w:pPr>
      <w:r>
        <w:rPr>
          <w:rFonts w:hint="eastAsia" w:ascii="仿宋_GB2312" w:hAnsi="宋体" w:eastAsia="仿宋_GB2312"/>
          <w:spacing w:val="-11"/>
          <w:sz w:val="28"/>
          <w:szCs w:val="28"/>
        </w:rPr>
        <w:br w:type="page"/>
      </w:r>
      <w:r>
        <w:rPr>
          <w:rFonts w:hint="eastAsia" w:ascii="宋体" w:hAnsi="宋体" w:eastAsia="宋体" w:cs="宋体"/>
          <w:b/>
          <w:bCs/>
          <w:kern w:val="2"/>
          <w:sz w:val="32"/>
          <w:szCs w:val="32"/>
        </w:rPr>
        <w:t>第四部分 采购说明</w:t>
      </w:r>
    </w:p>
    <w:p w14:paraId="7722D96C">
      <w:pPr>
        <w:spacing w:after="120" w:afterLines="50" w:line="380" w:lineRule="exact"/>
        <w:rPr>
          <w:rFonts w:hint="eastAsia" w:ascii="宋体" w:hAnsi="宋体" w:cs="宋体"/>
          <w:spacing w:val="-11"/>
          <w:sz w:val="24"/>
        </w:rPr>
      </w:pPr>
      <w:r>
        <w:rPr>
          <w:rFonts w:hint="eastAsia" w:ascii="宋体" w:hAnsi="宋体" w:cs="宋体"/>
          <w:b/>
          <w:spacing w:val="-11"/>
          <w:sz w:val="24"/>
        </w:rPr>
        <w:t>本项目资料表中注“*”为谈判供应商必须满足的条件，如不满足，将被视为无效谈判响应。</w:t>
      </w:r>
    </w:p>
    <w:tbl>
      <w:tblPr>
        <w:tblStyle w:val="15"/>
        <w:tblW w:w="499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941"/>
        <w:gridCol w:w="7900"/>
      </w:tblGrid>
      <w:tr w14:paraId="0D700D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32" w:type="pct"/>
            <w:vAlign w:val="center"/>
          </w:tcPr>
          <w:p w14:paraId="009EBA47">
            <w:pPr>
              <w:spacing w:line="380" w:lineRule="exact"/>
              <w:jc w:val="center"/>
              <w:rPr>
                <w:rFonts w:hint="eastAsia" w:ascii="宋体" w:hAnsi="宋体" w:cs="宋体"/>
                <w:sz w:val="24"/>
              </w:rPr>
            </w:pPr>
            <w:r>
              <w:rPr>
                <w:rFonts w:hint="eastAsia" w:ascii="宋体" w:hAnsi="宋体" w:cs="宋体"/>
                <w:sz w:val="24"/>
              </w:rPr>
              <w:t>条款号</w:t>
            </w:r>
          </w:p>
        </w:tc>
        <w:tc>
          <w:tcPr>
            <w:tcW w:w="4467" w:type="pct"/>
            <w:vAlign w:val="center"/>
          </w:tcPr>
          <w:p w14:paraId="0DF58F1E">
            <w:pPr>
              <w:spacing w:line="380" w:lineRule="exact"/>
              <w:jc w:val="center"/>
              <w:rPr>
                <w:rFonts w:hint="eastAsia" w:ascii="宋体" w:hAnsi="宋体" w:cs="宋体"/>
                <w:b/>
                <w:bCs/>
                <w:sz w:val="24"/>
              </w:rPr>
            </w:pPr>
            <w:r>
              <w:rPr>
                <w:rFonts w:hint="eastAsia" w:ascii="宋体" w:hAnsi="宋体" w:cs="宋体"/>
                <w:b/>
                <w:bCs/>
                <w:sz w:val="24"/>
              </w:rPr>
              <w:t>内      容</w:t>
            </w:r>
          </w:p>
        </w:tc>
      </w:tr>
      <w:tr w14:paraId="4A53BD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7" w:hRule="atLeast"/>
          <w:jc w:val="center"/>
        </w:trPr>
        <w:tc>
          <w:tcPr>
            <w:tcW w:w="532" w:type="pct"/>
            <w:tcBorders>
              <w:bottom w:val="single" w:color="auto" w:sz="4" w:space="0"/>
            </w:tcBorders>
            <w:vAlign w:val="center"/>
          </w:tcPr>
          <w:p w14:paraId="069472CA">
            <w:pPr>
              <w:spacing w:line="380" w:lineRule="exact"/>
              <w:jc w:val="center"/>
              <w:rPr>
                <w:rFonts w:hint="eastAsia" w:ascii="宋体" w:hAnsi="宋体" w:cs="宋体"/>
                <w:sz w:val="24"/>
              </w:rPr>
            </w:pPr>
            <w:r>
              <w:rPr>
                <w:rFonts w:hint="eastAsia" w:ascii="宋体" w:hAnsi="宋体" w:cs="宋体"/>
                <w:sz w:val="24"/>
              </w:rPr>
              <w:t>1</w:t>
            </w:r>
          </w:p>
        </w:tc>
        <w:tc>
          <w:tcPr>
            <w:tcW w:w="4467" w:type="pct"/>
            <w:tcBorders>
              <w:bottom w:val="single" w:color="auto" w:sz="4" w:space="0"/>
            </w:tcBorders>
            <w:vAlign w:val="center"/>
          </w:tcPr>
          <w:p w14:paraId="2A66892A">
            <w:pPr>
              <w:spacing w:line="380" w:lineRule="exact"/>
              <w:rPr>
                <w:rFonts w:hint="eastAsia" w:ascii="宋体" w:hAnsi="宋体" w:cs="宋体"/>
                <w:sz w:val="24"/>
              </w:rPr>
            </w:pPr>
            <w:r>
              <w:rPr>
                <w:rFonts w:hint="eastAsia" w:ascii="宋体" w:hAnsi="宋体" w:cs="宋体"/>
                <w:sz w:val="24"/>
              </w:rPr>
              <w:t>采购人名称：中国地震局地球物理勘探中心</w:t>
            </w:r>
          </w:p>
        </w:tc>
      </w:tr>
      <w:tr w14:paraId="36B3D9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3" w:hRule="atLeast"/>
          <w:jc w:val="center"/>
        </w:trPr>
        <w:tc>
          <w:tcPr>
            <w:tcW w:w="532" w:type="pct"/>
            <w:tcBorders>
              <w:top w:val="single" w:color="auto" w:sz="4" w:space="0"/>
            </w:tcBorders>
            <w:vAlign w:val="center"/>
          </w:tcPr>
          <w:p w14:paraId="00132CFC">
            <w:pPr>
              <w:spacing w:line="380" w:lineRule="exact"/>
              <w:jc w:val="center"/>
              <w:rPr>
                <w:rFonts w:hint="eastAsia" w:ascii="宋体" w:hAnsi="宋体" w:cs="宋体"/>
                <w:sz w:val="24"/>
              </w:rPr>
            </w:pPr>
            <w:r>
              <w:rPr>
                <w:rFonts w:hint="eastAsia" w:ascii="宋体" w:hAnsi="宋体" w:cs="宋体"/>
                <w:sz w:val="24"/>
              </w:rPr>
              <w:t>2</w:t>
            </w:r>
          </w:p>
        </w:tc>
        <w:tc>
          <w:tcPr>
            <w:tcW w:w="4467" w:type="pct"/>
            <w:tcBorders>
              <w:top w:val="single" w:color="auto" w:sz="4" w:space="0"/>
            </w:tcBorders>
            <w:vAlign w:val="center"/>
          </w:tcPr>
          <w:p w14:paraId="00097A76">
            <w:pPr>
              <w:spacing w:line="380" w:lineRule="exact"/>
              <w:rPr>
                <w:rFonts w:hint="eastAsia" w:ascii="宋体" w:hAnsi="宋体" w:cs="宋体"/>
                <w:sz w:val="24"/>
              </w:rPr>
            </w:pPr>
            <w:r>
              <w:rPr>
                <w:rFonts w:hint="eastAsia" w:ascii="宋体" w:hAnsi="宋体" w:cs="宋体"/>
                <w:sz w:val="24"/>
              </w:rPr>
              <w:t>采购项目：地震专业设施运行维护项目</w:t>
            </w:r>
          </w:p>
          <w:p w14:paraId="57FE8805">
            <w:pPr>
              <w:spacing w:line="380" w:lineRule="exact"/>
              <w:rPr>
                <w:rFonts w:hint="eastAsia" w:ascii="宋体" w:hAnsi="宋体" w:cs="宋体"/>
                <w:sz w:val="24"/>
              </w:rPr>
            </w:pPr>
            <w:r>
              <w:rPr>
                <w:rFonts w:hint="eastAsia" w:ascii="宋体" w:hAnsi="宋体" w:cs="宋体"/>
                <w:sz w:val="24"/>
              </w:rPr>
              <w:t>项目预算：</w:t>
            </w:r>
            <w:r>
              <w:rPr>
                <w:rFonts w:hint="default" w:ascii="宋体" w:hAnsi="宋体" w:cs="宋体"/>
                <w:sz w:val="24"/>
                <w:woUserID w:val="1"/>
              </w:rPr>
              <w:t>人民币</w:t>
            </w:r>
            <w:r>
              <w:rPr>
                <w:rFonts w:hint="eastAsia" w:ascii="宋体" w:hAnsi="宋体" w:cs="宋体"/>
                <w:sz w:val="24"/>
              </w:rPr>
              <w:t>8万元，参与采购谈判供应商报价超出采购预算的，其谈判响应文件将不被接受</w:t>
            </w:r>
          </w:p>
        </w:tc>
      </w:tr>
      <w:tr w14:paraId="7904F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3" w:hRule="atLeast"/>
          <w:jc w:val="center"/>
        </w:trPr>
        <w:tc>
          <w:tcPr>
            <w:tcW w:w="532" w:type="pct"/>
            <w:tcBorders>
              <w:bottom w:val="single" w:color="auto" w:sz="6" w:space="0"/>
            </w:tcBorders>
            <w:vAlign w:val="center"/>
          </w:tcPr>
          <w:p w14:paraId="773BA3D7">
            <w:pPr>
              <w:spacing w:line="380" w:lineRule="exact"/>
              <w:jc w:val="center"/>
              <w:rPr>
                <w:rFonts w:hint="eastAsia" w:ascii="宋体" w:hAnsi="宋体" w:cs="宋体"/>
                <w:sz w:val="24"/>
              </w:rPr>
            </w:pPr>
            <w:r>
              <w:rPr>
                <w:rFonts w:hint="eastAsia" w:ascii="宋体" w:hAnsi="宋体" w:cs="宋体"/>
                <w:sz w:val="24"/>
              </w:rPr>
              <w:t>3</w:t>
            </w:r>
          </w:p>
        </w:tc>
        <w:tc>
          <w:tcPr>
            <w:tcW w:w="4467" w:type="pct"/>
            <w:tcBorders>
              <w:bottom w:val="single" w:color="auto" w:sz="6" w:space="0"/>
            </w:tcBorders>
          </w:tcPr>
          <w:p w14:paraId="42F5E556">
            <w:pPr>
              <w:spacing w:line="380" w:lineRule="exact"/>
              <w:rPr>
                <w:rFonts w:hint="eastAsia" w:ascii="宋体" w:hAnsi="宋体" w:cs="宋体"/>
                <w:sz w:val="24"/>
              </w:rPr>
            </w:pPr>
            <w:r>
              <w:rPr>
                <w:rFonts w:hint="eastAsia" w:ascii="宋体" w:hAnsi="宋体" w:cs="宋体"/>
                <w:sz w:val="24"/>
              </w:rPr>
              <w:t>*服务期限：合同签订后</w:t>
            </w:r>
            <w:r>
              <w:rPr>
                <w:rFonts w:hint="eastAsia" w:ascii="宋体" w:hAnsi="宋体" w:cs="宋体"/>
                <w:sz w:val="24"/>
                <w:lang w:val="en-US" w:eastAsia="zh-CN"/>
              </w:rPr>
              <w:t>45</w:t>
            </w:r>
            <w:r>
              <w:rPr>
                <w:rFonts w:hint="eastAsia" w:ascii="宋体" w:hAnsi="宋体" w:cs="宋体"/>
                <w:sz w:val="24"/>
              </w:rPr>
              <w:t>历日。</w:t>
            </w:r>
          </w:p>
        </w:tc>
      </w:tr>
      <w:tr w14:paraId="2B3078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3" w:hRule="atLeast"/>
          <w:jc w:val="center"/>
        </w:trPr>
        <w:tc>
          <w:tcPr>
            <w:tcW w:w="532" w:type="pct"/>
            <w:tcBorders>
              <w:bottom w:val="single" w:color="auto" w:sz="6" w:space="0"/>
            </w:tcBorders>
            <w:vAlign w:val="center"/>
          </w:tcPr>
          <w:p w14:paraId="4F562213">
            <w:pPr>
              <w:spacing w:line="380" w:lineRule="exact"/>
              <w:jc w:val="center"/>
              <w:rPr>
                <w:rFonts w:hint="eastAsia" w:ascii="宋体" w:hAnsi="宋体" w:cs="宋体"/>
                <w:sz w:val="24"/>
              </w:rPr>
            </w:pPr>
            <w:r>
              <w:rPr>
                <w:rFonts w:hint="eastAsia" w:ascii="宋体" w:hAnsi="宋体" w:cs="宋体"/>
                <w:sz w:val="24"/>
              </w:rPr>
              <w:t>4</w:t>
            </w:r>
          </w:p>
        </w:tc>
        <w:tc>
          <w:tcPr>
            <w:tcW w:w="4467" w:type="pct"/>
            <w:tcBorders>
              <w:bottom w:val="single" w:color="auto" w:sz="6" w:space="0"/>
            </w:tcBorders>
          </w:tcPr>
          <w:p w14:paraId="5009D59C">
            <w:pPr>
              <w:pStyle w:val="25"/>
              <w:widowControl/>
              <w:numPr>
                <w:ilvl w:val="-1"/>
                <w:numId w:val="0"/>
              </w:numPr>
              <w:spacing w:line="360" w:lineRule="exact"/>
              <w:ind w:left="0" w:firstLine="0" w:firstLineChars="0"/>
              <w:jc w:val="left"/>
              <w:rPr>
                <w:rFonts w:hint="default" w:ascii="宋体" w:hAnsi="宋体"/>
                <w:sz w:val="24"/>
                <w:lang w:val="en-US"/>
              </w:rPr>
            </w:pPr>
            <w:r>
              <w:rPr>
                <w:rFonts w:hint="eastAsia" w:ascii="宋体" w:hAnsi="宋体" w:cs="宋体"/>
                <w:sz w:val="24"/>
              </w:rPr>
              <w:t>*</w:t>
            </w:r>
            <w:r>
              <w:rPr>
                <w:rFonts w:hint="eastAsia" w:ascii="宋体" w:hAnsi="宋体" w:cs="宋体"/>
                <w:color w:val="auto"/>
                <w:sz w:val="24"/>
                <w:highlight w:val="none"/>
              </w:rPr>
              <w:t>质量要求：</w:t>
            </w:r>
            <w:r>
              <w:rPr>
                <w:rFonts w:hint="eastAsia" w:ascii="宋体" w:hAnsi="宋体" w:cs="宋体"/>
                <w:sz w:val="24"/>
                <w:lang w:val="en-US" w:eastAsia="zh-CN"/>
              </w:rPr>
              <w:t>本项目安全等级测评的各工作阶段、测评流程、实施内容及成果交付，须严格遵循《信息安全技术网络安全等级保护测评过程指南》(GB/T28449-2018)、《信息安全技术网络安全等级保护基本要求》(GB/T22239-2019)、《信息安全技术网络安全等级保护测评要求》(GB/T28448-2019)等等级保护2.0新标准，结合测评项目已完成的信息系统定级报告和备案材料，开展对应级别的安全等级测评工作，基于测评结果记录开展单项测评结果分析和整体测评结果分析，形成等级测评结论，出具相应的等级测评报告，测评报告须经委托单位确认。测评报告的编制内容及格式严格遵照《网络安全等级保护等级测评报告模板(2021版)》执行。</w:t>
            </w:r>
          </w:p>
        </w:tc>
      </w:tr>
      <w:tr w14:paraId="266453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3" w:hRule="atLeast"/>
          <w:jc w:val="center"/>
        </w:trPr>
        <w:tc>
          <w:tcPr>
            <w:tcW w:w="532" w:type="pct"/>
            <w:tcBorders>
              <w:bottom w:val="single" w:color="auto" w:sz="6" w:space="0"/>
            </w:tcBorders>
            <w:vAlign w:val="center"/>
          </w:tcPr>
          <w:p w14:paraId="22EED29F">
            <w:pPr>
              <w:spacing w:line="380" w:lineRule="exact"/>
              <w:jc w:val="center"/>
              <w:rPr>
                <w:rFonts w:hint="eastAsia" w:ascii="宋体" w:hAnsi="宋体" w:cs="宋体"/>
                <w:sz w:val="24"/>
              </w:rPr>
            </w:pPr>
            <w:r>
              <w:rPr>
                <w:rFonts w:hint="eastAsia" w:ascii="宋体" w:hAnsi="宋体" w:cs="宋体"/>
                <w:sz w:val="24"/>
              </w:rPr>
              <w:t>5</w:t>
            </w:r>
          </w:p>
        </w:tc>
        <w:tc>
          <w:tcPr>
            <w:tcW w:w="4467" w:type="pct"/>
            <w:tcBorders>
              <w:bottom w:val="single" w:color="auto" w:sz="6" w:space="0"/>
            </w:tcBorders>
          </w:tcPr>
          <w:p w14:paraId="2C2A0769">
            <w:pPr>
              <w:spacing w:line="380" w:lineRule="exact"/>
              <w:rPr>
                <w:rFonts w:hint="eastAsia" w:ascii="宋体" w:hAnsi="宋体" w:cs="宋体"/>
                <w:sz w:val="24"/>
              </w:rPr>
            </w:pPr>
            <w:r>
              <w:rPr>
                <w:rFonts w:hint="eastAsia" w:ascii="宋体" w:hAnsi="宋体" w:cs="宋体"/>
                <w:sz w:val="24"/>
              </w:rPr>
              <w:t>*服务期发生技术问题解决方案：</w:t>
            </w:r>
          </w:p>
          <w:p w14:paraId="496B6E0E">
            <w:pPr>
              <w:spacing w:line="380" w:lineRule="exact"/>
              <w:rPr>
                <w:rFonts w:hint="eastAsia" w:ascii="宋体" w:hAnsi="宋体" w:cs="宋体"/>
                <w:sz w:val="24"/>
              </w:rPr>
            </w:pPr>
            <w:r>
              <w:rPr>
                <w:rFonts w:hint="eastAsia" w:ascii="宋体" w:hAnsi="宋体" w:cs="宋体"/>
                <w:sz w:val="24"/>
              </w:rPr>
              <w:t>服务期内若出现技术问题，服务方应在24小时内响应，48小时内提供解决方案或远程技术支持</w:t>
            </w:r>
            <w:r>
              <w:rPr>
                <w:rFonts w:hint="default" w:ascii="宋体" w:hAnsi="宋体" w:cs="宋体"/>
                <w:sz w:val="24"/>
              </w:rPr>
              <w:t>。</w:t>
            </w:r>
          </w:p>
        </w:tc>
      </w:tr>
      <w:tr w14:paraId="71483A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284" w:hRule="atLeast"/>
          <w:jc w:val="center"/>
        </w:trPr>
        <w:tc>
          <w:tcPr>
            <w:tcW w:w="5000" w:type="pct"/>
            <w:gridSpan w:val="2"/>
            <w:vAlign w:val="center"/>
          </w:tcPr>
          <w:p w14:paraId="2E9984E9">
            <w:pPr>
              <w:spacing w:line="380" w:lineRule="exact"/>
              <w:jc w:val="center"/>
              <w:rPr>
                <w:rFonts w:hint="eastAsia" w:ascii="宋体" w:hAnsi="宋体" w:cs="宋体"/>
                <w:b/>
                <w:bCs/>
                <w:sz w:val="24"/>
              </w:rPr>
            </w:pPr>
            <w:r>
              <w:rPr>
                <w:rFonts w:hint="eastAsia" w:ascii="宋体" w:hAnsi="宋体" w:cs="宋体"/>
                <w:b/>
                <w:bCs/>
                <w:sz w:val="24"/>
              </w:rPr>
              <w:t>谈判响应文件的编制和递交</w:t>
            </w:r>
          </w:p>
        </w:tc>
      </w:tr>
      <w:tr w14:paraId="447B2B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7" w:hRule="atLeast"/>
          <w:jc w:val="center"/>
        </w:trPr>
        <w:tc>
          <w:tcPr>
            <w:tcW w:w="532" w:type="pct"/>
            <w:vAlign w:val="center"/>
          </w:tcPr>
          <w:p w14:paraId="1E7A8729">
            <w:pPr>
              <w:spacing w:line="380" w:lineRule="exact"/>
              <w:jc w:val="center"/>
              <w:rPr>
                <w:rFonts w:hint="eastAsia" w:ascii="宋体" w:hAnsi="宋体" w:cs="宋体"/>
                <w:sz w:val="24"/>
              </w:rPr>
            </w:pPr>
            <w:r>
              <w:rPr>
                <w:rFonts w:hint="eastAsia" w:ascii="宋体" w:hAnsi="宋体" w:cs="宋体"/>
                <w:sz w:val="24"/>
              </w:rPr>
              <w:t>6</w:t>
            </w:r>
          </w:p>
        </w:tc>
        <w:tc>
          <w:tcPr>
            <w:tcW w:w="4467" w:type="pct"/>
            <w:vAlign w:val="center"/>
          </w:tcPr>
          <w:p w14:paraId="1017F5A1">
            <w:pPr>
              <w:spacing w:line="380" w:lineRule="exact"/>
              <w:rPr>
                <w:rFonts w:hint="eastAsia" w:ascii="宋体" w:hAnsi="宋体" w:cs="宋体"/>
                <w:sz w:val="24"/>
              </w:rPr>
            </w:pPr>
            <w:r>
              <w:rPr>
                <w:rFonts w:hint="eastAsia" w:ascii="宋体" w:hAnsi="宋体" w:cs="宋体"/>
                <w:sz w:val="24"/>
              </w:rPr>
              <w:t>*谈判响应文件有效期：从谈判之日起30天</w:t>
            </w:r>
          </w:p>
        </w:tc>
      </w:tr>
      <w:tr w14:paraId="064413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8" w:hRule="atLeast"/>
          <w:jc w:val="center"/>
        </w:trPr>
        <w:tc>
          <w:tcPr>
            <w:tcW w:w="532" w:type="pct"/>
            <w:vAlign w:val="center"/>
          </w:tcPr>
          <w:p w14:paraId="4C1F690B">
            <w:pPr>
              <w:spacing w:line="380" w:lineRule="exact"/>
              <w:jc w:val="center"/>
              <w:rPr>
                <w:rFonts w:hint="eastAsia" w:ascii="宋体" w:hAnsi="宋体" w:cs="宋体"/>
                <w:sz w:val="24"/>
              </w:rPr>
            </w:pPr>
            <w:r>
              <w:rPr>
                <w:rFonts w:hint="eastAsia" w:ascii="宋体" w:hAnsi="宋体" w:cs="宋体"/>
                <w:sz w:val="24"/>
              </w:rPr>
              <w:t>7</w:t>
            </w:r>
          </w:p>
        </w:tc>
        <w:tc>
          <w:tcPr>
            <w:tcW w:w="4467" w:type="pct"/>
            <w:vAlign w:val="center"/>
          </w:tcPr>
          <w:p w14:paraId="02D656EA">
            <w:pPr>
              <w:spacing w:line="380" w:lineRule="exact"/>
              <w:rPr>
                <w:rFonts w:hint="eastAsia" w:ascii="宋体" w:hAnsi="宋体" w:cs="宋体"/>
                <w:sz w:val="24"/>
              </w:rPr>
            </w:pPr>
            <w:r>
              <w:rPr>
                <w:rFonts w:hint="eastAsia" w:ascii="宋体" w:hAnsi="宋体" w:cs="宋体"/>
                <w:sz w:val="24"/>
              </w:rPr>
              <w:t>*谈判响应文件递交：壹正贰副（共三份）胶装密封。</w:t>
            </w:r>
          </w:p>
        </w:tc>
      </w:tr>
      <w:tr w14:paraId="3BD32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8" w:hRule="atLeast"/>
          <w:jc w:val="center"/>
        </w:trPr>
        <w:tc>
          <w:tcPr>
            <w:tcW w:w="532" w:type="pct"/>
            <w:vAlign w:val="center"/>
          </w:tcPr>
          <w:p w14:paraId="489DF0A3">
            <w:pPr>
              <w:spacing w:line="380" w:lineRule="exact"/>
              <w:jc w:val="center"/>
              <w:rPr>
                <w:rFonts w:hint="eastAsia" w:ascii="宋体" w:hAnsi="宋体" w:cs="宋体"/>
                <w:sz w:val="24"/>
              </w:rPr>
            </w:pPr>
            <w:r>
              <w:rPr>
                <w:rFonts w:hint="eastAsia" w:ascii="宋体" w:hAnsi="宋体" w:cs="宋体"/>
                <w:sz w:val="24"/>
              </w:rPr>
              <w:t>8</w:t>
            </w:r>
          </w:p>
        </w:tc>
        <w:tc>
          <w:tcPr>
            <w:tcW w:w="4467" w:type="pct"/>
            <w:vAlign w:val="center"/>
          </w:tcPr>
          <w:p w14:paraId="5BE076C3">
            <w:pPr>
              <w:spacing w:line="360" w:lineRule="exact"/>
              <w:rPr>
                <w:rFonts w:hint="eastAsia" w:ascii="宋体" w:hAnsi="宋体" w:cs="宋体"/>
                <w:sz w:val="24"/>
              </w:rPr>
            </w:pPr>
            <w:r>
              <w:rPr>
                <w:rFonts w:hint="eastAsia" w:ascii="宋体" w:hAnsi="宋体" w:cs="宋体"/>
                <w:sz w:val="24"/>
              </w:rPr>
              <w:t>*资格证明文件：</w:t>
            </w:r>
          </w:p>
          <w:p w14:paraId="28176341">
            <w:pPr>
              <w:spacing w:line="360" w:lineRule="exact"/>
              <w:rPr>
                <w:rFonts w:hint="eastAsia" w:ascii="宋体" w:hAnsi="宋体" w:cs="宋体"/>
                <w:szCs w:val="21"/>
              </w:rPr>
            </w:pPr>
            <w:r>
              <w:rPr>
                <w:rFonts w:hint="eastAsia" w:ascii="宋体" w:hAnsi="宋体" w:cs="宋体"/>
                <w:sz w:val="24"/>
              </w:rPr>
              <w:t>*1.具有法人或者其他组织的营业执照等证明文件；</w:t>
            </w:r>
          </w:p>
          <w:p w14:paraId="6B60ADD4">
            <w:pPr>
              <w:spacing w:line="360" w:lineRule="exact"/>
              <w:rPr>
                <w:rFonts w:hint="eastAsia" w:ascii="宋体" w:hAnsi="宋体" w:cs="宋体"/>
                <w:color w:val="000000"/>
                <w:sz w:val="24"/>
              </w:rPr>
            </w:pPr>
            <w:r>
              <w:rPr>
                <w:rFonts w:hint="eastAsia" w:ascii="宋体" w:hAnsi="宋体" w:cs="宋体"/>
                <w:sz w:val="24"/>
              </w:rPr>
              <w:t>*2.</w:t>
            </w:r>
            <w:r>
              <w:rPr>
                <w:rFonts w:hint="eastAsia" w:ascii="宋体" w:hAnsi="宋体" w:cs="宋体"/>
                <w:color w:val="000000"/>
                <w:sz w:val="24"/>
              </w:rPr>
              <w:t>法定代表人授权书；</w:t>
            </w:r>
          </w:p>
          <w:p w14:paraId="4416F1EB">
            <w:pPr>
              <w:tabs>
                <w:tab w:val="left" w:pos="945"/>
                <w:tab w:val="left" w:pos="1155"/>
              </w:tabs>
              <w:spacing w:line="360" w:lineRule="exact"/>
              <w:rPr>
                <w:rFonts w:hint="eastAsia" w:ascii="宋体" w:hAnsi="宋体" w:cs="宋体"/>
                <w:color w:val="000000"/>
                <w:sz w:val="24"/>
              </w:rPr>
            </w:pPr>
            <w:r>
              <w:rPr>
                <w:rFonts w:hint="eastAsia" w:ascii="宋体" w:hAnsi="宋体" w:cs="宋体"/>
                <w:sz w:val="24"/>
              </w:rPr>
              <w:t>*</w:t>
            </w:r>
            <w:r>
              <w:rPr>
                <w:rFonts w:hint="eastAsia" w:ascii="宋体" w:hAnsi="宋体" w:cs="宋体"/>
                <w:color w:val="000000"/>
                <w:sz w:val="24"/>
              </w:rPr>
              <w:t>3.具有履行合同所必需的设备和专业技术能力</w:t>
            </w:r>
          </w:p>
          <w:p w14:paraId="36A4A10D">
            <w:pPr>
              <w:tabs>
                <w:tab w:val="left" w:pos="945"/>
                <w:tab w:val="left" w:pos="1155"/>
              </w:tabs>
              <w:spacing w:line="360" w:lineRule="exact"/>
              <w:rPr>
                <w:rFonts w:hint="eastAsia" w:ascii="宋体" w:hAnsi="宋体" w:cs="宋体"/>
                <w:sz w:val="24"/>
              </w:rPr>
            </w:pPr>
            <w:r>
              <w:rPr>
                <w:rFonts w:hint="eastAsia" w:ascii="宋体" w:hAnsi="宋体" w:cs="宋体"/>
                <w:color w:val="000000"/>
                <w:sz w:val="24"/>
                <w:lang w:val="en-US" w:eastAsia="zh-CN"/>
              </w:rPr>
              <w:t>*</w:t>
            </w:r>
            <w:r>
              <w:rPr>
                <w:rFonts w:hint="eastAsia" w:ascii="宋体" w:hAnsi="宋体" w:cs="宋体"/>
                <w:sz w:val="24"/>
                <w:lang w:val="en-US" w:eastAsia="zh-CN"/>
              </w:rPr>
              <w:t>4具有公安部第三研究所颁发的有效期内的《网络安全服务认证证书等级保护测评服务认证》</w:t>
            </w:r>
            <w:r>
              <w:rPr>
                <w:rFonts w:hint="default" w:ascii="宋体" w:hAnsi="宋体" w:cs="宋体"/>
                <w:sz w:val="24"/>
                <w:lang w:eastAsia="zh-CN"/>
                <w:woUserID w:val="1"/>
              </w:rPr>
              <w:t>、</w:t>
            </w:r>
            <w:r>
              <w:rPr>
                <w:rFonts w:hint="eastAsia" w:ascii="宋体" w:hAnsi="宋体" w:cs="宋体"/>
                <w:sz w:val="24"/>
                <w:lang w:val="en-US" w:eastAsia="zh-CN"/>
              </w:rPr>
              <w:t>《中国网络安全审查认证和市场监管大数据中心颁发的《信息系统安全运维服务》二级或二级以上资质证书</w:t>
            </w:r>
            <w:r>
              <w:rPr>
                <w:rFonts w:hint="eastAsia" w:ascii="宋体" w:hAnsi="宋体" w:cs="宋体"/>
                <w:sz w:val="24"/>
              </w:rPr>
              <w:t>；</w:t>
            </w:r>
          </w:p>
          <w:p w14:paraId="5334C500">
            <w:pPr>
              <w:tabs>
                <w:tab w:val="left" w:pos="945"/>
                <w:tab w:val="left" w:pos="1155"/>
              </w:tabs>
              <w:spacing w:line="360" w:lineRule="exact"/>
              <w:rPr>
                <w:rFonts w:hint="eastAsia" w:ascii="宋体" w:hAnsi="宋体" w:cs="宋体"/>
                <w:sz w:val="24"/>
              </w:rPr>
            </w:pPr>
            <w:r>
              <w:rPr>
                <w:rFonts w:hint="eastAsia" w:ascii="宋体" w:hAnsi="宋体" w:cs="宋体"/>
                <w:sz w:val="24"/>
              </w:rPr>
              <w:t>*4.具有依缴纳税收和社会保障资金的良好记录；</w:t>
            </w:r>
          </w:p>
          <w:p w14:paraId="36C6B527">
            <w:pPr>
              <w:pStyle w:val="22"/>
              <w:keepNext/>
              <w:keepLines/>
              <w:widowControl w:val="0"/>
              <w:spacing w:before="0" w:beforeAutospacing="0" w:after="0" w:afterAutospacing="0" w:line="360" w:lineRule="exact"/>
              <w:jc w:val="both"/>
              <w:outlineLvl w:val="2"/>
              <w:rPr>
                <w:rFonts w:hint="eastAsia" w:cs="宋体"/>
                <w:kern w:val="2"/>
              </w:rPr>
            </w:pPr>
            <w:r>
              <w:rPr>
                <w:rFonts w:hint="eastAsia" w:cs="宋体"/>
                <w:kern w:val="2"/>
              </w:rPr>
              <w:t>*5.具有单位具有良好的商业信誉和健全的财务会计制度；</w:t>
            </w:r>
          </w:p>
          <w:p w14:paraId="23AA6108">
            <w:pPr>
              <w:pStyle w:val="22"/>
              <w:keepNext/>
              <w:keepLines/>
              <w:widowControl w:val="0"/>
              <w:spacing w:before="0" w:beforeAutospacing="0" w:after="0" w:afterAutospacing="0" w:line="360" w:lineRule="exact"/>
              <w:jc w:val="both"/>
              <w:outlineLvl w:val="2"/>
              <w:rPr>
                <w:rFonts w:hint="eastAsia" w:cs="宋体"/>
              </w:rPr>
            </w:pPr>
            <w:r>
              <w:rPr>
                <w:rFonts w:hint="eastAsia" w:cs="宋体"/>
              </w:rPr>
              <w:t>*6.参加政府采购活动前3年内在经营活动中没有重大违法记录；</w:t>
            </w:r>
          </w:p>
          <w:p w14:paraId="436E3C9D">
            <w:pPr>
              <w:spacing w:line="360" w:lineRule="exact"/>
              <w:rPr>
                <w:rFonts w:hint="eastAsia" w:ascii="宋体" w:hAnsi="宋体" w:cs="宋体"/>
                <w:sz w:val="24"/>
              </w:rPr>
            </w:pPr>
            <w:r>
              <w:rPr>
                <w:rFonts w:hint="eastAsia" w:ascii="宋体" w:hAnsi="宋体" w:cs="宋体"/>
                <w:sz w:val="24"/>
              </w:rPr>
              <w:t>*7.单位负责人为同一人或者存在控股关系、参股关系、管理关系的不同单位，不得参加同一标段投标或未划分标段的同一招标项目投标；</w:t>
            </w:r>
          </w:p>
          <w:p w14:paraId="345C46FE">
            <w:pPr>
              <w:spacing w:line="360" w:lineRule="exact"/>
              <w:ind w:firstLine="62" w:firstLineChars="26"/>
              <w:rPr>
                <w:rFonts w:hint="eastAsia" w:ascii="仿宋_GB2312" w:hAnsi="宋体" w:eastAsia="仿宋_GB2312" w:cs="仿宋_GB2312"/>
                <w:sz w:val="24"/>
              </w:rPr>
            </w:pPr>
            <w:r>
              <w:rPr>
                <w:rFonts w:hint="eastAsia" w:ascii="宋体" w:hAnsi="宋体" w:cs="宋体"/>
                <w:sz w:val="24"/>
              </w:rPr>
              <w:t>*8.非联合体投标；</w:t>
            </w:r>
          </w:p>
          <w:p w14:paraId="59E9E355">
            <w:pPr>
              <w:spacing w:line="360" w:lineRule="exact"/>
              <w:ind w:firstLine="62" w:firstLineChars="26"/>
              <w:rPr>
                <w:rFonts w:hint="eastAsia" w:ascii="宋体" w:hAnsi="宋体" w:cs="宋体"/>
                <w:sz w:val="24"/>
              </w:rPr>
            </w:pPr>
            <w:r>
              <w:rPr>
                <w:rFonts w:ascii="宋体" w:hAnsi="宋体" w:cs="宋体"/>
                <w:sz w:val="24"/>
              </w:rPr>
              <w:t>*</w:t>
            </w:r>
            <w:r>
              <w:rPr>
                <w:rFonts w:hint="eastAsia" w:ascii="宋体" w:hAnsi="宋体" w:cs="宋体"/>
                <w:sz w:val="24"/>
              </w:rPr>
              <w:t>9</w:t>
            </w:r>
            <w:r>
              <w:rPr>
                <w:rFonts w:ascii="宋体" w:hAnsi="宋体" w:cs="宋体"/>
                <w:sz w:val="24"/>
              </w:rPr>
              <w:t>.</w:t>
            </w:r>
            <w:r>
              <w:rPr>
                <w:rFonts w:hint="eastAsia" w:ascii="宋体" w:hAnsi="宋体" w:cs="宋体"/>
                <w:sz w:val="24"/>
              </w:rPr>
              <w:t>公告期间信用记录查询结果（失信被执行人、重大税收违法失信主体、政府采购严重违法失信行为记录名单查询截图）。</w:t>
            </w:r>
          </w:p>
        </w:tc>
      </w:tr>
    </w:tbl>
    <w:p w14:paraId="7C243A6B">
      <w:pPr>
        <w:rPr>
          <w:rFonts w:hint="eastAsia" w:ascii="仿宋" w:hAnsi="仿宋" w:eastAsia="仿宋"/>
        </w:rPr>
        <w:sectPr>
          <w:headerReference r:id="rId6" w:type="first"/>
          <w:footerReference r:id="rId8" w:type="first"/>
          <w:footerReference r:id="rId7" w:type="default"/>
          <w:pgSz w:w="11906" w:h="16838"/>
          <w:pgMar w:top="1418" w:right="1418" w:bottom="1418" w:left="1701" w:header="851" w:footer="992" w:gutter="0"/>
          <w:pgNumType w:start="1"/>
          <w:cols w:space="720" w:num="1"/>
          <w:titlePg/>
          <w:docGrid w:linePitch="312" w:charSpace="0"/>
        </w:sectPr>
      </w:pPr>
    </w:p>
    <w:p w14:paraId="1FBA8BB4">
      <w:pPr>
        <w:pStyle w:val="2"/>
        <w:numPr>
          <w:ilvl w:val="0"/>
          <w:numId w:val="0"/>
        </w:numPr>
        <w:spacing w:line="560" w:lineRule="exact"/>
        <w:ind w:firstLine="643" w:firstLineChars="200"/>
        <w:rPr>
          <w:rFonts w:hint="eastAsia" w:ascii="宋体" w:hAnsi="宋体" w:eastAsia="宋体" w:cs="宋体"/>
          <w:b/>
          <w:bCs/>
          <w:kern w:val="2"/>
          <w:sz w:val="32"/>
          <w:szCs w:val="32"/>
        </w:rPr>
      </w:pPr>
      <w:r>
        <w:rPr>
          <w:rFonts w:hint="eastAsia" w:ascii="宋体" w:hAnsi="宋体" w:eastAsia="宋体" w:cs="宋体"/>
          <w:b/>
          <w:bCs/>
          <w:kern w:val="2"/>
          <w:sz w:val="32"/>
          <w:szCs w:val="32"/>
        </w:rPr>
        <w:t>第五部分 响应需求及技术规格要求</w:t>
      </w:r>
    </w:p>
    <w:p w14:paraId="68AE2826">
      <w:pPr>
        <w:keepNext w:val="0"/>
        <w:keepLines w:val="0"/>
        <w:pageBreakBefore w:val="0"/>
        <w:widowControl/>
        <w:kinsoku w:val="0"/>
        <w:wordWrap/>
        <w:overflowPunct/>
        <w:topLinePunct w:val="0"/>
        <w:autoSpaceDE w:val="0"/>
        <w:autoSpaceDN w:val="0"/>
        <w:bidi w:val="0"/>
        <w:adjustRightInd w:val="0"/>
        <w:snapToGrid w:val="0"/>
        <w:spacing w:before="158" w:line="600" w:lineRule="exact"/>
        <w:ind w:left="619"/>
        <w:textAlignment w:val="baseline"/>
        <w:rPr>
          <w:rFonts w:ascii="黑体" w:hAnsi="黑体" w:eastAsia="黑体" w:cs="黑体"/>
          <w:sz w:val="32"/>
          <w:szCs w:val="32"/>
        </w:rPr>
      </w:pPr>
      <w:r>
        <w:rPr>
          <w:rFonts w:ascii="黑体" w:hAnsi="黑体" w:eastAsia="黑体" w:cs="黑体"/>
          <w:spacing w:val="-5"/>
          <w:sz w:val="32"/>
          <w:szCs w:val="32"/>
        </w:rPr>
        <w:t>一、项目目标</w:t>
      </w:r>
    </w:p>
    <w:p w14:paraId="0CC301C0">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为认真贯彻国家相关部（局）委精神及文件要求，落实《中华人民共和国网络安全法》规定的国家网络安全等级保护制度，切实提升中国地震局地球物理勘探中心门户网站安全防护能力与网络安全管理水平，拟委托具备相应资质的专业公司，对本单位门户网站和统一办公平台开展安全等级测评，并依据测评结果在合同约定时间范围内出具测评报告和整改建议，协助本单位完成整改工作及相关信息更新。</w:t>
      </w:r>
    </w:p>
    <w:p w14:paraId="68346DAD">
      <w:pPr>
        <w:keepNext w:val="0"/>
        <w:keepLines w:val="0"/>
        <w:pageBreakBefore w:val="0"/>
        <w:widowControl/>
        <w:kinsoku w:val="0"/>
        <w:wordWrap/>
        <w:overflowPunct/>
        <w:topLinePunct w:val="0"/>
        <w:autoSpaceDE w:val="0"/>
        <w:autoSpaceDN w:val="0"/>
        <w:bidi w:val="0"/>
        <w:adjustRightInd w:val="0"/>
        <w:snapToGrid w:val="0"/>
        <w:spacing w:before="73" w:line="600" w:lineRule="exact"/>
        <w:ind w:left="619"/>
        <w:textAlignment w:val="baseline"/>
        <w:rPr>
          <w:rFonts w:ascii="黑体" w:hAnsi="黑体" w:eastAsia="黑体" w:cs="黑体"/>
          <w:sz w:val="32"/>
          <w:szCs w:val="32"/>
        </w:rPr>
      </w:pPr>
      <w:r>
        <w:rPr>
          <w:rFonts w:ascii="黑体" w:hAnsi="黑体" w:eastAsia="黑体" w:cs="黑体"/>
          <w:sz w:val="32"/>
          <w:szCs w:val="32"/>
        </w:rPr>
        <w:t>二、项目范围</w:t>
      </w:r>
    </w:p>
    <w:p w14:paraId="521CBFCD">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本项目范围涵盖下述信息系统的数据库系统、服务器、网络设备和安全设备等，具体检测内容详见下表。</w:t>
      </w:r>
    </w:p>
    <w:tbl>
      <w:tblPr>
        <w:tblStyle w:val="27"/>
        <w:tblW w:w="8610"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1938"/>
        <w:gridCol w:w="1578"/>
        <w:gridCol w:w="4340"/>
      </w:tblGrid>
      <w:tr w14:paraId="53747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54" w:type="dxa"/>
            <w:vAlign w:val="center"/>
          </w:tcPr>
          <w:p w14:paraId="13D25144">
            <w:pPr>
              <w:spacing w:line="440" w:lineRule="exact"/>
              <w:jc w:val="center"/>
              <w:rPr>
                <w:rFonts w:hint="eastAsia" w:ascii="宋体" w:hAnsi="宋体" w:cs="宋体"/>
                <w:sz w:val="24"/>
                <w:lang w:val="en-US" w:eastAsia="zh-CN"/>
              </w:rPr>
            </w:pPr>
            <w:r>
              <w:rPr>
                <w:rFonts w:hint="eastAsia" w:ascii="宋体" w:hAnsi="宋体" w:cs="宋体"/>
                <w:sz w:val="24"/>
                <w:lang w:val="en-US" w:eastAsia="zh-CN"/>
              </w:rPr>
              <w:t>序号</w:t>
            </w:r>
          </w:p>
        </w:tc>
        <w:tc>
          <w:tcPr>
            <w:tcW w:w="1938" w:type="dxa"/>
            <w:vAlign w:val="center"/>
          </w:tcPr>
          <w:p w14:paraId="32A3EC1B">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系统名称</w:t>
            </w:r>
          </w:p>
        </w:tc>
        <w:tc>
          <w:tcPr>
            <w:tcW w:w="1578" w:type="dxa"/>
            <w:vAlign w:val="center"/>
          </w:tcPr>
          <w:p w14:paraId="34F734FD">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系统级别</w:t>
            </w:r>
          </w:p>
        </w:tc>
        <w:tc>
          <w:tcPr>
            <w:tcW w:w="4340" w:type="dxa"/>
            <w:vAlign w:val="center"/>
          </w:tcPr>
          <w:p w14:paraId="40A3B061">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备 注</w:t>
            </w:r>
          </w:p>
        </w:tc>
      </w:tr>
      <w:tr w14:paraId="60A3C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754" w:type="dxa"/>
            <w:vAlign w:val="center"/>
          </w:tcPr>
          <w:p w14:paraId="14F7546A">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1</w:t>
            </w:r>
          </w:p>
        </w:tc>
        <w:tc>
          <w:tcPr>
            <w:tcW w:w="1938" w:type="dxa"/>
            <w:vAlign w:val="center"/>
          </w:tcPr>
          <w:p w14:paraId="3AF10E64">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门户网站</w:t>
            </w:r>
          </w:p>
        </w:tc>
        <w:tc>
          <w:tcPr>
            <w:tcW w:w="1578" w:type="dxa"/>
            <w:vAlign w:val="center"/>
          </w:tcPr>
          <w:p w14:paraId="5B70D7E2">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二级</w:t>
            </w:r>
          </w:p>
        </w:tc>
        <w:tc>
          <w:tcPr>
            <w:tcW w:w="4340" w:type="dxa"/>
            <w:vAlign w:val="center"/>
          </w:tcPr>
          <w:p w14:paraId="0C5AEF8A">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信息安全等级保护二级测评</w:t>
            </w:r>
          </w:p>
        </w:tc>
      </w:tr>
      <w:tr w14:paraId="12D65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 w:hRule="atLeast"/>
        </w:trPr>
        <w:tc>
          <w:tcPr>
            <w:tcW w:w="754" w:type="dxa"/>
            <w:vAlign w:val="center"/>
          </w:tcPr>
          <w:p w14:paraId="02177DB0">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2</w:t>
            </w:r>
          </w:p>
        </w:tc>
        <w:tc>
          <w:tcPr>
            <w:tcW w:w="1938" w:type="dxa"/>
            <w:vAlign w:val="center"/>
          </w:tcPr>
          <w:p w14:paraId="127905BD">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统一办公平台</w:t>
            </w:r>
          </w:p>
        </w:tc>
        <w:tc>
          <w:tcPr>
            <w:tcW w:w="1578" w:type="dxa"/>
            <w:vAlign w:val="center"/>
          </w:tcPr>
          <w:p w14:paraId="46C96F27">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二级</w:t>
            </w:r>
          </w:p>
        </w:tc>
        <w:tc>
          <w:tcPr>
            <w:tcW w:w="4340" w:type="dxa"/>
            <w:vAlign w:val="center"/>
          </w:tcPr>
          <w:p w14:paraId="3CDE3528">
            <w:pPr>
              <w:spacing w:line="440" w:lineRule="exact"/>
              <w:ind w:firstLine="480" w:firstLineChars="200"/>
              <w:jc w:val="center"/>
              <w:rPr>
                <w:rFonts w:hint="eastAsia" w:ascii="宋体" w:hAnsi="宋体" w:cs="宋体"/>
                <w:sz w:val="24"/>
                <w:lang w:val="en-US" w:eastAsia="zh-CN"/>
              </w:rPr>
            </w:pPr>
            <w:r>
              <w:rPr>
                <w:rFonts w:hint="eastAsia" w:ascii="宋体" w:hAnsi="宋体" w:cs="宋体"/>
                <w:sz w:val="24"/>
                <w:lang w:val="en-US" w:eastAsia="zh-CN"/>
              </w:rPr>
              <w:t>信息安全等级保护二级测评</w:t>
            </w:r>
          </w:p>
        </w:tc>
      </w:tr>
    </w:tbl>
    <w:p w14:paraId="52132F03">
      <w:pPr>
        <w:keepNext w:val="0"/>
        <w:keepLines w:val="0"/>
        <w:pageBreakBefore w:val="0"/>
        <w:widowControl/>
        <w:kinsoku w:val="0"/>
        <w:wordWrap/>
        <w:overflowPunct/>
        <w:topLinePunct w:val="0"/>
        <w:autoSpaceDE w:val="0"/>
        <w:autoSpaceDN w:val="0"/>
        <w:bidi w:val="0"/>
        <w:adjustRightInd w:val="0"/>
        <w:snapToGrid w:val="0"/>
        <w:spacing w:before="205" w:line="600" w:lineRule="exact"/>
        <w:ind w:left="619"/>
        <w:textAlignment w:val="baseline"/>
        <w:rPr>
          <w:rFonts w:ascii="黑体" w:hAnsi="黑体" w:eastAsia="黑体" w:cs="黑体"/>
          <w:sz w:val="30"/>
          <w:szCs w:val="30"/>
        </w:rPr>
      </w:pPr>
      <w:r>
        <w:rPr>
          <w:rFonts w:ascii="黑体" w:hAnsi="黑体" w:eastAsia="黑体" w:cs="黑体"/>
          <w:spacing w:val="4"/>
          <w:sz w:val="30"/>
          <w:szCs w:val="30"/>
        </w:rPr>
        <w:t>三</w:t>
      </w:r>
      <w:r>
        <w:rPr>
          <w:rFonts w:ascii="黑体" w:hAnsi="黑体" w:eastAsia="黑体" w:cs="黑体"/>
          <w:spacing w:val="-69"/>
          <w:sz w:val="30"/>
          <w:szCs w:val="30"/>
        </w:rPr>
        <w:t xml:space="preserve"> </w:t>
      </w:r>
      <w:r>
        <w:rPr>
          <w:rFonts w:ascii="黑体" w:hAnsi="黑体" w:eastAsia="黑体" w:cs="黑体"/>
          <w:spacing w:val="4"/>
          <w:sz w:val="30"/>
          <w:szCs w:val="30"/>
        </w:rPr>
        <w:t>、项目要求</w:t>
      </w:r>
    </w:p>
    <w:p w14:paraId="399B3C25">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要求须与《信息安全技术网络安全等级保护基本要求》(GB/T22239-2019)、《信息安全技术网络安全等级保护测评要求》(GB/T28448-2019)、《信息安全技术网络安全等级保护测试评估技术指南》(GB/T36627-2018)和《信息安全技术 信息系统安全等级保护测评过程指南》(GB/T28449-2018)等系列文件要求保持一致，具体信息安全技术标准以上述文件相应部分的规定为准。</w:t>
      </w:r>
    </w:p>
    <w:p w14:paraId="59C1845D">
      <w:pPr>
        <w:keepNext w:val="0"/>
        <w:keepLines w:val="0"/>
        <w:pageBreakBefore w:val="0"/>
        <w:widowControl/>
        <w:kinsoku w:val="0"/>
        <w:wordWrap/>
        <w:overflowPunct/>
        <w:topLinePunct w:val="0"/>
        <w:autoSpaceDE w:val="0"/>
        <w:autoSpaceDN w:val="0"/>
        <w:bidi w:val="0"/>
        <w:adjustRightInd w:val="0"/>
        <w:snapToGrid w:val="0"/>
        <w:spacing w:before="1" w:line="600" w:lineRule="exact"/>
        <w:ind w:left="619"/>
        <w:textAlignment w:val="baseline"/>
        <w:rPr>
          <w:rFonts w:ascii="黑体" w:hAnsi="黑体" w:eastAsia="黑体" w:cs="黑体"/>
          <w:sz w:val="32"/>
          <w:szCs w:val="32"/>
        </w:rPr>
      </w:pPr>
      <w:r>
        <w:rPr>
          <w:rFonts w:ascii="黑体" w:hAnsi="黑体" w:eastAsia="黑体" w:cs="黑体"/>
          <w:spacing w:val="-3"/>
          <w:sz w:val="32"/>
          <w:szCs w:val="32"/>
        </w:rPr>
        <w:t>四、等级测评要求</w:t>
      </w:r>
    </w:p>
    <w:p w14:paraId="7E718103">
      <w:pPr>
        <w:keepNext w:val="0"/>
        <w:keepLines w:val="0"/>
        <w:pageBreakBefore w:val="0"/>
        <w:widowControl/>
        <w:kinsoku/>
        <w:wordWrap/>
        <w:overflowPunct/>
        <w:topLinePunct w:val="0"/>
        <w:autoSpaceDE/>
        <w:autoSpaceDN/>
        <w:bidi w:val="0"/>
        <w:adjustRightInd/>
        <w:snapToGrid/>
        <w:spacing w:before="0" w:line="440" w:lineRule="exact"/>
        <w:ind w:left="0" w:firstLine="480" w:firstLineChars="200"/>
        <w:textAlignment w:val="auto"/>
        <w:rPr>
          <w:rFonts w:hint="eastAsia" w:ascii="宋体" w:hAnsi="宋体" w:eastAsia="宋体" w:cs="宋体"/>
          <w:spacing w:val="0"/>
          <w:sz w:val="24"/>
          <w:szCs w:val="24"/>
        </w:rPr>
      </w:pPr>
      <w:r>
        <w:rPr>
          <w:rFonts w:hint="eastAsia" w:ascii="宋体" w:hAnsi="宋体" w:eastAsia="宋体" w:cs="宋体"/>
          <w:spacing w:val="0"/>
          <w:sz w:val="24"/>
          <w:szCs w:val="24"/>
        </w:rPr>
        <w:t>(一)测评内容</w:t>
      </w:r>
    </w:p>
    <w:p w14:paraId="632A7B02">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本项目按照信息安全等级保护二级测评标准开展安全等级测评，具体测评内容如下：</w:t>
      </w:r>
    </w:p>
    <w:p w14:paraId="3FD5B4A1">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安全技术测评：安全物理环境、安全通信网络、安全区域边界、安全计算环境和安全管理中心等五个层面的安全控制测评；</w:t>
      </w:r>
    </w:p>
    <w:p w14:paraId="1C01EBAC">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安全管理测评：安全管理制度、安全管理机构、安全管理人员、安全建设管理和安全运维管理等五个方面的安全控制测评。</w:t>
      </w:r>
    </w:p>
    <w:p w14:paraId="49ADDF10">
      <w:pPr>
        <w:keepNext w:val="0"/>
        <w:keepLines w:val="0"/>
        <w:pageBreakBefore w:val="0"/>
        <w:widowControl/>
        <w:kinsoku/>
        <w:wordWrap/>
        <w:overflowPunct/>
        <w:topLinePunct w:val="0"/>
        <w:autoSpaceDE/>
        <w:autoSpaceDN/>
        <w:bidi w:val="0"/>
        <w:adjustRightInd/>
        <w:snapToGrid/>
        <w:spacing w:before="0" w:line="44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pacing w:val="0"/>
          <w:sz w:val="24"/>
          <w:szCs w:val="24"/>
        </w:rPr>
        <w:t>(二)具体要求</w:t>
      </w:r>
    </w:p>
    <w:p w14:paraId="2882DBC9">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安全等级测评的各工作阶段、测评流程、实施内容及成果交付，须严格遵循《信息安全技术网络安全等级保护测评过程指南》(GB/T28449-2018)、《信息安全技术网络安全等级保护基本要求》(GB/T22239-2019)、《信息安全技术网络安全等级保护测评要求》(GB/T28448-2019)等等级保护2.0新标准，结合测评项目已完成的信息系统定级报告和备案材料，开展对应级别的安全等级测评工作，基于测评结果记录开展单项测评结果分析和整体测评结果分析，形成等级测评结论，出具相应的等级测评报告，测评报告须经委托单位确认。测评报告的编制内容及格式严格遵照《网络安全等级保护等级测评报告模板(2021版)》执行。</w:t>
      </w:r>
    </w:p>
    <w:p w14:paraId="0604D468">
      <w:pPr>
        <w:keepNext w:val="0"/>
        <w:keepLines w:val="0"/>
        <w:pageBreakBefore w:val="0"/>
        <w:widowControl/>
        <w:kinsoku w:val="0"/>
        <w:wordWrap/>
        <w:overflowPunct/>
        <w:topLinePunct w:val="0"/>
        <w:autoSpaceDE w:val="0"/>
        <w:autoSpaceDN w:val="0"/>
        <w:bidi w:val="0"/>
        <w:adjustRightInd w:val="0"/>
        <w:snapToGrid w:val="0"/>
        <w:spacing w:before="104" w:line="600" w:lineRule="exact"/>
        <w:ind w:left="639"/>
        <w:textAlignment w:val="baseline"/>
        <w:rPr>
          <w:rFonts w:ascii="黑体" w:hAnsi="黑体" w:eastAsia="黑体" w:cs="黑体"/>
          <w:sz w:val="32"/>
          <w:szCs w:val="32"/>
        </w:rPr>
      </w:pPr>
      <w:r>
        <w:rPr>
          <w:rFonts w:ascii="黑体" w:hAnsi="黑体" w:eastAsia="黑体" w:cs="黑体"/>
          <w:spacing w:val="-4"/>
          <w:sz w:val="32"/>
          <w:szCs w:val="32"/>
        </w:rPr>
        <w:t>六、需遵循的政策法规及行业规范：</w:t>
      </w:r>
    </w:p>
    <w:p w14:paraId="5B8FFF6B">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《计算机信息系统安全等级保护划分准则》(GB/T17859-1999)</w:t>
      </w:r>
    </w:p>
    <w:p w14:paraId="5D7DD276">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《信息安全技术 网络安全等级保护基本要求》(GB/T22239-2019)</w:t>
      </w:r>
    </w:p>
    <w:p w14:paraId="3FE91AC0">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《信息安全技术 网络安全等级保护测评要求》(GB/T28448-2019)</w:t>
      </w:r>
    </w:p>
    <w:p w14:paraId="68AFCF31">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《信息安全技术 信息安全风险评估规范》(GB/T20984-2007)</w:t>
      </w:r>
    </w:p>
    <w:p w14:paraId="051F79F7">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《信息安全技术 网络安全等级保护测评过程指南》(GB/T28449-2018)</w:t>
      </w:r>
    </w:p>
    <w:p w14:paraId="5EC10BEE">
      <w:pPr>
        <w:keepNext w:val="0"/>
        <w:keepLines w:val="0"/>
        <w:pageBreakBefore w:val="0"/>
        <w:widowControl/>
        <w:kinsoku w:val="0"/>
        <w:wordWrap/>
        <w:overflowPunct/>
        <w:topLinePunct w:val="0"/>
        <w:autoSpaceDE w:val="0"/>
        <w:autoSpaceDN w:val="0"/>
        <w:bidi w:val="0"/>
        <w:adjustRightInd w:val="0"/>
        <w:snapToGrid w:val="0"/>
        <w:spacing w:before="150" w:line="600" w:lineRule="exact"/>
        <w:ind w:left="639"/>
        <w:textAlignment w:val="baseline"/>
        <w:rPr>
          <w:rFonts w:ascii="黑体" w:hAnsi="黑体" w:eastAsia="黑体" w:cs="黑体"/>
          <w:sz w:val="32"/>
          <w:szCs w:val="32"/>
        </w:rPr>
      </w:pPr>
      <w:r>
        <w:rPr>
          <w:rFonts w:ascii="黑体" w:hAnsi="黑体" w:eastAsia="黑体" w:cs="黑体"/>
          <w:spacing w:val="8"/>
          <w:sz w:val="32"/>
          <w:szCs w:val="32"/>
        </w:rPr>
        <w:t>七、项目工期</w:t>
      </w:r>
    </w:p>
    <w:p w14:paraId="1AF58DB4">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本项目具体开始时间由招标人指定，等级测评项目工期为合同签订后</w:t>
      </w:r>
      <w:r>
        <w:rPr>
          <w:rFonts w:hint="eastAsia" w:ascii="宋体" w:hAnsi="宋体" w:cs="宋体"/>
          <w:sz w:val="24"/>
          <w:lang w:val="en-US" w:eastAsia="zh-CN"/>
          <w:woUserID w:val="2"/>
        </w:rPr>
        <w:t>45</w:t>
      </w:r>
      <w:r>
        <w:rPr>
          <w:rFonts w:hint="eastAsia" w:ascii="宋体" w:hAnsi="宋体" w:cs="宋体"/>
          <w:sz w:val="24"/>
          <w:woUserID w:val="2"/>
        </w:rPr>
        <w:t>日历天</w:t>
      </w:r>
      <w:r>
        <w:rPr>
          <w:rFonts w:hint="eastAsia" w:ascii="宋体" w:hAnsi="宋体" w:cs="宋体"/>
          <w:sz w:val="24"/>
          <w:lang w:val="en-US" w:eastAsia="zh-CN"/>
        </w:rPr>
        <w:t>。</w:t>
      </w:r>
    </w:p>
    <w:p w14:paraId="6D65E3E2">
      <w:pPr>
        <w:keepNext w:val="0"/>
        <w:keepLines w:val="0"/>
        <w:pageBreakBefore w:val="0"/>
        <w:widowControl/>
        <w:kinsoku w:val="0"/>
        <w:wordWrap/>
        <w:overflowPunct/>
        <w:topLinePunct w:val="0"/>
        <w:autoSpaceDE w:val="0"/>
        <w:autoSpaceDN w:val="0"/>
        <w:bidi w:val="0"/>
        <w:adjustRightInd w:val="0"/>
        <w:snapToGrid w:val="0"/>
        <w:spacing w:before="104" w:line="600" w:lineRule="exact"/>
        <w:ind w:left="629"/>
        <w:textAlignment w:val="baseline"/>
        <w:rPr>
          <w:rFonts w:ascii="黑体" w:hAnsi="黑体" w:eastAsia="黑体" w:cs="黑体"/>
          <w:sz w:val="32"/>
          <w:szCs w:val="32"/>
        </w:rPr>
      </w:pPr>
      <w:r>
        <w:rPr>
          <w:rFonts w:ascii="黑体" w:hAnsi="黑体" w:eastAsia="黑体" w:cs="黑体"/>
          <w:spacing w:val="-3"/>
          <w:sz w:val="32"/>
          <w:szCs w:val="32"/>
        </w:rPr>
        <w:t>八、项目交付成果</w:t>
      </w:r>
    </w:p>
    <w:p w14:paraId="3094FCB0">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各项目阶段的测评过程文档须参照《信息安全技术信息系统安全等级保护测评过程指南》要求编制。</w:t>
      </w:r>
    </w:p>
    <w:p w14:paraId="5EB5D8C6">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交付成果包括但不限于：</w:t>
      </w:r>
    </w:p>
    <w:p w14:paraId="22E47D42">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(1)网络安全等级保护测评方案</w:t>
      </w:r>
    </w:p>
    <w:p w14:paraId="5DAEDFAB">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(2)网络安全等级测评报告</w:t>
      </w:r>
    </w:p>
    <w:p w14:paraId="34009780">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(3)网络安全整改方案</w:t>
      </w:r>
    </w:p>
    <w:p w14:paraId="24303C69">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(4)更新安全等级备案信息</w:t>
      </w:r>
    </w:p>
    <w:p w14:paraId="49B5BE87">
      <w:pPr>
        <w:keepNext w:val="0"/>
        <w:keepLines w:val="0"/>
        <w:pageBreakBefore w:val="0"/>
        <w:widowControl/>
        <w:kinsoku w:val="0"/>
        <w:wordWrap/>
        <w:overflowPunct/>
        <w:topLinePunct w:val="0"/>
        <w:autoSpaceDE w:val="0"/>
        <w:autoSpaceDN w:val="0"/>
        <w:bidi w:val="0"/>
        <w:adjustRightInd w:val="0"/>
        <w:snapToGrid w:val="0"/>
        <w:spacing w:before="150" w:line="600" w:lineRule="exact"/>
        <w:ind w:left="639"/>
        <w:textAlignment w:val="baseline"/>
        <w:rPr>
          <w:rFonts w:ascii="黑体" w:hAnsi="黑体" w:eastAsia="黑体" w:cs="黑体"/>
          <w:spacing w:val="8"/>
          <w:sz w:val="32"/>
          <w:szCs w:val="32"/>
        </w:rPr>
      </w:pPr>
      <w:r>
        <w:rPr>
          <w:rFonts w:hint="eastAsia" w:ascii="黑体" w:hAnsi="黑体" w:eastAsia="黑体" w:cs="黑体"/>
          <w:spacing w:val="8"/>
          <w:sz w:val="32"/>
          <w:szCs w:val="32"/>
          <w:lang w:val="en-US" w:eastAsia="zh-CN"/>
        </w:rPr>
        <w:t>九、售后</w:t>
      </w:r>
      <w:r>
        <w:rPr>
          <w:rFonts w:ascii="黑体" w:hAnsi="黑体" w:eastAsia="黑体" w:cs="黑体"/>
          <w:spacing w:val="8"/>
          <w:sz w:val="32"/>
          <w:szCs w:val="32"/>
        </w:rPr>
        <w:t>服务内容：</w:t>
      </w:r>
    </w:p>
    <w:p w14:paraId="4066001F">
      <w:pPr>
        <w:spacing w:line="440" w:lineRule="exact"/>
        <w:ind w:firstLine="480" w:firstLineChars="200"/>
        <w:rPr>
          <w:rFonts w:hint="eastAsia" w:ascii="宋体" w:hAnsi="宋体" w:cs="宋体"/>
          <w:sz w:val="24"/>
          <w:lang w:val="en-US" w:eastAsia="zh-CN"/>
        </w:rPr>
      </w:pPr>
      <w:r>
        <w:rPr>
          <w:rFonts w:hint="eastAsia" w:ascii="宋体" w:hAnsi="宋体" w:cs="宋体"/>
          <w:sz w:val="24"/>
        </w:rPr>
        <w:t>(一)</w:t>
      </w:r>
      <w:r>
        <w:rPr>
          <w:rFonts w:hint="eastAsia" w:ascii="宋体" w:hAnsi="宋体" w:cs="宋体"/>
          <w:sz w:val="24"/>
          <w:lang w:val="en-US" w:eastAsia="zh-CN"/>
        </w:rPr>
        <w:t>重大事件应急响应服务（服务期一年）</w:t>
      </w:r>
    </w:p>
    <w:p w14:paraId="1F4E7986">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服务内容：当单位遇到突发重大安全事件时，中标方安全专家应通过远程协助或现场支持的形式，帮助单位对遇到的突发性安全事件进行紧急分析和处理。</w:t>
      </w:r>
    </w:p>
    <w:p w14:paraId="232B25BD">
      <w:pPr>
        <w:spacing w:line="440" w:lineRule="exact"/>
        <w:rPr>
          <w:rFonts w:hint="eastAsia" w:ascii="宋体" w:hAnsi="宋体" w:cs="宋体"/>
          <w:sz w:val="24"/>
          <w:lang w:val="en-US" w:eastAsia="zh-CN"/>
        </w:rPr>
      </w:pPr>
      <w:r>
        <w:rPr>
          <w:rFonts w:hint="eastAsia" w:ascii="宋体" w:hAnsi="宋体" w:cs="宋体"/>
          <w:sz w:val="24"/>
          <w:lang w:val="en-US" w:eastAsia="zh-CN"/>
        </w:rPr>
        <w:t>服务要求：当发生信息安全事件时，专业工程师须30分钟内响应并在3小时内到达现场启动应急处置工作，提供安全事件处置、应急操作、安全加固建议，例如病毒的查杀、数据的备份与恢复、网络安全攻击行为的分析、封堵与溯源等，并协助相关部门处理安全问题；事件处置后提供事件分析处理报告，就安全风险、安全事件描述，危害性，原因、排查过程、处置加固方法等进行详细说明，提供整改建议、指导用户进行安全加固、防止再次入侵。</w:t>
      </w:r>
    </w:p>
    <w:p w14:paraId="3D921AEB">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服务频率：服务周期内按需提供，次数不限。</w:t>
      </w:r>
    </w:p>
    <w:p w14:paraId="43D800FC">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拟交付物：《安全事件应急响应报告》</w:t>
      </w:r>
    </w:p>
    <w:p w14:paraId="49C07382">
      <w:pPr>
        <w:spacing w:line="440" w:lineRule="exact"/>
        <w:ind w:firstLine="480" w:firstLineChars="200"/>
        <w:rPr>
          <w:rFonts w:hint="eastAsia" w:ascii="宋体" w:hAnsi="宋体" w:cs="宋体"/>
          <w:sz w:val="24"/>
          <w:lang w:val="en-US" w:eastAsia="zh-CN"/>
        </w:rPr>
      </w:pPr>
      <w:r>
        <w:rPr>
          <w:rFonts w:hint="eastAsia" w:ascii="宋体" w:hAnsi="宋体" w:cs="宋体"/>
          <w:sz w:val="24"/>
        </w:rPr>
        <w:t>(</w:t>
      </w:r>
      <w:r>
        <w:rPr>
          <w:rFonts w:hint="eastAsia" w:ascii="宋体" w:hAnsi="宋体" w:cs="宋体"/>
          <w:sz w:val="24"/>
          <w:lang w:val="en-US" w:eastAsia="zh-CN"/>
        </w:rPr>
        <w:t>二</w:t>
      </w:r>
      <w:r>
        <w:rPr>
          <w:rFonts w:hint="eastAsia" w:ascii="宋体" w:hAnsi="宋体" w:cs="宋体"/>
          <w:sz w:val="24"/>
        </w:rPr>
        <w:t>)</w:t>
      </w:r>
      <w:r>
        <w:rPr>
          <w:rFonts w:hint="eastAsia" w:ascii="宋体" w:hAnsi="宋体" w:cs="宋体"/>
          <w:sz w:val="24"/>
          <w:lang w:val="en-US" w:eastAsia="zh-CN"/>
        </w:rPr>
        <w:t>应急演练服务</w:t>
      </w:r>
    </w:p>
    <w:p w14:paraId="05AA9CCF">
      <w:pPr>
        <w:spacing w:line="440" w:lineRule="exact"/>
        <w:rPr>
          <w:rFonts w:hint="eastAsia" w:ascii="宋体" w:hAnsi="宋体" w:cs="宋体"/>
          <w:sz w:val="24"/>
          <w:lang w:val="en-US" w:eastAsia="zh-CN"/>
        </w:rPr>
      </w:pPr>
      <w:r>
        <w:rPr>
          <w:rFonts w:hint="eastAsia" w:ascii="宋体" w:hAnsi="宋体" w:cs="宋体"/>
          <w:sz w:val="24"/>
          <w:lang w:val="en-US" w:eastAsia="zh-CN"/>
        </w:rPr>
        <w:t>服务内容：根据甲方需求编写应急预案，并配合进行现场应急预案的操作演练，演练结束后形成应急演练报告。一方面检查应急预案的可行性，另一方面提升甲方信息部门工作人员对安全事件的应急处理能力。</w:t>
      </w:r>
    </w:p>
    <w:p w14:paraId="680B0B46">
      <w:pPr>
        <w:spacing w:line="440" w:lineRule="exact"/>
        <w:rPr>
          <w:rFonts w:hint="eastAsia" w:ascii="宋体" w:hAnsi="宋体" w:cs="宋体"/>
          <w:sz w:val="24"/>
          <w:lang w:val="en-US" w:eastAsia="zh-CN"/>
        </w:rPr>
      </w:pPr>
      <w:r>
        <w:rPr>
          <w:rFonts w:hint="eastAsia" w:ascii="宋体" w:hAnsi="宋体" w:cs="宋体"/>
          <w:sz w:val="24"/>
          <w:lang w:val="en-US" w:eastAsia="zh-CN"/>
        </w:rPr>
        <w:t>服务要求：应急预案脚本包括但不限于：网络攻击事件、病毒事件、网络主备倒换等事件或场景。</w:t>
      </w:r>
    </w:p>
    <w:p w14:paraId="03C08DDA">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服务频率：服务周期内，每年提供1次应急演练服务。</w:t>
      </w:r>
    </w:p>
    <w:p w14:paraId="37548054">
      <w:pPr>
        <w:spacing w:line="440" w:lineRule="exact"/>
        <w:ind w:firstLine="480" w:firstLineChars="200"/>
        <w:rPr>
          <w:rFonts w:hint="eastAsia" w:ascii="宋体" w:hAnsi="宋体" w:cs="宋体"/>
          <w:sz w:val="24"/>
          <w:lang w:val="en-US" w:eastAsia="zh-CN"/>
        </w:rPr>
      </w:pPr>
      <w:r>
        <w:rPr>
          <w:rFonts w:hint="eastAsia" w:ascii="宋体" w:hAnsi="宋体" w:cs="宋体"/>
          <w:sz w:val="24"/>
          <w:lang w:val="en-US" w:eastAsia="zh-CN"/>
        </w:rPr>
        <w:t>拟交付物：《应急预案》、《应急演练报告》</w:t>
      </w:r>
    </w:p>
    <w:p w14:paraId="7106E682">
      <w:pPr>
        <w:keepNext w:val="0"/>
        <w:keepLines w:val="0"/>
        <w:pageBreakBefore w:val="0"/>
        <w:widowControl/>
        <w:kinsoku w:val="0"/>
        <w:wordWrap/>
        <w:overflowPunct/>
        <w:topLinePunct w:val="0"/>
        <w:autoSpaceDE w:val="0"/>
        <w:autoSpaceDN w:val="0"/>
        <w:bidi w:val="0"/>
        <w:adjustRightInd w:val="0"/>
        <w:snapToGrid w:val="0"/>
        <w:spacing w:before="150" w:line="600" w:lineRule="exact"/>
        <w:ind w:left="639"/>
        <w:textAlignment w:val="baseline"/>
        <w:rPr>
          <w:rFonts w:hint="eastAsia" w:ascii="黑体" w:hAnsi="黑体" w:eastAsia="黑体" w:cs="黑体"/>
          <w:spacing w:val="8"/>
          <w:sz w:val="32"/>
          <w:szCs w:val="32"/>
          <w:lang w:val="en-US" w:eastAsia="zh-CN"/>
        </w:rPr>
      </w:pPr>
      <w:bookmarkStart w:id="5" w:name="OLE_LINK1"/>
      <w:r>
        <w:rPr>
          <w:rFonts w:hint="eastAsia" w:ascii="黑体" w:hAnsi="黑体" w:eastAsia="黑体" w:cs="黑体"/>
          <w:spacing w:val="8"/>
          <w:sz w:val="32"/>
          <w:szCs w:val="32"/>
          <w:lang w:val="en-US" w:eastAsia="zh-CN"/>
        </w:rPr>
        <w:t>十、说明</w:t>
      </w:r>
    </w:p>
    <w:bookmarkEnd w:id="5"/>
    <w:p w14:paraId="0F144CCC">
      <w:pPr>
        <w:spacing w:line="440" w:lineRule="exact"/>
        <w:ind w:firstLine="480" w:firstLineChars="200"/>
        <w:rPr>
          <w:rFonts w:hint="eastAsia" w:ascii="仿宋_GB2312" w:hAnsi="仿宋_GB2312" w:eastAsia="仿宋_GB2312" w:cs="仿宋_GB2312"/>
          <w:spacing w:val="-11"/>
          <w:sz w:val="28"/>
          <w:szCs w:val="28"/>
        </w:rPr>
      </w:pPr>
      <w:r>
        <w:rPr>
          <w:rFonts w:hint="eastAsia" w:ascii="宋体" w:hAnsi="宋体" w:cs="宋体"/>
          <w:sz w:val="24"/>
        </w:rPr>
        <w:t>报价为完成本项目全部工作内容的包干价，包含人工</w:t>
      </w:r>
      <w:r>
        <w:rPr>
          <w:rFonts w:hint="eastAsia" w:ascii="宋体" w:hAnsi="宋体" w:cs="宋体"/>
          <w:sz w:val="24"/>
          <w:highlight w:val="none"/>
        </w:rPr>
        <w:t>、税费</w:t>
      </w:r>
      <w:r>
        <w:rPr>
          <w:rFonts w:hint="default" w:ascii="宋体" w:hAnsi="宋体" w:cs="宋体"/>
          <w:sz w:val="24"/>
          <w:highlight w:val="none"/>
        </w:rPr>
        <w:t>等</w:t>
      </w:r>
      <w:r>
        <w:rPr>
          <w:rFonts w:hint="eastAsia" w:ascii="宋体" w:hAnsi="宋体" w:cs="宋体"/>
          <w:sz w:val="24"/>
          <w:highlight w:val="none"/>
        </w:rPr>
        <w:t>所有服务费，采购</w:t>
      </w:r>
      <w:r>
        <w:rPr>
          <w:rFonts w:hint="eastAsia" w:ascii="宋体" w:hAnsi="宋体" w:cs="宋体"/>
          <w:sz w:val="24"/>
        </w:rPr>
        <w:t>人不再另行支付其他费用。</w:t>
      </w:r>
    </w:p>
    <w:p w14:paraId="338390EA">
      <w:pPr>
        <w:pStyle w:val="6"/>
        <w:rPr>
          <w:rFonts w:hint="eastAsia" w:ascii="仿宋_GB2312" w:hAnsi="宋体" w:eastAsia="仿宋_GB2312"/>
          <w:b/>
          <w:sz w:val="36"/>
          <w:szCs w:val="36"/>
        </w:rPr>
      </w:pPr>
    </w:p>
    <w:p w14:paraId="2FE63157">
      <w:pPr>
        <w:pStyle w:val="6"/>
        <w:rPr>
          <w:rFonts w:hint="eastAsia" w:ascii="仿宋_GB2312" w:hAnsi="宋体" w:eastAsia="仿宋_GB2312"/>
          <w:b/>
          <w:sz w:val="36"/>
          <w:szCs w:val="36"/>
        </w:rPr>
      </w:pPr>
    </w:p>
    <w:p w14:paraId="7D3DAA13">
      <w:pPr>
        <w:pStyle w:val="6"/>
        <w:rPr>
          <w:rFonts w:hint="eastAsia" w:ascii="仿宋_GB2312" w:hAnsi="宋体" w:eastAsia="仿宋_GB2312"/>
          <w:b/>
          <w:sz w:val="36"/>
          <w:szCs w:val="36"/>
        </w:rPr>
      </w:pPr>
    </w:p>
    <w:p w14:paraId="5A4D9A77">
      <w:pPr>
        <w:pStyle w:val="6"/>
        <w:rPr>
          <w:rFonts w:hint="eastAsia" w:ascii="仿宋_GB2312" w:hAnsi="宋体" w:eastAsia="仿宋_GB2312"/>
          <w:b/>
          <w:sz w:val="36"/>
          <w:szCs w:val="36"/>
        </w:rPr>
      </w:pPr>
    </w:p>
    <w:p w14:paraId="76D096CD">
      <w:pPr>
        <w:pStyle w:val="6"/>
        <w:rPr>
          <w:rFonts w:hint="eastAsia" w:ascii="仿宋_GB2312" w:hAnsi="宋体" w:eastAsia="仿宋_GB2312"/>
          <w:b/>
          <w:sz w:val="36"/>
          <w:szCs w:val="36"/>
        </w:rPr>
      </w:pPr>
    </w:p>
    <w:p w14:paraId="2442603E">
      <w:pPr>
        <w:pStyle w:val="6"/>
        <w:rPr>
          <w:rFonts w:hint="eastAsia" w:ascii="仿宋_GB2312" w:hAnsi="宋体" w:eastAsia="仿宋_GB2312"/>
          <w:b/>
          <w:sz w:val="36"/>
          <w:szCs w:val="36"/>
        </w:rPr>
      </w:pPr>
    </w:p>
    <w:p w14:paraId="2CCA4311">
      <w:pPr>
        <w:pStyle w:val="6"/>
        <w:rPr>
          <w:rFonts w:hint="eastAsia" w:ascii="仿宋_GB2312" w:hAnsi="宋体" w:eastAsia="仿宋_GB2312"/>
          <w:b/>
          <w:sz w:val="36"/>
          <w:szCs w:val="36"/>
        </w:rPr>
      </w:pPr>
    </w:p>
    <w:p w14:paraId="3E25438A">
      <w:pPr>
        <w:pStyle w:val="6"/>
        <w:rPr>
          <w:rFonts w:hint="eastAsia" w:ascii="仿宋_GB2312" w:hAnsi="宋体" w:eastAsia="仿宋_GB2312"/>
          <w:b/>
          <w:sz w:val="36"/>
          <w:szCs w:val="36"/>
        </w:rPr>
      </w:pPr>
    </w:p>
    <w:p w14:paraId="5335C268">
      <w:pPr>
        <w:pStyle w:val="6"/>
        <w:rPr>
          <w:rFonts w:hint="eastAsia" w:ascii="仿宋_GB2312" w:hAnsi="宋体" w:eastAsia="仿宋_GB2312"/>
          <w:b/>
          <w:sz w:val="36"/>
          <w:szCs w:val="36"/>
        </w:rPr>
      </w:pPr>
    </w:p>
    <w:p w14:paraId="7E1F1457">
      <w:pPr>
        <w:pStyle w:val="6"/>
        <w:rPr>
          <w:rFonts w:hint="eastAsia" w:ascii="仿宋_GB2312" w:hAnsi="宋体" w:eastAsia="仿宋_GB2312"/>
          <w:b/>
          <w:sz w:val="36"/>
          <w:szCs w:val="36"/>
        </w:rPr>
      </w:pPr>
    </w:p>
    <w:p w14:paraId="78BF816C">
      <w:pPr>
        <w:pStyle w:val="6"/>
        <w:rPr>
          <w:rFonts w:hint="eastAsia" w:ascii="仿宋_GB2312" w:hAnsi="宋体" w:eastAsia="仿宋_GB2312"/>
          <w:b/>
          <w:sz w:val="36"/>
          <w:szCs w:val="36"/>
        </w:rPr>
      </w:pPr>
    </w:p>
    <w:p w14:paraId="2CF915A2">
      <w:pPr>
        <w:rPr>
          <w:rFonts w:hint="eastAsia" w:ascii="宋体" w:hAnsi="宋体" w:cs="宋体"/>
          <w:b/>
          <w:spacing w:val="-11"/>
          <w:sz w:val="32"/>
          <w:szCs w:val="32"/>
        </w:rPr>
      </w:pPr>
    </w:p>
    <w:p w14:paraId="0756C2DA">
      <w:pPr>
        <w:pStyle w:val="2"/>
        <w:numPr>
          <w:ilvl w:val="0"/>
          <w:numId w:val="0"/>
        </w:numPr>
        <w:spacing w:line="560" w:lineRule="exact"/>
        <w:ind w:firstLine="643" w:firstLineChars="200"/>
        <w:rPr>
          <w:rFonts w:hint="eastAsia" w:ascii="宋体" w:hAnsi="宋体" w:eastAsia="宋体" w:cs="宋体"/>
          <w:b/>
          <w:bCs/>
          <w:kern w:val="2"/>
          <w:sz w:val="32"/>
          <w:szCs w:val="32"/>
        </w:rPr>
      </w:pPr>
      <w:r>
        <w:rPr>
          <w:rFonts w:hint="eastAsia" w:ascii="宋体" w:hAnsi="宋体" w:eastAsia="宋体" w:cs="宋体"/>
          <w:b/>
          <w:bCs/>
          <w:kern w:val="2"/>
          <w:sz w:val="32"/>
          <w:szCs w:val="32"/>
        </w:rPr>
        <w:t>第六部分 采购谈判响应文件格式及内容</w:t>
      </w:r>
    </w:p>
    <w:p w14:paraId="7709F0B0">
      <w:pPr>
        <w:jc w:val="center"/>
        <w:rPr>
          <w:rFonts w:hint="eastAsia" w:ascii="宋体" w:hAnsi="宋体" w:cs="宋体"/>
          <w:b/>
          <w:bCs/>
          <w:sz w:val="32"/>
          <w:szCs w:val="32"/>
        </w:rPr>
      </w:pPr>
    </w:p>
    <w:p w14:paraId="043C85CE">
      <w:pPr>
        <w:jc w:val="center"/>
        <w:rPr>
          <w:rFonts w:hint="eastAsia" w:ascii="Noto Sans SC" w:hAnsi="Noto Sans SC" w:eastAsia="Noto Sans SC" w:cs="Noto Sans SC"/>
          <w:b/>
          <w:bCs/>
          <w:i w:val="0"/>
          <w:iCs w:val="0"/>
          <w:caps w:val="0"/>
          <w:color w:val="auto"/>
          <w:spacing w:val="0"/>
          <w:sz w:val="39"/>
          <w:szCs w:val="39"/>
          <w:shd w:val="clear" w:color="auto" w:fill="FFFFFF"/>
        </w:rPr>
      </w:pPr>
    </w:p>
    <w:p w14:paraId="78275A71">
      <w:pPr>
        <w:jc w:val="center"/>
        <w:rPr>
          <w:rFonts w:hint="eastAsia" w:ascii="Noto Sans SC" w:hAnsi="Noto Sans SC" w:eastAsia="Noto Sans SC" w:cs="Noto Sans SC"/>
          <w:b/>
          <w:bCs/>
          <w:i w:val="0"/>
          <w:iCs w:val="0"/>
          <w:caps w:val="0"/>
          <w:color w:val="auto"/>
          <w:spacing w:val="0"/>
          <w:sz w:val="39"/>
          <w:szCs w:val="39"/>
          <w:shd w:val="clear" w:color="auto" w:fill="FFFFFF"/>
        </w:rPr>
      </w:pPr>
    </w:p>
    <w:p w14:paraId="3732E427">
      <w:pPr>
        <w:jc w:val="center"/>
        <w:rPr>
          <w:rFonts w:ascii="宋体" w:hAnsi="宋体" w:eastAsia="宋体" w:cs="宋体"/>
          <w:color w:val="auto"/>
          <w:sz w:val="24"/>
          <w:szCs w:val="24"/>
        </w:rPr>
      </w:pPr>
    </w:p>
    <w:p w14:paraId="3E06DD43">
      <w:pPr>
        <w:ind w:firstLine="360" w:firstLineChars="100"/>
        <w:jc w:val="center"/>
        <w:rPr>
          <w:rFonts w:hint="eastAsia" w:ascii="宋体" w:hAnsi="宋体" w:cs="宋体"/>
          <w:color w:val="auto"/>
          <w:sz w:val="36"/>
          <w:szCs w:val="36"/>
        </w:rPr>
      </w:pPr>
      <w:r>
        <w:rPr>
          <w:rFonts w:hint="eastAsia" w:ascii="宋体" w:hAnsi="宋体" w:cs="宋体"/>
          <w:color w:val="auto"/>
          <w:sz w:val="36"/>
          <w:szCs w:val="36"/>
        </w:rPr>
        <w:t>中国地震局地球物理勘探中心网站等保测评服务</w:t>
      </w:r>
    </w:p>
    <w:p w14:paraId="6B0A02FC">
      <w:pPr>
        <w:spacing w:line="380" w:lineRule="exact"/>
        <w:jc w:val="center"/>
        <w:rPr>
          <w:rFonts w:hint="default" w:ascii="宋体" w:hAnsi="宋体" w:cs="宋体"/>
          <w:b/>
          <w:bCs/>
          <w:sz w:val="32"/>
          <w:szCs w:val="32"/>
          <w:lang w:eastAsia="zh-CN"/>
        </w:rPr>
      </w:pPr>
    </w:p>
    <w:p w14:paraId="7E7AA7DB">
      <w:pPr>
        <w:spacing w:line="380" w:lineRule="exact"/>
        <w:jc w:val="center"/>
        <w:rPr>
          <w:rFonts w:hint="eastAsia" w:ascii="宋体" w:hAnsi="宋体" w:cs="宋体"/>
          <w:b/>
          <w:bCs/>
          <w:sz w:val="32"/>
          <w:szCs w:val="32"/>
        </w:rPr>
      </w:pPr>
      <w:r>
        <w:rPr>
          <w:rFonts w:hint="default" w:ascii="宋体" w:hAnsi="宋体" w:cs="宋体"/>
          <w:b/>
          <w:bCs/>
          <w:sz w:val="32"/>
          <w:szCs w:val="32"/>
          <w:lang w:eastAsia="zh-CN"/>
        </w:rPr>
        <w:t>采购</w:t>
      </w:r>
      <w:r>
        <w:rPr>
          <w:rFonts w:hint="eastAsia" w:ascii="宋体" w:hAnsi="宋体" w:cs="宋体"/>
          <w:b/>
          <w:bCs/>
          <w:sz w:val="32"/>
          <w:szCs w:val="32"/>
        </w:rPr>
        <w:t>谈判响应文件</w:t>
      </w:r>
    </w:p>
    <w:p w14:paraId="0C1F16B5">
      <w:pPr>
        <w:jc w:val="center"/>
        <w:rPr>
          <w:rFonts w:hint="eastAsia" w:ascii="宋体" w:hAnsi="宋体"/>
          <w:b/>
          <w:sz w:val="36"/>
          <w:szCs w:val="36"/>
        </w:rPr>
      </w:pPr>
    </w:p>
    <w:p w14:paraId="1B50A318">
      <w:pPr>
        <w:jc w:val="center"/>
        <w:rPr>
          <w:rFonts w:hint="eastAsia" w:ascii="宋体" w:hAnsi="宋体"/>
          <w:b/>
          <w:bCs/>
          <w:kern w:val="0"/>
          <w:sz w:val="52"/>
          <w:szCs w:val="52"/>
        </w:rPr>
      </w:pPr>
    </w:p>
    <w:p w14:paraId="21517AD0">
      <w:pPr>
        <w:rPr>
          <w:rFonts w:hint="eastAsia" w:ascii="宋体" w:hAnsi="宋体"/>
          <w:b/>
          <w:sz w:val="36"/>
        </w:rPr>
      </w:pPr>
    </w:p>
    <w:p w14:paraId="51BC8EEF">
      <w:pPr>
        <w:rPr>
          <w:rFonts w:hint="eastAsia" w:ascii="宋体" w:hAnsi="宋体"/>
          <w:sz w:val="36"/>
        </w:rPr>
      </w:pPr>
    </w:p>
    <w:p w14:paraId="243005D5">
      <w:pPr>
        <w:rPr>
          <w:rFonts w:hint="eastAsia" w:ascii="宋体" w:hAnsi="宋体"/>
          <w:sz w:val="36"/>
        </w:rPr>
      </w:pPr>
    </w:p>
    <w:p w14:paraId="11D89F81">
      <w:pPr>
        <w:rPr>
          <w:rFonts w:hint="eastAsia" w:ascii="宋体" w:hAnsi="宋体"/>
          <w:sz w:val="36"/>
        </w:rPr>
      </w:pPr>
    </w:p>
    <w:p w14:paraId="33472290">
      <w:pPr>
        <w:rPr>
          <w:rFonts w:hint="eastAsia" w:ascii="宋体" w:hAnsi="宋体"/>
          <w:sz w:val="36"/>
        </w:rPr>
      </w:pPr>
    </w:p>
    <w:p w14:paraId="6AA6B7CC">
      <w:pPr>
        <w:rPr>
          <w:rFonts w:hint="eastAsia" w:ascii="宋体" w:hAnsi="宋体"/>
          <w:sz w:val="36"/>
        </w:rPr>
      </w:pPr>
    </w:p>
    <w:p w14:paraId="6707182F">
      <w:pPr>
        <w:rPr>
          <w:rFonts w:hint="eastAsia" w:ascii="宋体" w:hAnsi="宋体"/>
          <w:sz w:val="36"/>
        </w:rPr>
      </w:pPr>
    </w:p>
    <w:p w14:paraId="5EDFF8EF">
      <w:pPr>
        <w:rPr>
          <w:rFonts w:hint="eastAsia" w:ascii="宋体" w:hAnsi="宋体"/>
          <w:sz w:val="36"/>
        </w:rPr>
      </w:pPr>
    </w:p>
    <w:p w14:paraId="472D0A1B">
      <w:pPr>
        <w:rPr>
          <w:rFonts w:hint="eastAsia" w:ascii="宋体" w:hAnsi="宋体"/>
          <w:sz w:val="36"/>
        </w:rPr>
      </w:pPr>
    </w:p>
    <w:p w14:paraId="19F7D876">
      <w:pPr>
        <w:rPr>
          <w:rFonts w:hint="eastAsia" w:ascii="宋体" w:hAnsi="宋体"/>
          <w:sz w:val="36"/>
        </w:rPr>
      </w:pPr>
    </w:p>
    <w:p w14:paraId="3D7BCFF4">
      <w:pPr>
        <w:spacing w:line="480" w:lineRule="auto"/>
        <w:jc w:val="center"/>
        <w:rPr>
          <w:rFonts w:hint="eastAsia" w:ascii="宋体" w:hAnsi="宋体"/>
          <w:sz w:val="32"/>
          <w:szCs w:val="32"/>
        </w:rPr>
      </w:pPr>
      <w:r>
        <w:rPr>
          <w:rFonts w:hint="eastAsia" w:ascii="宋体" w:hAnsi="宋体"/>
          <w:sz w:val="32"/>
          <w:szCs w:val="32"/>
        </w:rPr>
        <w:t>投标人：</w:t>
      </w:r>
      <w:r>
        <w:rPr>
          <w:rFonts w:hint="eastAsia" w:ascii="宋体" w:hAnsi="宋体"/>
          <w:sz w:val="32"/>
          <w:szCs w:val="32"/>
          <w:u w:val="single"/>
        </w:rPr>
        <w:t xml:space="preserve">                         </w:t>
      </w:r>
      <w:r>
        <w:rPr>
          <w:rFonts w:hint="eastAsia" w:ascii="宋体" w:hAnsi="宋体"/>
          <w:sz w:val="32"/>
          <w:szCs w:val="32"/>
        </w:rPr>
        <w:t>（盖章）</w:t>
      </w:r>
    </w:p>
    <w:p w14:paraId="31967A08">
      <w:pPr>
        <w:spacing w:line="480" w:lineRule="auto"/>
        <w:jc w:val="center"/>
        <w:rPr>
          <w:rFonts w:hint="eastAsia" w:ascii="宋体" w:hAnsi="宋体"/>
          <w:sz w:val="32"/>
          <w:szCs w:val="32"/>
          <w:u w:val="single"/>
        </w:rPr>
      </w:pPr>
      <w:r>
        <w:rPr>
          <w:rFonts w:hint="eastAsia" w:ascii="宋体" w:hAnsi="宋体"/>
          <w:sz w:val="32"/>
          <w:szCs w:val="32"/>
        </w:rPr>
        <w:t>法定代表人或被授权人：</w:t>
      </w: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u w:val="single"/>
        </w:rPr>
        <w:t xml:space="preserve">   </w:t>
      </w:r>
      <w:r>
        <w:rPr>
          <w:rFonts w:hint="eastAsia" w:ascii="宋体" w:hAnsi="宋体"/>
          <w:sz w:val="32"/>
          <w:szCs w:val="32"/>
        </w:rPr>
        <w:t>（签字）</w:t>
      </w:r>
    </w:p>
    <w:p w14:paraId="220A7E88">
      <w:pPr>
        <w:jc w:val="center"/>
        <w:rPr>
          <w:rFonts w:hint="eastAsia" w:ascii="宋体" w:hAnsi="宋体"/>
          <w:sz w:val="32"/>
          <w:szCs w:val="32"/>
        </w:rPr>
      </w:pPr>
      <w:r>
        <w:rPr>
          <w:rFonts w:hint="eastAsia" w:ascii="宋体" w:hAnsi="宋体"/>
          <w:sz w:val="32"/>
          <w:szCs w:val="32"/>
        </w:rPr>
        <w:t>日   期</w:t>
      </w:r>
      <w:r>
        <w:rPr>
          <w:rFonts w:ascii="宋体" w:hAnsi="宋体"/>
          <w:sz w:val="32"/>
          <w:szCs w:val="32"/>
        </w:rPr>
        <w:t>：</w:t>
      </w:r>
      <w:r>
        <w:rPr>
          <w:rFonts w:hint="eastAsia" w:ascii="宋体" w:hAnsi="宋体"/>
          <w:sz w:val="32"/>
          <w:szCs w:val="32"/>
          <w:u w:val="single"/>
        </w:rPr>
        <w:t xml:space="preserve"> </w:t>
      </w:r>
      <w:r>
        <w:rPr>
          <w:rFonts w:ascii="宋体" w:hAnsi="宋体"/>
          <w:sz w:val="32"/>
          <w:szCs w:val="32"/>
          <w:u w:val="single"/>
        </w:rPr>
        <w:t xml:space="preserve">      </w:t>
      </w:r>
      <w:r>
        <w:rPr>
          <w:rFonts w:hint="eastAsia" w:ascii="宋体" w:hAnsi="宋体"/>
          <w:sz w:val="32"/>
          <w:szCs w:val="32"/>
          <w:u w:val="single"/>
        </w:rPr>
        <w:t>年</w:t>
      </w:r>
      <w:r>
        <w:rPr>
          <w:rFonts w:ascii="宋体" w:hAnsi="宋体"/>
          <w:sz w:val="32"/>
          <w:szCs w:val="32"/>
          <w:u w:val="single"/>
        </w:rPr>
        <w:t xml:space="preserve">  </w:t>
      </w:r>
      <w:r>
        <w:rPr>
          <w:rFonts w:hint="eastAsia" w:ascii="宋体" w:hAnsi="宋体"/>
          <w:sz w:val="32"/>
          <w:szCs w:val="32"/>
          <w:u w:val="single"/>
        </w:rPr>
        <w:t>月</w:t>
      </w:r>
      <w:r>
        <w:rPr>
          <w:rFonts w:ascii="宋体" w:hAnsi="宋体"/>
          <w:sz w:val="32"/>
          <w:szCs w:val="32"/>
          <w:u w:val="single"/>
        </w:rPr>
        <w:t xml:space="preserve">   </w:t>
      </w:r>
      <w:r>
        <w:rPr>
          <w:rFonts w:hint="eastAsia" w:ascii="宋体" w:hAnsi="宋体"/>
          <w:sz w:val="32"/>
          <w:szCs w:val="32"/>
          <w:u w:val="single"/>
        </w:rPr>
        <w:t>日</w:t>
      </w:r>
    </w:p>
    <w:p w14:paraId="67189A06">
      <w:pPr>
        <w:rPr>
          <w:rFonts w:hint="eastAsia" w:ascii="宋体" w:hAnsi="宋体"/>
          <w:b/>
          <w:bCs/>
          <w:sz w:val="32"/>
        </w:rPr>
      </w:pPr>
    </w:p>
    <w:p w14:paraId="3036BDA3">
      <w:pPr>
        <w:jc w:val="center"/>
        <w:rPr>
          <w:rFonts w:hint="eastAsia" w:ascii="宋体" w:hAnsi="宋体"/>
          <w:b/>
          <w:sz w:val="32"/>
          <w:szCs w:val="32"/>
        </w:rPr>
      </w:pPr>
    </w:p>
    <w:p w14:paraId="1801EACF">
      <w:pPr>
        <w:spacing w:line="380" w:lineRule="exact"/>
        <w:rPr>
          <w:rFonts w:hint="eastAsia" w:ascii="仿宋_GB2312" w:hAnsi="宋体" w:eastAsia="仿宋_GB2312"/>
          <w:sz w:val="28"/>
          <w:szCs w:val="28"/>
        </w:rPr>
      </w:pPr>
    </w:p>
    <w:p w14:paraId="39C8B12F">
      <w:pPr>
        <w:spacing w:line="380" w:lineRule="exact"/>
        <w:rPr>
          <w:rFonts w:hint="eastAsia" w:ascii="仿宋_GB2312" w:hAnsi="宋体" w:eastAsia="仿宋_GB2312"/>
          <w:sz w:val="28"/>
          <w:szCs w:val="28"/>
        </w:rPr>
      </w:pPr>
    </w:p>
    <w:p w14:paraId="1AF416D9">
      <w:pPr>
        <w:pStyle w:val="3"/>
        <w:spacing w:after="120" w:afterLines="50" w:line="540" w:lineRule="exact"/>
        <w:ind w:firstLine="0" w:firstLineChars="0"/>
        <w:jc w:val="center"/>
        <w:rPr>
          <w:rFonts w:hint="eastAsia" w:ascii="黑体" w:hAnsi="黑体" w:cs="黑体"/>
          <w:sz w:val="32"/>
          <w:szCs w:val="32"/>
        </w:rPr>
      </w:pPr>
      <w:r>
        <w:rPr>
          <w:rFonts w:ascii="仿宋_GB2312" w:hAnsi="宋体" w:eastAsia="仿宋_GB2312"/>
          <w:szCs w:val="28"/>
        </w:rPr>
        <w:br w:type="page"/>
      </w:r>
      <w:r>
        <w:rPr>
          <w:rFonts w:hint="eastAsia"/>
        </w:rPr>
        <w:t>一. 竞谈复函格式</w:t>
      </w:r>
    </w:p>
    <w:p w14:paraId="0D6E22C0">
      <w:pPr>
        <w:spacing w:line="380" w:lineRule="exact"/>
        <w:rPr>
          <w:rFonts w:hint="eastAsia" w:ascii="仿宋_GB2312" w:hAnsi="宋体" w:eastAsia="仿宋_GB2312"/>
          <w:b/>
          <w:sz w:val="28"/>
          <w:szCs w:val="28"/>
        </w:rPr>
      </w:pPr>
    </w:p>
    <w:p w14:paraId="7C3660DD">
      <w:pPr>
        <w:widowControl/>
        <w:spacing w:line="400" w:lineRule="exact"/>
        <w:jc w:val="left"/>
        <w:rPr>
          <w:rFonts w:hint="eastAsia" w:ascii="宋体" w:hAnsi="宋体" w:cs="宋体"/>
          <w:sz w:val="24"/>
        </w:rPr>
      </w:pPr>
      <w:r>
        <w:rPr>
          <w:rFonts w:hint="eastAsia" w:ascii="宋体" w:hAnsi="宋体" w:cs="宋体"/>
          <w:sz w:val="24"/>
        </w:rPr>
        <w:t>致：</w:t>
      </w:r>
      <w:r>
        <w:rPr>
          <w:rFonts w:ascii="宋体" w:hAnsi="宋体" w:cs="宋体"/>
          <w:sz w:val="24"/>
        </w:rPr>
        <w:t>中国地震局地球物理勘探中</w:t>
      </w:r>
      <w:r>
        <w:rPr>
          <w:rFonts w:hint="eastAsia" w:ascii="宋体" w:hAnsi="宋体" w:cs="宋体"/>
          <w:sz w:val="24"/>
        </w:rPr>
        <w:t xml:space="preserve">心             </w:t>
      </w:r>
    </w:p>
    <w:p w14:paraId="68C8F9C4">
      <w:pPr>
        <w:jc w:val="left"/>
        <w:rPr>
          <w:rFonts w:hint="eastAsia" w:ascii="宋体" w:hAnsi="宋体" w:cs="宋体"/>
          <w:sz w:val="24"/>
        </w:rPr>
      </w:pPr>
      <w:r>
        <w:rPr>
          <w:rFonts w:hint="eastAsia" w:ascii="宋体" w:hAnsi="宋体" w:cs="宋体"/>
          <w:sz w:val="24"/>
        </w:rPr>
        <w:t>1</w:t>
      </w:r>
      <w:r>
        <w:rPr>
          <w:rFonts w:ascii="宋体" w:hAnsi="宋体" w:cs="宋体"/>
          <w:sz w:val="24"/>
        </w:rPr>
        <w:t>.</w:t>
      </w:r>
      <w:r>
        <w:rPr>
          <w:rFonts w:hint="eastAsia" w:ascii="宋体" w:hAnsi="宋体" w:cs="宋体"/>
          <w:sz w:val="24"/>
        </w:rPr>
        <w:t>根据中国地震局地球物理勘探中心网站等保测评服务的采购竞谈自行竞谈公告，我方决定参加贵单位组织的地震专业设施运行维护项目</w:t>
      </w:r>
      <w:r>
        <w:rPr>
          <w:rFonts w:hint="eastAsia" w:ascii="宋体" w:hAnsi="宋体" w:cs="宋体"/>
          <w:sz w:val="24"/>
          <w:lang w:val="en-US" w:eastAsia="zh-CN"/>
        </w:rPr>
        <w:t>-</w:t>
      </w:r>
      <w:r>
        <w:rPr>
          <w:rFonts w:hint="eastAsia" w:ascii="宋体" w:hAnsi="宋体" w:cs="宋体"/>
          <w:sz w:val="24"/>
        </w:rPr>
        <w:t>中国地震局地球物理勘探中心网站等保测评服务的采购竞谈。我方授权        (姓名和职务)代表我方           （供应商的名称）全权处理本项目谈判的有关事宜。</w:t>
      </w:r>
    </w:p>
    <w:p w14:paraId="51C62DB1">
      <w:pPr>
        <w:widowControl/>
        <w:spacing w:line="400" w:lineRule="exact"/>
        <w:jc w:val="left"/>
        <w:rPr>
          <w:rFonts w:hint="eastAsia" w:ascii="宋体" w:hAnsi="宋体" w:cs="宋体"/>
          <w:sz w:val="24"/>
        </w:rPr>
      </w:pPr>
      <w:r>
        <w:rPr>
          <w:rFonts w:hint="eastAsia" w:ascii="宋体" w:hAnsi="宋体" w:cs="宋体"/>
          <w:sz w:val="24"/>
        </w:rPr>
        <w:t>2</w:t>
      </w:r>
      <w:r>
        <w:rPr>
          <w:rFonts w:ascii="宋体" w:hAnsi="宋体" w:cs="宋体"/>
          <w:sz w:val="24"/>
        </w:rPr>
        <w:t>.</w:t>
      </w:r>
      <w:r>
        <w:rPr>
          <w:rFonts w:hint="eastAsia" w:ascii="宋体" w:hAnsi="宋体" w:cs="宋体"/>
          <w:sz w:val="24"/>
        </w:rPr>
        <w:t>我方愿意按照采购谈判邀请函规定的各项要求，向采购人提供所需的货物与服务，谈判报价为人民币（大写）</w:t>
      </w:r>
      <w:r>
        <w:rPr>
          <w:rFonts w:hint="eastAsia" w:ascii="宋体" w:hAnsi="宋体" w:cs="宋体"/>
          <w:sz w:val="24"/>
          <w:u w:val="single"/>
        </w:rPr>
        <w:t xml:space="preserve">              </w:t>
      </w:r>
      <w:r>
        <w:rPr>
          <w:rFonts w:hint="eastAsia" w:ascii="宋体" w:hAnsi="宋体" w:cs="宋体"/>
          <w:sz w:val="24"/>
        </w:rPr>
        <w:t>元整（小写：¥___</w:t>
      </w:r>
      <w:r>
        <w:rPr>
          <w:rFonts w:hint="eastAsia" w:ascii="宋体" w:hAnsi="宋体" w:cs="宋体"/>
          <w:sz w:val="24"/>
          <w:u w:val="single"/>
        </w:rPr>
        <w:t xml:space="preserve">__       </w:t>
      </w:r>
      <w:r>
        <w:rPr>
          <w:rFonts w:hint="eastAsia" w:ascii="宋体" w:hAnsi="宋体" w:cs="宋体"/>
          <w:sz w:val="24"/>
        </w:rPr>
        <w:t>元）。</w:t>
      </w:r>
    </w:p>
    <w:p w14:paraId="45B90E60">
      <w:pPr>
        <w:widowControl/>
        <w:spacing w:line="400" w:lineRule="exact"/>
        <w:jc w:val="left"/>
        <w:rPr>
          <w:rFonts w:hint="eastAsia" w:ascii="宋体" w:hAnsi="宋体" w:cs="宋体"/>
          <w:sz w:val="24"/>
        </w:rPr>
      </w:pPr>
      <w:r>
        <w:rPr>
          <w:rFonts w:hint="eastAsia" w:ascii="宋体" w:hAnsi="宋体" w:cs="宋体"/>
          <w:sz w:val="24"/>
        </w:rPr>
        <w:t>3</w:t>
      </w:r>
      <w:r>
        <w:rPr>
          <w:rFonts w:ascii="宋体" w:hAnsi="宋体" w:cs="宋体"/>
          <w:sz w:val="24"/>
        </w:rPr>
        <w:t>.</w:t>
      </w:r>
      <w:r>
        <w:rPr>
          <w:rFonts w:hint="eastAsia" w:ascii="宋体" w:hAnsi="宋体" w:cs="宋体"/>
          <w:sz w:val="24"/>
        </w:rPr>
        <w:t>一旦我方成交，我方将严格履行合同规定的责任和义务，保证按采购人要求完成中心门户网站、统一办公平台的等保测评服务</w:t>
      </w:r>
      <w:r>
        <w:rPr>
          <w:rFonts w:hint="eastAsia" w:ascii="宋体" w:hAnsi="宋体" w:cs="宋体"/>
          <w:sz w:val="24"/>
          <w:lang w:val="en-US" w:eastAsia="zh-CN"/>
        </w:rPr>
        <w:t>工作</w:t>
      </w:r>
      <w:r>
        <w:rPr>
          <w:rFonts w:hint="eastAsia" w:ascii="宋体" w:hAnsi="宋体" w:cs="宋体"/>
          <w:sz w:val="24"/>
        </w:rPr>
        <w:t>，保障</w:t>
      </w:r>
      <w:r>
        <w:rPr>
          <w:rFonts w:hint="eastAsia" w:ascii="宋体" w:hAnsi="宋体" w:cs="宋体"/>
          <w:sz w:val="24"/>
          <w:lang w:val="en-US" w:eastAsia="zh-CN"/>
        </w:rPr>
        <w:t>测评</w:t>
      </w:r>
      <w:r>
        <w:rPr>
          <w:rFonts w:hint="eastAsia" w:ascii="宋体" w:hAnsi="宋体" w:cs="宋体"/>
          <w:sz w:val="24"/>
        </w:rPr>
        <w:t>顺利完成。</w:t>
      </w:r>
    </w:p>
    <w:p w14:paraId="32630868">
      <w:pPr>
        <w:widowControl/>
        <w:spacing w:line="400" w:lineRule="exact"/>
        <w:jc w:val="left"/>
        <w:rPr>
          <w:rFonts w:hint="eastAsia" w:ascii="宋体" w:hAnsi="宋体" w:cs="宋体"/>
          <w:sz w:val="24"/>
        </w:rPr>
      </w:pPr>
      <w:r>
        <w:rPr>
          <w:rFonts w:hint="eastAsia" w:ascii="宋体" w:hAnsi="宋体" w:cs="宋体"/>
          <w:sz w:val="24"/>
        </w:rPr>
        <w:t>4</w:t>
      </w:r>
      <w:r>
        <w:rPr>
          <w:rFonts w:ascii="宋体" w:hAnsi="宋体" w:cs="宋体"/>
          <w:sz w:val="24"/>
        </w:rPr>
        <w:t>.</w:t>
      </w:r>
      <w:r>
        <w:rPr>
          <w:rFonts w:hint="eastAsia" w:ascii="宋体" w:hAnsi="宋体" w:cs="宋体"/>
          <w:sz w:val="24"/>
        </w:rPr>
        <w:t>我方为本项目提交的采购谈判响应文件一式</w:t>
      </w:r>
      <w:r>
        <w:rPr>
          <w:rFonts w:ascii="宋体" w:hAnsi="宋体" w:cs="宋体"/>
          <w:sz w:val="24"/>
        </w:rPr>
        <w:t>叁</w:t>
      </w:r>
      <w:r>
        <w:rPr>
          <w:rFonts w:hint="eastAsia" w:ascii="宋体" w:hAnsi="宋体" w:cs="宋体"/>
          <w:sz w:val="24"/>
        </w:rPr>
        <w:t>份(壹正</w:t>
      </w:r>
      <w:r>
        <w:rPr>
          <w:rFonts w:ascii="宋体" w:hAnsi="宋体" w:cs="宋体"/>
          <w:sz w:val="24"/>
        </w:rPr>
        <w:t>贰</w:t>
      </w:r>
      <w:r>
        <w:rPr>
          <w:rFonts w:hint="eastAsia" w:ascii="宋体" w:hAnsi="宋体" w:cs="宋体"/>
          <w:sz w:val="24"/>
        </w:rPr>
        <w:t>副）。</w:t>
      </w:r>
    </w:p>
    <w:p w14:paraId="1673E990">
      <w:pPr>
        <w:widowControl/>
        <w:spacing w:line="400" w:lineRule="exact"/>
        <w:jc w:val="left"/>
        <w:rPr>
          <w:rFonts w:hint="eastAsia" w:ascii="宋体" w:hAnsi="宋体" w:cs="宋体"/>
          <w:sz w:val="24"/>
        </w:rPr>
      </w:pPr>
      <w:r>
        <w:rPr>
          <w:rFonts w:hint="eastAsia" w:ascii="宋体" w:hAnsi="宋体" w:cs="宋体"/>
          <w:sz w:val="24"/>
        </w:rPr>
        <w:t>5</w:t>
      </w:r>
      <w:r>
        <w:rPr>
          <w:rFonts w:ascii="宋体" w:hAnsi="宋体" w:cs="宋体"/>
          <w:sz w:val="24"/>
        </w:rPr>
        <w:t>.</w:t>
      </w:r>
      <w:r>
        <w:rPr>
          <w:rFonts w:hint="eastAsia" w:ascii="宋体" w:hAnsi="宋体" w:cs="宋体"/>
          <w:sz w:val="24"/>
        </w:rPr>
        <w:t>谈判有效期30天。</w:t>
      </w:r>
    </w:p>
    <w:p w14:paraId="4984829A">
      <w:pPr>
        <w:widowControl/>
        <w:spacing w:line="400" w:lineRule="exact"/>
        <w:jc w:val="left"/>
        <w:rPr>
          <w:rFonts w:hint="eastAsia" w:ascii="宋体" w:hAnsi="宋体" w:cs="宋体"/>
          <w:sz w:val="24"/>
        </w:rPr>
      </w:pPr>
      <w:r>
        <w:rPr>
          <w:rFonts w:hint="eastAsia" w:ascii="宋体" w:hAnsi="宋体" w:cs="宋体"/>
          <w:sz w:val="24"/>
        </w:rPr>
        <w:t>6</w:t>
      </w:r>
      <w:r>
        <w:rPr>
          <w:rFonts w:ascii="宋体" w:hAnsi="宋体" w:cs="宋体"/>
          <w:sz w:val="24"/>
        </w:rPr>
        <w:t>.</w:t>
      </w:r>
      <w:r>
        <w:rPr>
          <w:rFonts w:hint="eastAsia" w:ascii="宋体" w:hAnsi="宋体" w:cs="宋体"/>
          <w:sz w:val="24"/>
        </w:rPr>
        <w:t>我方愿意提供贵单位可能另外要求的、与谈判有关的文件资料，并保证我方已提供和将要提供的文件是真实的、准确的。</w:t>
      </w:r>
    </w:p>
    <w:p w14:paraId="544587EB">
      <w:pPr>
        <w:widowControl/>
        <w:spacing w:line="400" w:lineRule="exact"/>
        <w:jc w:val="left"/>
        <w:rPr>
          <w:rFonts w:hint="eastAsia" w:ascii="宋体" w:hAnsi="宋体" w:cs="宋体"/>
          <w:sz w:val="24"/>
        </w:rPr>
      </w:pPr>
    </w:p>
    <w:p w14:paraId="1DE50AC5">
      <w:pPr>
        <w:widowControl/>
        <w:spacing w:line="400" w:lineRule="exact"/>
        <w:jc w:val="left"/>
        <w:rPr>
          <w:rFonts w:hint="eastAsia" w:ascii="宋体" w:hAnsi="宋体" w:cs="宋体"/>
          <w:sz w:val="24"/>
        </w:rPr>
      </w:pPr>
      <w:r>
        <w:rPr>
          <w:rFonts w:hint="eastAsia" w:ascii="宋体" w:hAnsi="宋体" w:cs="宋体"/>
          <w:sz w:val="24"/>
        </w:rPr>
        <w:t xml:space="preserve">供应商名称（盖章）： </w:t>
      </w:r>
    </w:p>
    <w:p w14:paraId="6B670B8B">
      <w:pPr>
        <w:widowControl/>
        <w:spacing w:line="400" w:lineRule="exact"/>
        <w:jc w:val="left"/>
        <w:rPr>
          <w:rFonts w:hint="eastAsia" w:ascii="宋体" w:hAnsi="宋体" w:cs="宋体"/>
          <w:sz w:val="24"/>
        </w:rPr>
      </w:pPr>
      <w:r>
        <w:rPr>
          <w:rFonts w:hint="eastAsia" w:ascii="宋体" w:hAnsi="宋体" w:cs="宋体"/>
          <w:sz w:val="24"/>
        </w:rPr>
        <w:t>供应商授权代表（签字或盖章）：</w:t>
      </w:r>
    </w:p>
    <w:p w14:paraId="79239361">
      <w:pPr>
        <w:widowControl/>
        <w:spacing w:line="400" w:lineRule="exact"/>
        <w:jc w:val="left"/>
        <w:rPr>
          <w:rFonts w:hint="eastAsia" w:ascii="宋体" w:hAnsi="宋体" w:cs="宋体"/>
          <w:sz w:val="24"/>
        </w:rPr>
      </w:pPr>
      <w:r>
        <w:rPr>
          <w:rFonts w:hint="eastAsia" w:ascii="宋体" w:hAnsi="宋体" w:cs="宋体"/>
          <w:sz w:val="24"/>
        </w:rPr>
        <w:t>日 期：</w:t>
      </w:r>
    </w:p>
    <w:p w14:paraId="62053129">
      <w:pPr>
        <w:widowControl/>
        <w:spacing w:line="400" w:lineRule="exact"/>
        <w:jc w:val="left"/>
        <w:rPr>
          <w:rFonts w:hint="eastAsia" w:ascii="宋体" w:hAnsi="宋体" w:cs="宋体"/>
          <w:sz w:val="24"/>
        </w:rPr>
      </w:pPr>
      <w:r>
        <w:rPr>
          <w:rFonts w:hint="eastAsia" w:ascii="宋体" w:hAnsi="宋体" w:cs="宋体"/>
          <w:sz w:val="24"/>
        </w:rPr>
        <w:t xml:space="preserve">通讯地址：                </w:t>
      </w:r>
    </w:p>
    <w:p w14:paraId="39F15760">
      <w:pPr>
        <w:widowControl/>
        <w:spacing w:line="400" w:lineRule="exact"/>
        <w:jc w:val="left"/>
        <w:rPr>
          <w:rFonts w:hint="eastAsia" w:ascii="宋体" w:hAnsi="宋体" w:cs="宋体"/>
          <w:sz w:val="24"/>
        </w:rPr>
      </w:pPr>
      <w:r>
        <w:rPr>
          <w:rFonts w:hint="eastAsia" w:ascii="宋体" w:hAnsi="宋体" w:cs="宋体"/>
          <w:sz w:val="24"/>
        </w:rPr>
        <w:t>电   话：</w:t>
      </w:r>
    </w:p>
    <w:p w14:paraId="07269CEB">
      <w:pPr>
        <w:widowControl/>
        <w:spacing w:line="400" w:lineRule="exact"/>
        <w:jc w:val="left"/>
        <w:rPr>
          <w:rFonts w:hint="eastAsia" w:ascii="宋体" w:hAnsi="宋体" w:cs="宋体"/>
          <w:sz w:val="24"/>
        </w:rPr>
      </w:pPr>
      <w:r>
        <w:rPr>
          <w:rFonts w:hint="eastAsia" w:ascii="宋体" w:hAnsi="宋体" w:cs="宋体"/>
          <w:sz w:val="24"/>
        </w:rPr>
        <w:t xml:space="preserve">供应商开户行: </w:t>
      </w:r>
    </w:p>
    <w:p w14:paraId="5EEB3BF7">
      <w:pPr>
        <w:spacing w:line="480" w:lineRule="auto"/>
        <w:rPr>
          <w:rFonts w:hint="eastAsia" w:ascii="仿宋_GB2312" w:hAnsi="宋体" w:eastAsia="仿宋_GB2312"/>
          <w:sz w:val="28"/>
          <w:szCs w:val="28"/>
        </w:rPr>
      </w:pPr>
      <w:r>
        <w:rPr>
          <w:rFonts w:hint="eastAsia" w:ascii="宋体" w:hAnsi="宋体" w:cs="宋体"/>
          <w:sz w:val="24"/>
        </w:rPr>
        <w:t xml:space="preserve">账号:       </w:t>
      </w:r>
      <w:r>
        <w:rPr>
          <w:rFonts w:hint="eastAsia" w:ascii="仿宋_GB2312" w:hAnsi="宋体" w:eastAsia="仿宋_GB2312"/>
          <w:sz w:val="28"/>
          <w:szCs w:val="28"/>
        </w:rPr>
        <w:t xml:space="preserve">                         </w:t>
      </w:r>
    </w:p>
    <w:p w14:paraId="05D4BD41">
      <w:pPr>
        <w:pStyle w:val="3"/>
        <w:spacing w:after="120" w:afterLines="50" w:line="540" w:lineRule="exact"/>
        <w:ind w:firstLine="0" w:firstLineChars="0"/>
        <w:jc w:val="center"/>
        <w:rPr>
          <w:sz w:val="32"/>
          <w:szCs w:val="21"/>
        </w:rPr>
      </w:pPr>
      <w:r>
        <w:rPr>
          <w:rFonts w:hint="eastAsia"/>
        </w:rPr>
        <w:br w:type="page"/>
      </w:r>
      <w:r>
        <w:rPr>
          <w:rFonts w:hint="eastAsia"/>
        </w:rPr>
        <w:t>二. 采购竞争性谈判报价表（第1次）</w:t>
      </w:r>
    </w:p>
    <w:p w14:paraId="10A32E4C">
      <w:pPr>
        <w:widowControl/>
        <w:spacing w:line="400" w:lineRule="exact"/>
        <w:jc w:val="left"/>
        <w:rPr>
          <w:rFonts w:hint="eastAsia" w:ascii="宋体" w:hAnsi="宋体" w:cs="宋体"/>
          <w:sz w:val="24"/>
        </w:rPr>
      </w:pPr>
      <w:r>
        <w:rPr>
          <w:rFonts w:hint="eastAsia" w:ascii="宋体" w:hAnsi="宋体" w:cs="宋体"/>
          <w:sz w:val="24"/>
        </w:rPr>
        <w:t>供应商名称:</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0"/>
        <w:gridCol w:w="6898"/>
      </w:tblGrid>
      <w:tr w14:paraId="6C4F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1167" w:type="pct"/>
            <w:tcBorders>
              <w:top w:val="double" w:color="auto" w:sz="4" w:space="0"/>
              <w:left w:val="double" w:color="auto" w:sz="4" w:space="0"/>
            </w:tcBorders>
            <w:vAlign w:val="center"/>
          </w:tcPr>
          <w:p w14:paraId="376383C5">
            <w:pPr>
              <w:widowControl/>
              <w:spacing w:line="400" w:lineRule="exact"/>
              <w:jc w:val="left"/>
              <w:rPr>
                <w:rFonts w:hint="eastAsia" w:ascii="宋体" w:hAnsi="宋体" w:cs="宋体"/>
                <w:sz w:val="24"/>
              </w:rPr>
            </w:pPr>
            <w:r>
              <w:rPr>
                <w:rFonts w:hint="eastAsia" w:ascii="宋体" w:hAnsi="宋体" w:cs="宋体"/>
                <w:sz w:val="24"/>
              </w:rPr>
              <w:t>项目名称</w:t>
            </w:r>
          </w:p>
        </w:tc>
        <w:tc>
          <w:tcPr>
            <w:tcW w:w="3832" w:type="pct"/>
            <w:tcBorders>
              <w:top w:val="double" w:color="auto" w:sz="4" w:space="0"/>
              <w:right w:val="double" w:color="auto" w:sz="4" w:space="0"/>
            </w:tcBorders>
            <w:vAlign w:val="center"/>
          </w:tcPr>
          <w:p w14:paraId="1533960B">
            <w:pPr>
              <w:widowControl/>
              <w:spacing w:line="400" w:lineRule="exact"/>
              <w:jc w:val="left"/>
              <w:rPr>
                <w:rFonts w:hint="eastAsia" w:ascii="宋体" w:hAnsi="宋体" w:cs="宋体"/>
                <w:sz w:val="24"/>
              </w:rPr>
            </w:pPr>
            <w:r>
              <w:rPr>
                <w:rFonts w:hint="eastAsia" w:ascii="宋体" w:hAnsi="宋体" w:cs="宋体"/>
                <w:sz w:val="24"/>
              </w:rPr>
              <w:t>地震专业设施运行维护项目</w:t>
            </w:r>
            <w:r>
              <w:rPr>
                <w:rFonts w:hint="eastAsia" w:ascii="宋体" w:hAnsi="宋体" w:cs="宋体"/>
                <w:sz w:val="24"/>
                <w:lang w:val="en-US" w:eastAsia="zh-CN"/>
              </w:rPr>
              <w:t>-</w:t>
            </w:r>
            <w:r>
              <w:rPr>
                <w:rFonts w:hint="eastAsia" w:ascii="宋体" w:hAnsi="宋体" w:cs="宋体"/>
                <w:sz w:val="24"/>
              </w:rPr>
              <w:t>中国地震局地球物理勘探中心网站等保测评服务</w:t>
            </w:r>
          </w:p>
        </w:tc>
      </w:tr>
      <w:tr w14:paraId="3FED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67" w:type="pct"/>
            <w:tcBorders>
              <w:left w:val="double" w:color="auto" w:sz="4" w:space="0"/>
            </w:tcBorders>
            <w:vAlign w:val="center"/>
          </w:tcPr>
          <w:p w14:paraId="0E26D9BB">
            <w:pPr>
              <w:widowControl/>
              <w:spacing w:line="400" w:lineRule="exact"/>
              <w:jc w:val="left"/>
              <w:rPr>
                <w:rFonts w:hint="eastAsia" w:ascii="宋体" w:hAnsi="宋体" w:cs="宋体"/>
                <w:sz w:val="24"/>
              </w:rPr>
            </w:pPr>
            <w:r>
              <w:rPr>
                <w:rFonts w:hint="eastAsia" w:ascii="宋体" w:hAnsi="宋体" w:cs="宋体"/>
                <w:sz w:val="24"/>
              </w:rPr>
              <w:t>自行竞谈报价</w:t>
            </w:r>
          </w:p>
        </w:tc>
        <w:tc>
          <w:tcPr>
            <w:tcW w:w="3832" w:type="pct"/>
            <w:tcBorders>
              <w:right w:val="double" w:color="auto" w:sz="4" w:space="0"/>
            </w:tcBorders>
            <w:vAlign w:val="center"/>
          </w:tcPr>
          <w:p w14:paraId="6701F74C">
            <w:pPr>
              <w:pStyle w:val="6"/>
              <w:rPr>
                <w:rFonts w:hint="eastAsia" w:ascii="宋体" w:hAnsi="宋体" w:cs="宋体"/>
                <w:szCs w:val="24"/>
              </w:rPr>
            </w:pPr>
            <w:r>
              <w:rPr>
                <w:rFonts w:hint="eastAsia" w:ascii="宋体" w:hAnsi="宋体" w:cs="宋体"/>
                <w:szCs w:val="24"/>
              </w:rPr>
              <w:t>人民币（小写）:                        元</w:t>
            </w:r>
          </w:p>
          <w:p w14:paraId="0E7EB55F">
            <w:pPr>
              <w:pStyle w:val="6"/>
              <w:rPr>
                <w:rFonts w:hint="eastAsia" w:ascii="宋体" w:hAnsi="宋体" w:cs="宋体"/>
                <w:szCs w:val="24"/>
              </w:rPr>
            </w:pPr>
            <w:r>
              <w:rPr>
                <w:rFonts w:hint="eastAsia" w:ascii="宋体" w:hAnsi="宋体" w:cs="宋体"/>
                <w:szCs w:val="24"/>
              </w:rPr>
              <w:t>人民币（大写）:                        元</w:t>
            </w:r>
          </w:p>
        </w:tc>
      </w:tr>
      <w:tr w14:paraId="7271D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67" w:type="pct"/>
            <w:tcBorders>
              <w:left w:val="double" w:color="auto" w:sz="4" w:space="0"/>
            </w:tcBorders>
            <w:vAlign w:val="center"/>
          </w:tcPr>
          <w:p w14:paraId="7C805AFB">
            <w:pPr>
              <w:widowControl/>
              <w:spacing w:line="400" w:lineRule="exact"/>
              <w:jc w:val="left"/>
              <w:rPr>
                <w:rFonts w:hint="eastAsia" w:ascii="宋体" w:hAnsi="宋体" w:cs="宋体"/>
                <w:sz w:val="24"/>
              </w:rPr>
            </w:pPr>
            <w:r>
              <w:rPr>
                <w:rFonts w:hint="eastAsia" w:ascii="宋体" w:hAnsi="宋体" w:cs="宋体"/>
                <w:sz w:val="24"/>
              </w:rPr>
              <w:t>服务期限</w:t>
            </w:r>
          </w:p>
        </w:tc>
        <w:tc>
          <w:tcPr>
            <w:tcW w:w="3832" w:type="pct"/>
            <w:tcBorders>
              <w:right w:val="double" w:color="auto" w:sz="4" w:space="0"/>
            </w:tcBorders>
            <w:vAlign w:val="center"/>
          </w:tcPr>
          <w:p w14:paraId="42C76F33">
            <w:pPr>
              <w:widowControl/>
              <w:spacing w:line="400" w:lineRule="exact"/>
              <w:jc w:val="left"/>
              <w:rPr>
                <w:rFonts w:hint="eastAsia" w:ascii="宋体" w:hAnsi="宋体" w:cs="宋体"/>
                <w:sz w:val="24"/>
              </w:rPr>
            </w:pPr>
            <w:r>
              <w:rPr>
                <w:rFonts w:hint="eastAsia" w:ascii="宋体" w:hAnsi="宋体" w:cs="宋体"/>
                <w:sz w:val="24"/>
              </w:rPr>
              <w:t>从合同签订之日起，120日历天。</w:t>
            </w:r>
          </w:p>
        </w:tc>
      </w:tr>
      <w:tr w14:paraId="57A13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67" w:type="pct"/>
            <w:tcBorders>
              <w:left w:val="double" w:color="auto" w:sz="4" w:space="0"/>
            </w:tcBorders>
            <w:vAlign w:val="center"/>
          </w:tcPr>
          <w:p w14:paraId="021BF5D6">
            <w:pPr>
              <w:widowControl/>
              <w:spacing w:line="400" w:lineRule="exact"/>
              <w:jc w:val="left"/>
              <w:rPr>
                <w:rFonts w:hint="eastAsia" w:ascii="宋体" w:hAnsi="宋体" w:cs="宋体"/>
                <w:sz w:val="24"/>
              </w:rPr>
            </w:pPr>
            <w:r>
              <w:rPr>
                <w:rFonts w:hint="eastAsia" w:ascii="宋体" w:hAnsi="宋体" w:cs="宋体"/>
                <w:sz w:val="24"/>
              </w:rPr>
              <w:t>质量要求</w:t>
            </w:r>
          </w:p>
        </w:tc>
        <w:tc>
          <w:tcPr>
            <w:tcW w:w="3832" w:type="pct"/>
            <w:tcBorders>
              <w:right w:val="double" w:color="auto" w:sz="4" w:space="0"/>
            </w:tcBorders>
            <w:vAlign w:val="center"/>
          </w:tcPr>
          <w:p w14:paraId="082855BD">
            <w:pPr>
              <w:widowControl/>
              <w:numPr>
                <w:ilvl w:val="255"/>
                <w:numId w:val="0"/>
              </w:numPr>
              <w:spacing w:line="400" w:lineRule="atLeast"/>
              <w:jc w:val="left"/>
              <w:rPr>
                <w:rFonts w:hint="eastAsia" w:ascii="宋体" w:hAnsi="宋体" w:cs="宋体"/>
                <w:sz w:val="24"/>
              </w:rPr>
            </w:pPr>
            <w:r>
              <w:rPr>
                <w:rFonts w:ascii="宋体" w:hAnsi="宋体" w:cs="宋体"/>
                <w:sz w:val="24"/>
              </w:rPr>
              <w:t>按照采购</w:t>
            </w:r>
            <w:r>
              <w:rPr>
                <w:rFonts w:hint="eastAsia" w:ascii="宋体" w:hAnsi="宋体" w:cs="宋体"/>
                <w:sz w:val="24"/>
              </w:rPr>
              <w:t>文件</w:t>
            </w:r>
            <w:r>
              <w:rPr>
                <w:rFonts w:ascii="宋体" w:hAnsi="宋体" w:cs="宋体"/>
                <w:sz w:val="24"/>
              </w:rPr>
              <w:t>要求执行</w:t>
            </w:r>
          </w:p>
        </w:tc>
      </w:tr>
      <w:tr w14:paraId="74FFA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67" w:type="pct"/>
            <w:tcBorders>
              <w:left w:val="double" w:color="auto" w:sz="4" w:space="0"/>
            </w:tcBorders>
            <w:vAlign w:val="center"/>
          </w:tcPr>
          <w:p w14:paraId="6ED832C8">
            <w:pPr>
              <w:widowControl/>
              <w:spacing w:line="400" w:lineRule="exact"/>
              <w:jc w:val="left"/>
              <w:rPr>
                <w:rFonts w:hint="eastAsia" w:ascii="宋体" w:hAnsi="宋体" w:cs="宋体"/>
                <w:sz w:val="24"/>
              </w:rPr>
            </w:pPr>
            <w:r>
              <w:rPr>
                <w:rFonts w:hint="eastAsia" w:ascii="宋体" w:hAnsi="宋体" w:cs="宋体"/>
                <w:sz w:val="24"/>
              </w:rPr>
              <w:t>服务期发生技术问题解决时间</w:t>
            </w:r>
          </w:p>
          <w:p w14:paraId="3ABF6B5C"/>
        </w:tc>
        <w:tc>
          <w:tcPr>
            <w:tcW w:w="3832" w:type="pct"/>
            <w:tcBorders>
              <w:right w:val="double" w:color="auto" w:sz="4" w:space="0"/>
            </w:tcBorders>
            <w:vAlign w:val="center"/>
          </w:tcPr>
          <w:p w14:paraId="208D3313">
            <w:pPr>
              <w:widowControl/>
              <w:spacing w:line="400" w:lineRule="exact"/>
              <w:jc w:val="left"/>
              <w:rPr>
                <w:rFonts w:hint="eastAsia" w:ascii="宋体" w:hAnsi="宋体" w:cs="宋体"/>
                <w:sz w:val="24"/>
              </w:rPr>
            </w:pPr>
            <w:r>
              <w:rPr>
                <w:rFonts w:ascii="宋体" w:hAnsi="宋体" w:cs="宋体"/>
                <w:sz w:val="24"/>
              </w:rPr>
              <w:t>按照采购</w:t>
            </w:r>
            <w:r>
              <w:rPr>
                <w:rFonts w:hint="eastAsia" w:ascii="宋体" w:hAnsi="宋体" w:cs="宋体"/>
                <w:sz w:val="24"/>
              </w:rPr>
              <w:t>文件</w:t>
            </w:r>
            <w:r>
              <w:rPr>
                <w:rFonts w:ascii="宋体" w:hAnsi="宋体" w:cs="宋体"/>
                <w:sz w:val="24"/>
              </w:rPr>
              <w:t>要求执行。</w:t>
            </w:r>
          </w:p>
        </w:tc>
      </w:tr>
      <w:tr w14:paraId="04E87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167" w:type="pct"/>
            <w:tcBorders>
              <w:left w:val="double" w:color="auto" w:sz="4" w:space="0"/>
            </w:tcBorders>
            <w:vAlign w:val="center"/>
          </w:tcPr>
          <w:p w14:paraId="526743DF">
            <w:pPr>
              <w:widowControl/>
              <w:spacing w:line="400" w:lineRule="exact"/>
              <w:jc w:val="left"/>
              <w:rPr>
                <w:rFonts w:hint="eastAsia" w:ascii="宋体" w:hAnsi="宋体" w:cs="宋体"/>
                <w:sz w:val="24"/>
              </w:rPr>
            </w:pPr>
            <w:r>
              <w:rPr>
                <w:rFonts w:hint="eastAsia" w:ascii="宋体" w:hAnsi="宋体" w:cs="宋体"/>
                <w:sz w:val="24"/>
              </w:rPr>
              <w:t>谈判响应文件有</w:t>
            </w:r>
          </w:p>
          <w:p w14:paraId="0C4CAF99">
            <w:pPr>
              <w:widowControl/>
              <w:spacing w:line="400" w:lineRule="exact"/>
              <w:jc w:val="left"/>
              <w:rPr>
                <w:rFonts w:hint="eastAsia" w:ascii="宋体" w:hAnsi="宋体" w:cs="宋体"/>
                <w:sz w:val="24"/>
              </w:rPr>
            </w:pPr>
            <w:r>
              <w:rPr>
                <w:rFonts w:hint="eastAsia" w:ascii="宋体" w:hAnsi="宋体" w:cs="宋体"/>
                <w:sz w:val="24"/>
              </w:rPr>
              <w:t>效期</w:t>
            </w:r>
          </w:p>
        </w:tc>
        <w:tc>
          <w:tcPr>
            <w:tcW w:w="3832" w:type="pct"/>
            <w:tcBorders>
              <w:right w:val="double" w:color="auto" w:sz="4" w:space="0"/>
            </w:tcBorders>
            <w:vAlign w:val="center"/>
          </w:tcPr>
          <w:p w14:paraId="7B1D7E5B">
            <w:pPr>
              <w:widowControl/>
              <w:spacing w:line="400" w:lineRule="exact"/>
              <w:jc w:val="left"/>
              <w:rPr>
                <w:rFonts w:hint="eastAsia" w:ascii="宋体" w:hAnsi="宋体" w:cs="宋体"/>
                <w:sz w:val="24"/>
              </w:rPr>
            </w:pPr>
            <w:r>
              <w:rPr>
                <w:rFonts w:hint="eastAsia" w:ascii="宋体" w:hAnsi="宋体" w:cs="宋体"/>
                <w:sz w:val="24"/>
              </w:rPr>
              <w:t>30天（从谈判之日起）</w:t>
            </w:r>
          </w:p>
        </w:tc>
      </w:tr>
      <w:tr w14:paraId="6E3F8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67" w:type="pct"/>
            <w:tcBorders>
              <w:left w:val="double" w:color="auto" w:sz="4" w:space="0"/>
            </w:tcBorders>
            <w:vAlign w:val="center"/>
          </w:tcPr>
          <w:p w14:paraId="1A6DFEB8">
            <w:pPr>
              <w:widowControl/>
              <w:spacing w:line="400" w:lineRule="exact"/>
              <w:jc w:val="left"/>
              <w:rPr>
                <w:rFonts w:hint="eastAsia" w:ascii="宋体" w:hAnsi="宋体" w:cs="宋体"/>
                <w:sz w:val="24"/>
              </w:rPr>
            </w:pPr>
            <w:r>
              <w:rPr>
                <w:rFonts w:hint="eastAsia" w:ascii="宋体" w:hAnsi="宋体" w:cs="宋体"/>
                <w:sz w:val="24"/>
              </w:rPr>
              <w:t>费用说明</w:t>
            </w:r>
          </w:p>
        </w:tc>
        <w:tc>
          <w:tcPr>
            <w:tcW w:w="3832" w:type="pct"/>
            <w:tcBorders>
              <w:right w:val="double" w:color="auto" w:sz="4" w:space="0"/>
            </w:tcBorders>
            <w:vAlign w:val="center"/>
          </w:tcPr>
          <w:p w14:paraId="21BDE989">
            <w:pPr>
              <w:widowControl/>
              <w:spacing w:line="400" w:lineRule="exact"/>
              <w:jc w:val="left"/>
              <w:rPr>
                <w:rFonts w:hint="eastAsia" w:ascii="宋体" w:hAnsi="宋体" w:cs="宋体"/>
                <w:sz w:val="24"/>
              </w:rPr>
            </w:pPr>
            <w:r>
              <w:rPr>
                <w:rFonts w:hint="eastAsia" w:ascii="宋体" w:hAnsi="宋体" w:cs="宋体"/>
                <w:sz w:val="24"/>
              </w:rPr>
              <w:t>报价包含人工、税费</w:t>
            </w:r>
            <w:r>
              <w:rPr>
                <w:rFonts w:hint="default" w:ascii="宋体" w:hAnsi="宋体" w:cs="宋体"/>
                <w:sz w:val="24"/>
              </w:rPr>
              <w:t>等</w:t>
            </w:r>
            <w:r>
              <w:rPr>
                <w:rFonts w:hint="eastAsia" w:ascii="宋体" w:hAnsi="宋体" w:cs="宋体"/>
                <w:sz w:val="24"/>
              </w:rPr>
              <w:t>所有服务费，采购人不再另行支付其他费用</w:t>
            </w:r>
          </w:p>
        </w:tc>
      </w:tr>
    </w:tbl>
    <w:p w14:paraId="7DFD3EFA">
      <w:pPr>
        <w:widowControl/>
        <w:spacing w:line="400" w:lineRule="exact"/>
        <w:jc w:val="left"/>
        <w:rPr>
          <w:rFonts w:hint="eastAsia" w:ascii="宋体" w:hAnsi="宋体" w:cs="宋体"/>
          <w:sz w:val="24"/>
        </w:rPr>
      </w:pPr>
      <w:r>
        <w:rPr>
          <w:rFonts w:ascii="宋体" w:hAnsi="宋体" w:cs="宋体"/>
          <w:sz w:val="24"/>
        </w:rPr>
        <w:t xml:space="preserve">                                    </w:t>
      </w:r>
    </w:p>
    <w:p w14:paraId="6E1B5CBA">
      <w:pPr>
        <w:widowControl/>
        <w:spacing w:line="560" w:lineRule="exact"/>
        <w:ind w:firstLine="3840" w:firstLineChars="1600"/>
        <w:jc w:val="lef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供应商（盖章)：                  </w:t>
      </w:r>
    </w:p>
    <w:p w14:paraId="119B5EEB">
      <w:pPr>
        <w:widowControl/>
        <w:spacing w:line="560" w:lineRule="exact"/>
        <w:jc w:val="left"/>
        <w:rPr>
          <w:rFonts w:hint="eastAsia" w:ascii="宋体" w:hAnsi="宋体" w:cs="宋体"/>
          <w:sz w:val="24"/>
        </w:rPr>
      </w:pPr>
      <w:r>
        <w:rPr>
          <w:rFonts w:ascii="宋体" w:hAnsi="宋体" w:cs="宋体"/>
          <w:sz w:val="24"/>
        </w:rPr>
        <w:t xml:space="preserve">                                 </w:t>
      </w:r>
      <w:r>
        <w:rPr>
          <w:rFonts w:hint="eastAsia" w:ascii="宋体" w:hAnsi="宋体" w:cs="宋体"/>
          <w:sz w:val="24"/>
        </w:rPr>
        <w:t>法定代表人或授权代表（签字或盖章）：</w:t>
      </w:r>
    </w:p>
    <w:p w14:paraId="0D8D0F29">
      <w:pPr>
        <w:widowControl/>
        <w:spacing w:line="560" w:lineRule="exact"/>
        <w:jc w:val="lef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    年      月     日</w:t>
      </w:r>
    </w:p>
    <w:p w14:paraId="521A1145"/>
    <w:p w14:paraId="7F2F15DC"/>
    <w:p w14:paraId="0E2CBAF9">
      <w:pPr>
        <w:jc w:val="center"/>
        <w:rPr>
          <w:sz w:val="32"/>
          <w:szCs w:val="21"/>
        </w:rPr>
      </w:pPr>
      <w:r>
        <w:rPr>
          <w:rFonts w:hint="eastAsia"/>
          <w:sz w:val="32"/>
          <w:szCs w:val="21"/>
        </w:rPr>
        <w:br w:type="page"/>
      </w:r>
    </w:p>
    <w:p w14:paraId="7BEF19C0">
      <w:pPr>
        <w:pStyle w:val="3"/>
        <w:spacing w:after="120" w:afterLines="50" w:line="540" w:lineRule="exact"/>
        <w:ind w:firstLine="0" w:firstLineChars="0"/>
        <w:jc w:val="center"/>
      </w:pPr>
      <w:r>
        <w:rPr>
          <w:rFonts w:hint="eastAsia"/>
        </w:rPr>
        <w:t>三. 法定代表人授权书</w:t>
      </w:r>
    </w:p>
    <w:p w14:paraId="23B8B324"/>
    <w:p w14:paraId="1B51C1F9">
      <w:pPr>
        <w:widowControl/>
        <w:spacing w:line="400" w:lineRule="exact"/>
        <w:jc w:val="left"/>
        <w:rPr>
          <w:rFonts w:hint="eastAsia" w:ascii="宋体" w:hAnsi="宋体" w:cs="宋体"/>
          <w:sz w:val="24"/>
        </w:rPr>
      </w:pPr>
      <w:r>
        <w:rPr>
          <w:rFonts w:hint="eastAsia" w:ascii="仿宋_GB2312" w:hAnsi="宋体" w:eastAsia="仿宋_GB2312"/>
          <w:sz w:val="28"/>
          <w:szCs w:val="28"/>
        </w:rPr>
        <w:t xml:space="preserve">   </w:t>
      </w:r>
      <w:r>
        <w:rPr>
          <w:rFonts w:hint="eastAsia" w:ascii="宋体" w:hAnsi="宋体" w:cs="宋体"/>
          <w:sz w:val="24"/>
        </w:rPr>
        <w:t xml:space="preserve"> 本授权书声明：注册于（注册地址名称）的(谈判供应商全名)的在下面签字的(法定代表人姓名、职务)代表本公司授权（单位名称）的在下面签字的            （被授权人的姓名、职务）为本公司的合法代理人，就</w:t>
      </w:r>
      <w:r>
        <w:rPr>
          <w:rFonts w:hint="eastAsia" w:ascii="宋体" w:hAnsi="宋体" w:cs="宋体"/>
          <w:sz w:val="24"/>
          <w:u w:val="single"/>
        </w:rPr>
        <w:t xml:space="preserve">                </w:t>
      </w:r>
      <w:r>
        <w:rPr>
          <w:rFonts w:hint="eastAsia" w:ascii="宋体" w:hAnsi="宋体" w:cs="宋体"/>
          <w:sz w:val="24"/>
        </w:rPr>
        <w:t>（项目名称）的谈判及合同执行，以本公司名义处理一切与之有关的事务。</w:t>
      </w:r>
    </w:p>
    <w:p w14:paraId="6078E785">
      <w:pPr>
        <w:widowControl/>
        <w:spacing w:line="400" w:lineRule="exact"/>
        <w:jc w:val="left"/>
        <w:rPr>
          <w:rFonts w:hint="eastAsia" w:ascii="宋体" w:hAnsi="宋体" w:cs="宋体"/>
          <w:sz w:val="24"/>
        </w:rPr>
      </w:pPr>
      <w:r>
        <w:rPr>
          <w:rFonts w:hint="eastAsia" w:ascii="宋体" w:hAnsi="宋体" w:cs="宋体"/>
          <w:sz w:val="24"/>
        </w:rPr>
        <w:t>本授权书于     年  月  日签字生效，特此声明。</w:t>
      </w:r>
    </w:p>
    <w:p w14:paraId="4E84AA3C">
      <w:pPr>
        <w:pStyle w:val="6"/>
      </w:pPr>
    </w:p>
    <w:p w14:paraId="5810B8C7">
      <w:pPr>
        <w:widowControl/>
        <w:spacing w:line="400" w:lineRule="exact"/>
        <w:jc w:val="left"/>
        <w:rPr>
          <w:rFonts w:hint="eastAsia" w:ascii="宋体" w:hAnsi="宋体" w:cs="宋体"/>
          <w:sz w:val="24"/>
        </w:rPr>
      </w:pPr>
      <w:r>
        <w:rPr>
          <w:rFonts w:hint="eastAsia" w:ascii="宋体" w:hAnsi="宋体" w:cs="宋体"/>
          <w:sz w:val="24"/>
        </w:rPr>
        <w:t xml:space="preserve">单位名称（盖章）：                              </w:t>
      </w:r>
    </w:p>
    <w:p w14:paraId="3303E1AF">
      <w:pPr>
        <w:widowControl/>
        <w:spacing w:line="400" w:lineRule="exact"/>
        <w:jc w:val="left"/>
        <w:rPr>
          <w:rFonts w:hint="eastAsia" w:ascii="宋体" w:hAnsi="宋体" w:cs="宋体"/>
          <w:sz w:val="24"/>
        </w:rPr>
      </w:pPr>
    </w:p>
    <w:p w14:paraId="4F7C302A">
      <w:pPr>
        <w:widowControl/>
        <w:spacing w:line="400" w:lineRule="exact"/>
        <w:jc w:val="left"/>
        <w:rPr>
          <w:rFonts w:hint="eastAsia" w:ascii="宋体" w:hAnsi="宋体" w:cs="宋体"/>
          <w:sz w:val="24"/>
        </w:rPr>
      </w:pPr>
    </w:p>
    <w:p w14:paraId="6E15F5F8">
      <w:pPr>
        <w:widowControl/>
        <w:spacing w:line="400" w:lineRule="exact"/>
        <w:jc w:val="left"/>
        <w:rPr>
          <w:rFonts w:hint="eastAsia" w:ascii="宋体" w:hAnsi="宋体" w:cs="宋体"/>
          <w:sz w:val="24"/>
        </w:rPr>
      </w:pPr>
      <w:r>
        <w:rPr>
          <w:rFonts w:hint="eastAsia" w:ascii="宋体" w:hAnsi="宋体" w:cs="宋体"/>
          <w:sz w:val="24"/>
        </w:rPr>
        <w:t xml:space="preserve">法定代表人（签字或盖章）：                      </w:t>
      </w:r>
    </w:p>
    <w:p w14:paraId="15396874">
      <w:pPr>
        <w:widowControl/>
        <w:spacing w:line="400" w:lineRule="exact"/>
        <w:jc w:val="left"/>
        <w:rPr>
          <w:rFonts w:hint="eastAsia" w:ascii="宋体" w:hAnsi="宋体" w:cs="宋体"/>
          <w:sz w:val="24"/>
        </w:rPr>
      </w:pPr>
    </w:p>
    <w:p w14:paraId="0596AAB9">
      <w:pPr>
        <w:widowControl/>
        <w:spacing w:line="400" w:lineRule="exact"/>
        <w:jc w:val="left"/>
        <w:rPr>
          <w:rFonts w:hint="eastAsia" w:ascii="宋体" w:hAnsi="宋体" w:cs="宋体"/>
          <w:sz w:val="24"/>
        </w:rPr>
      </w:pPr>
      <w:r>
        <w:rPr>
          <w:rFonts w:hint="eastAsia" w:ascii="宋体" w:hAnsi="宋体" w:cs="宋体"/>
          <w:sz w:val="24"/>
        </w:rPr>
        <w:t xml:space="preserve">被授权人（签字或盖章）：                        </w:t>
      </w:r>
    </w:p>
    <w:p w14:paraId="0DD1352E">
      <w:pPr>
        <w:widowControl/>
        <w:spacing w:line="400" w:lineRule="exact"/>
        <w:jc w:val="left"/>
        <w:rPr>
          <w:rFonts w:hint="eastAsia" w:ascii="宋体" w:hAnsi="宋体" w:cs="宋体"/>
          <w:sz w:val="24"/>
        </w:rPr>
      </w:pPr>
      <w:r>
        <w:rPr>
          <w:rFonts w:hint="eastAsia" w:ascii="宋体" w:hAnsi="宋体" w:cs="宋体"/>
          <w:sz w:val="24"/>
        </w:rPr>
        <w:t>附：法定代表人和被授权人身份证复印件</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1"/>
        <w:gridCol w:w="4502"/>
      </w:tblGrid>
      <w:tr w14:paraId="33EC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1" w:type="dxa"/>
          </w:tcPr>
          <w:p w14:paraId="56CB2B04">
            <w:pPr>
              <w:spacing w:after="120" w:line="380" w:lineRule="exact"/>
              <w:rPr>
                <w:rFonts w:hint="eastAsia" w:ascii="仿宋_GB2312" w:hAnsi="宋体" w:eastAsia="仿宋_GB2312"/>
                <w:kern w:val="0"/>
                <w:sz w:val="28"/>
                <w:szCs w:val="28"/>
              </w:rPr>
            </w:pPr>
          </w:p>
          <w:p w14:paraId="74CC2686">
            <w:pPr>
              <w:spacing w:after="120" w:line="380" w:lineRule="exact"/>
              <w:rPr>
                <w:rFonts w:hint="eastAsia" w:ascii="仿宋_GB2312" w:hAnsi="宋体" w:eastAsia="仿宋_GB2312"/>
                <w:kern w:val="0"/>
                <w:sz w:val="28"/>
                <w:szCs w:val="28"/>
              </w:rPr>
            </w:pPr>
          </w:p>
          <w:p w14:paraId="48952425">
            <w:pPr>
              <w:spacing w:after="120" w:line="380" w:lineRule="exact"/>
              <w:rPr>
                <w:rFonts w:hint="eastAsia" w:ascii="仿宋_GB2312" w:hAnsi="宋体" w:eastAsia="仿宋_GB2312"/>
                <w:kern w:val="0"/>
                <w:sz w:val="28"/>
                <w:szCs w:val="28"/>
              </w:rPr>
            </w:pPr>
          </w:p>
          <w:p w14:paraId="5C879C84">
            <w:pPr>
              <w:spacing w:after="120" w:line="380" w:lineRule="exact"/>
              <w:rPr>
                <w:rFonts w:hint="eastAsia" w:ascii="仿宋_GB2312" w:hAnsi="宋体" w:eastAsia="仿宋_GB2312"/>
                <w:kern w:val="0"/>
                <w:sz w:val="28"/>
                <w:szCs w:val="28"/>
              </w:rPr>
            </w:pPr>
          </w:p>
          <w:p w14:paraId="089519E3">
            <w:pPr>
              <w:spacing w:after="120" w:line="380" w:lineRule="exact"/>
              <w:rPr>
                <w:rFonts w:hint="eastAsia" w:ascii="仿宋_GB2312" w:hAnsi="宋体" w:eastAsia="仿宋_GB2312"/>
                <w:kern w:val="0"/>
                <w:sz w:val="28"/>
                <w:szCs w:val="28"/>
              </w:rPr>
            </w:pPr>
          </w:p>
        </w:tc>
        <w:tc>
          <w:tcPr>
            <w:tcW w:w="4502" w:type="dxa"/>
          </w:tcPr>
          <w:p w14:paraId="5B32680E">
            <w:pPr>
              <w:spacing w:after="120" w:line="380" w:lineRule="exact"/>
              <w:rPr>
                <w:rFonts w:hint="eastAsia" w:ascii="仿宋_GB2312" w:hAnsi="宋体" w:eastAsia="仿宋_GB2312"/>
                <w:kern w:val="0"/>
                <w:sz w:val="28"/>
                <w:szCs w:val="28"/>
              </w:rPr>
            </w:pPr>
          </w:p>
        </w:tc>
      </w:tr>
    </w:tbl>
    <w:p w14:paraId="05B36A1A">
      <w:pPr>
        <w:spacing w:after="120" w:line="380" w:lineRule="exact"/>
        <w:rPr>
          <w:rFonts w:hint="eastAsia" w:ascii="仿宋_GB2312" w:hAnsi="宋体" w:eastAsia="仿宋_GB2312"/>
          <w:kern w:val="0"/>
          <w:sz w:val="28"/>
          <w:szCs w:val="28"/>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1"/>
        <w:gridCol w:w="4502"/>
      </w:tblGrid>
      <w:tr w14:paraId="12BD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1" w:type="dxa"/>
          </w:tcPr>
          <w:p w14:paraId="3979B65E">
            <w:pPr>
              <w:spacing w:after="120" w:line="380" w:lineRule="exact"/>
              <w:rPr>
                <w:rFonts w:hint="eastAsia" w:ascii="仿宋_GB2312" w:hAnsi="宋体" w:eastAsia="仿宋_GB2312"/>
                <w:kern w:val="0"/>
                <w:sz w:val="28"/>
                <w:szCs w:val="28"/>
              </w:rPr>
            </w:pPr>
          </w:p>
          <w:p w14:paraId="430B6CFC">
            <w:pPr>
              <w:spacing w:after="120" w:line="380" w:lineRule="exact"/>
              <w:rPr>
                <w:rFonts w:hint="eastAsia" w:ascii="仿宋_GB2312" w:hAnsi="宋体" w:eastAsia="仿宋_GB2312"/>
                <w:kern w:val="0"/>
                <w:sz w:val="28"/>
                <w:szCs w:val="28"/>
              </w:rPr>
            </w:pPr>
          </w:p>
          <w:p w14:paraId="0226936B">
            <w:pPr>
              <w:spacing w:after="120" w:line="380" w:lineRule="exact"/>
              <w:rPr>
                <w:rFonts w:hint="eastAsia" w:ascii="仿宋_GB2312" w:hAnsi="宋体" w:eastAsia="仿宋_GB2312"/>
                <w:kern w:val="0"/>
                <w:sz w:val="28"/>
                <w:szCs w:val="28"/>
              </w:rPr>
            </w:pPr>
          </w:p>
          <w:p w14:paraId="733781C7">
            <w:pPr>
              <w:spacing w:after="120" w:line="380" w:lineRule="exact"/>
              <w:rPr>
                <w:rFonts w:hint="eastAsia" w:ascii="仿宋_GB2312" w:hAnsi="宋体" w:eastAsia="仿宋_GB2312"/>
                <w:kern w:val="0"/>
                <w:sz w:val="28"/>
                <w:szCs w:val="28"/>
              </w:rPr>
            </w:pPr>
          </w:p>
          <w:p w14:paraId="4A796742">
            <w:pPr>
              <w:spacing w:after="120" w:line="380" w:lineRule="exact"/>
              <w:rPr>
                <w:rFonts w:hint="eastAsia" w:ascii="仿宋_GB2312" w:hAnsi="宋体" w:eastAsia="仿宋_GB2312"/>
                <w:kern w:val="0"/>
                <w:sz w:val="28"/>
                <w:szCs w:val="28"/>
              </w:rPr>
            </w:pPr>
          </w:p>
        </w:tc>
        <w:tc>
          <w:tcPr>
            <w:tcW w:w="4502" w:type="dxa"/>
          </w:tcPr>
          <w:p w14:paraId="167F9FED">
            <w:pPr>
              <w:spacing w:after="120" w:line="380" w:lineRule="exact"/>
              <w:rPr>
                <w:rFonts w:hint="eastAsia" w:ascii="仿宋_GB2312" w:hAnsi="宋体" w:eastAsia="仿宋_GB2312"/>
                <w:kern w:val="0"/>
                <w:sz w:val="28"/>
                <w:szCs w:val="28"/>
              </w:rPr>
            </w:pPr>
          </w:p>
        </w:tc>
      </w:tr>
    </w:tbl>
    <w:p w14:paraId="4B1B7764"/>
    <w:p w14:paraId="038FBFA6"/>
    <w:p w14:paraId="5CC106F3"/>
    <w:p w14:paraId="7221C6D5"/>
    <w:p w14:paraId="12BF06C4"/>
    <w:p w14:paraId="11A978DE"/>
    <w:p w14:paraId="1A74FD26">
      <w:pPr>
        <w:pStyle w:val="3"/>
        <w:spacing w:after="120" w:afterLines="50" w:line="540" w:lineRule="exact"/>
        <w:ind w:firstLine="0" w:firstLineChars="0"/>
        <w:jc w:val="center"/>
      </w:pPr>
      <w:r>
        <w:rPr>
          <w:rFonts w:hint="eastAsia"/>
        </w:rPr>
        <w:t>四. 供应商资格证明材料</w:t>
      </w:r>
    </w:p>
    <w:p w14:paraId="256F2F9E">
      <w:pPr>
        <w:widowControl/>
        <w:spacing w:line="400" w:lineRule="exact"/>
        <w:ind w:firstLine="480" w:firstLineChars="200"/>
        <w:jc w:val="left"/>
        <w:rPr>
          <w:rFonts w:hint="eastAsia" w:ascii="宋体" w:hAnsi="宋体" w:cs="宋体"/>
          <w:sz w:val="24"/>
        </w:rPr>
      </w:pPr>
      <w:r>
        <w:rPr>
          <w:rFonts w:hint="eastAsia" w:ascii="宋体" w:hAnsi="宋体" w:cs="宋体"/>
          <w:sz w:val="24"/>
        </w:rPr>
        <w:t>（1）具有法人或者其他组织的营业执照等证明文件的身份证明</w:t>
      </w:r>
    </w:p>
    <w:p w14:paraId="1E790448">
      <w:pPr>
        <w:widowControl/>
        <w:spacing w:line="400" w:lineRule="exact"/>
        <w:ind w:firstLine="480" w:firstLineChars="200"/>
        <w:jc w:val="left"/>
        <w:rPr>
          <w:rFonts w:hint="default" w:ascii="宋体" w:hAnsi="宋体" w:cs="宋体"/>
          <w:sz w:val="24"/>
          <w:woUserID w:val="1"/>
        </w:rPr>
      </w:pPr>
      <w:r>
        <w:rPr>
          <w:rFonts w:hint="eastAsia" w:ascii="宋体" w:hAnsi="宋体" w:cs="宋体"/>
          <w:sz w:val="24"/>
        </w:rPr>
        <w:t>（2）</w:t>
      </w:r>
      <w:r>
        <w:rPr>
          <w:rFonts w:hint="default" w:ascii="宋体" w:hAnsi="宋体" w:cs="宋体"/>
          <w:sz w:val="24"/>
          <w:woUserID w:val="1"/>
        </w:rPr>
        <w:t>相关资质证明</w:t>
      </w:r>
    </w:p>
    <w:p w14:paraId="5ACB3441">
      <w:pPr>
        <w:widowControl/>
        <w:spacing w:line="400" w:lineRule="exact"/>
        <w:ind w:firstLine="480" w:firstLineChars="200"/>
        <w:jc w:val="left"/>
        <w:rPr>
          <w:rFonts w:hint="eastAsia" w:ascii="宋体" w:hAnsi="宋体" w:cs="宋体"/>
          <w:sz w:val="24"/>
        </w:rPr>
      </w:pPr>
      <w:r>
        <w:rPr>
          <w:rFonts w:hint="default" w:ascii="宋体" w:hAnsi="宋体" w:cs="宋体"/>
          <w:sz w:val="24"/>
          <w:woUserID w:val="1"/>
        </w:rPr>
        <w:t>（3）</w:t>
      </w:r>
      <w:r>
        <w:rPr>
          <w:rFonts w:hint="eastAsia" w:ascii="宋体" w:hAnsi="宋体" w:cs="宋体"/>
          <w:sz w:val="24"/>
        </w:rPr>
        <w:t>资格承诺声明函</w:t>
      </w:r>
    </w:p>
    <w:p w14:paraId="2E8E5B44">
      <w:pPr>
        <w:widowControl/>
        <w:spacing w:line="400" w:lineRule="exact"/>
        <w:ind w:firstLine="480" w:firstLineChars="200"/>
        <w:jc w:val="left"/>
        <w:rPr>
          <w:rFonts w:hint="eastAsia" w:ascii="宋体" w:hAnsi="宋体" w:cs="宋体"/>
          <w:sz w:val="24"/>
        </w:rPr>
      </w:pPr>
      <w:r>
        <w:rPr>
          <w:rFonts w:hint="eastAsia" w:ascii="宋体" w:hAnsi="宋体" w:cs="宋体"/>
          <w:sz w:val="24"/>
        </w:rPr>
        <w:t>（</w:t>
      </w:r>
      <w:r>
        <w:rPr>
          <w:rFonts w:hint="default" w:ascii="宋体" w:hAnsi="宋体" w:cs="宋体"/>
          <w:sz w:val="24"/>
          <w:woUserID w:val="1"/>
        </w:rPr>
        <w:t>4</w:t>
      </w:r>
      <w:r>
        <w:rPr>
          <w:rFonts w:hint="eastAsia" w:ascii="宋体" w:hAnsi="宋体" w:cs="宋体"/>
          <w:sz w:val="24"/>
        </w:rPr>
        <w:t>）公告期间信用记录查询结果（失信被执行人、重大税收违法失信主体、政府采购严重违法失信行为记录名单查询截图）</w:t>
      </w:r>
      <w:r>
        <w:rPr>
          <w:rFonts w:ascii="宋体" w:hAnsi="宋体" w:cs="宋体"/>
          <w:sz w:val="24"/>
        </w:rPr>
        <w:t>。</w:t>
      </w:r>
      <w:r>
        <w:rPr>
          <w:rFonts w:hint="eastAsia" w:ascii="宋体" w:hAnsi="宋体" w:cs="宋体"/>
          <w:sz w:val="24"/>
        </w:rPr>
        <w:t>根据财库【2016】125号文的要求，采购人将在投标截止时间后在“信用中国”网站查询供应商“失信被执行人”和“重大税收违法失信主体”，在“中国政府采购”网站查询供应商“政府采购严重违法失信行为记录名单”；供应商被列入失信被执行人、重大税收违法失信主体、政府采购严重违法失信行为记录名单的，其响应文件作为无效处理。采购人查询之后，网站信息发生的任何变更均不再作为评审依据。</w:t>
      </w:r>
    </w:p>
    <w:p w14:paraId="60659EB7">
      <w:pPr>
        <w:tabs>
          <w:tab w:val="left" w:pos="945"/>
          <w:tab w:val="left" w:pos="1155"/>
        </w:tabs>
        <w:spacing w:line="360" w:lineRule="auto"/>
        <w:jc w:val="center"/>
        <w:rPr>
          <w:rFonts w:hint="eastAsia" w:ascii="宋体" w:hAnsi="宋体" w:cs="宋体"/>
          <w:b/>
          <w:bCs/>
          <w:sz w:val="24"/>
        </w:rPr>
      </w:pPr>
    </w:p>
    <w:p w14:paraId="7D4BABC8">
      <w:pPr>
        <w:tabs>
          <w:tab w:val="left" w:pos="945"/>
          <w:tab w:val="left" w:pos="1155"/>
        </w:tabs>
        <w:spacing w:line="360" w:lineRule="auto"/>
        <w:jc w:val="center"/>
        <w:rPr>
          <w:rFonts w:hint="eastAsia" w:ascii="宋体" w:hAnsi="宋体" w:cs="宋体"/>
          <w:b/>
          <w:bCs/>
          <w:sz w:val="24"/>
        </w:rPr>
      </w:pPr>
    </w:p>
    <w:p w14:paraId="401E893C">
      <w:pPr>
        <w:tabs>
          <w:tab w:val="left" w:pos="945"/>
          <w:tab w:val="left" w:pos="1155"/>
        </w:tabs>
        <w:spacing w:line="360" w:lineRule="auto"/>
        <w:jc w:val="center"/>
        <w:rPr>
          <w:rFonts w:hint="eastAsia" w:ascii="宋体" w:hAnsi="宋体" w:cs="宋体"/>
          <w:b/>
          <w:bCs/>
          <w:sz w:val="24"/>
        </w:rPr>
      </w:pPr>
    </w:p>
    <w:p w14:paraId="645C035A">
      <w:pPr>
        <w:tabs>
          <w:tab w:val="left" w:pos="945"/>
          <w:tab w:val="left" w:pos="1155"/>
        </w:tabs>
        <w:spacing w:line="360" w:lineRule="auto"/>
        <w:jc w:val="center"/>
        <w:rPr>
          <w:rFonts w:hint="eastAsia" w:ascii="宋体" w:hAnsi="宋体" w:cs="宋体"/>
          <w:b/>
          <w:bCs/>
          <w:sz w:val="24"/>
        </w:rPr>
      </w:pPr>
    </w:p>
    <w:p w14:paraId="3154351D">
      <w:pPr>
        <w:tabs>
          <w:tab w:val="left" w:pos="945"/>
          <w:tab w:val="left" w:pos="1155"/>
        </w:tabs>
        <w:spacing w:line="360" w:lineRule="auto"/>
        <w:jc w:val="center"/>
        <w:rPr>
          <w:rFonts w:hint="eastAsia" w:ascii="宋体" w:hAnsi="宋体" w:cs="宋体"/>
          <w:b/>
          <w:bCs/>
          <w:sz w:val="24"/>
        </w:rPr>
      </w:pPr>
    </w:p>
    <w:p w14:paraId="76F49110">
      <w:pPr>
        <w:tabs>
          <w:tab w:val="left" w:pos="945"/>
          <w:tab w:val="left" w:pos="1155"/>
        </w:tabs>
        <w:spacing w:line="360" w:lineRule="auto"/>
        <w:jc w:val="center"/>
        <w:rPr>
          <w:rFonts w:hint="eastAsia" w:ascii="宋体" w:hAnsi="宋体" w:cs="宋体"/>
          <w:b/>
          <w:bCs/>
          <w:sz w:val="24"/>
        </w:rPr>
      </w:pPr>
    </w:p>
    <w:p w14:paraId="28F4D6E5">
      <w:pPr>
        <w:tabs>
          <w:tab w:val="left" w:pos="945"/>
          <w:tab w:val="left" w:pos="1155"/>
        </w:tabs>
        <w:spacing w:line="360" w:lineRule="auto"/>
        <w:jc w:val="center"/>
        <w:rPr>
          <w:rFonts w:hint="eastAsia" w:ascii="宋体" w:hAnsi="宋体" w:cs="宋体"/>
          <w:b/>
          <w:bCs/>
          <w:sz w:val="24"/>
        </w:rPr>
      </w:pPr>
    </w:p>
    <w:p w14:paraId="6C4408D4">
      <w:pPr>
        <w:tabs>
          <w:tab w:val="left" w:pos="945"/>
          <w:tab w:val="left" w:pos="1155"/>
        </w:tabs>
        <w:spacing w:line="360" w:lineRule="auto"/>
        <w:jc w:val="center"/>
        <w:rPr>
          <w:rFonts w:hint="eastAsia" w:ascii="宋体" w:hAnsi="宋体" w:cs="宋体"/>
          <w:b/>
          <w:bCs/>
          <w:sz w:val="24"/>
        </w:rPr>
      </w:pPr>
    </w:p>
    <w:p w14:paraId="05309EED">
      <w:pPr>
        <w:tabs>
          <w:tab w:val="left" w:pos="945"/>
          <w:tab w:val="left" w:pos="1155"/>
        </w:tabs>
        <w:spacing w:line="360" w:lineRule="auto"/>
        <w:jc w:val="center"/>
        <w:rPr>
          <w:rFonts w:hint="eastAsia" w:ascii="宋体" w:hAnsi="宋体" w:cs="宋体"/>
          <w:b/>
          <w:bCs/>
          <w:sz w:val="24"/>
        </w:rPr>
      </w:pPr>
    </w:p>
    <w:p w14:paraId="2A2D6E00">
      <w:pPr>
        <w:tabs>
          <w:tab w:val="left" w:pos="945"/>
          <w:tab w:val="left" w:pos="1155"/>
        </w:tabs>
        <w:spacing w:line="360" w:lineRule="auto"/>
        <w:jc w:val="center"/>
        <w:rPr>
          <w:rFonts w:hint="eastAsia" w:ascii="宋体" w:hAnsi="宋体" w:cs="宋体"/>
          <w:b/>
          <w:bCs/>
          <w:sz w:val="24"/>
        </w:rPr>
      </w:pPr>
    </w:p>
    <w:p w14:paraId="2612ECC0">
      <w:pPr>
        <w:tabs>
          <w:tab w:val="left" w:pos="945"/>
          <w:tab w:val="left" w:pos="1155"/>
        </w:tabs>
        <w:spacing w:line="360" w:lineRule="auto"/>
        <w:jc w:val="center"/>
        <w:rPr>
          <w:rFonts w:hint="eastAsia" w:ascii="宋体" w:hAnsi="宋体" w:cs="宋体"/>
          <w:b/>
          <w:bCs/>
          <w:sz w:val="24"/>
        </w:rPr>
      </w:pPr>
    </w:p>
    <w:p w14:paraId="698C0297">
      <w:pPr>
        <w:tabs>
          <w:tab w:val="left" w:pos="945"/>
          <w:tab w:val="left" w:pos="1155"/>
        </w:tabs>
        <w:spacing w:line="360" w:lineRule="auto"/>
        <w:jc w:val="center"/>
        <w:rPr>
          <w:rFonts w:hint="eastAsia" w:ascii="宋体" w:hAnsi="宋体" w:cs="宋体"/>
          <w:b/>
          <w:bCs/>
          <w:sz w:val="24"/>
        </w:rPr>
      </w:pPr>
    </w:p>
    <w:p w14:paraId="10855407">
      <w:pPr>
        <w:tabs>
          <w:tab w:val="left" w:pos="945"/>
          <w:tab w:val="left" w:pos="1155"/>
        </w:tabs>
        <w:spacing w:line="360" w:lineRule="auto"/>
        <w:jc w:val="center"/>
        <w:rPr>
          <w:rFonts w:hint="eastAsia" w:ascii="宋体" w:hAnsi="宋体" w:cs="宋体"/>
          <w:b/>
          <w:bCs/>
          <w:sz w:val="24"/>
        </w:rPr>
      </w:pPr>
    </w:p>
    <w:p w14:paraId="7724ACAD">
      <w:pPr>
        <w:tabs>
          <w:tab w:val="left" w:pos="945"/>
          <w:tab w:val="left" w:pos="1155"/>
        </w:tabs>
        <w:spacing w:line="360" w:lineRule="auto"/>
        <w:jc w:val="center"/>
        <w:rPr>
          <w:rFonts w:hint="eastAsia" w:ascii="宋体" w:hAnsi="宋体" w:cs="宋体"/>
          <w:b/>
          <w:bCs/>
          <w:sz w:val="24"/>
        </w:rPr>
      </w:pPr>
    </w:p>
    <w:p w14:paraId="75AD596C">
      <w:pPr>
        <w:tabs>
          <w:tab w:val="left" w:pos="945"/>
          <w:tab w:val="left" w:pos="1155"/>
        </w:tabs>
        <w:spacing w:line="360" w:lineRule="auto"/>
        <w:jc w:val="center"/>
        <w:rPr>
          <w:rFonts w:hint="eastAsia" w:ascii="宋体" w:hAnsi="宋体" w:cs="宋体"/>
          <w:b/>
          <w:bCs/>
          <w:sz w:val="24"/>
        </w:rPr>
      </w:pPr>
    </w:p>
    <w:p w14:paraId="036EF4EA">
      <w:pPr>
        <w:tabs>
          <w:tab w:val="left" w:pos="945"/>
          <w:tab w:val="left" w:pos="1155"/>
        </w:tabs>
        <w:spacing w:line="360" w:lineRule="auto"/>
        <w:jc w:val="center"/>
        <w:rPr>
          <w:rFonts w:hint="eastAsia" w:ascii="宋体" w:hAnsi="宋体" w:cs="宋体"/>
          <w:b/>
          <w:bCs/>
          <w:sz w:val="24"/>
        </w:rPr>
      </w:pPr>
    </w:p>
    <w:p w14:paraId="4474CAC3">
      <w:pPr>
        <w:tabs>
          <w:tab w:val="left" w:pos="945"/>
          <w:tab w:val="left" w:pos="1155"/>
        </w:tabs>
        <w:spacing w:line="360" w:lineRule="auto"/>
        <w:jc w:val="center"/>
        <w:rPr>
          <w:rFonts w:hint="eastAsia" w:ascii="宋体" w:hAnsi="宋体" w:cs="宋体"/>
          <w:b/>
          <w:bCs/>
          <w:sz w:val="24"/>
        </w:rPr>
      </w:pPr>
    </w:p>
    <w:p w14:paraId="040A5943">
      <w:pPr>
        <w:tabs>
          <w:tab w:val="left" w:pos="945"/>
          <w:tab w:val="left" w:pos="1155"/>
        </w:tabs>
        <w:spacing w:line="360" w:lineRule="auto"/>
        <w:jc w:val="center"/>
        <w:rPr>
          <w:rFonts w:hint="eastAsia" w:ascii="宋体" w:hAnsi="宋体" w:cs="宋体"/>
          <w:b/>
          <w:bCs/>
          <w:sz w:val="24"/>
        </w:rPr>
      </w:pPr>
    </w:p>
    <w:p w14:paraId="285A1354">
      <w:pPr>
        <w:tabs>
          <w:tab w:val="left" w:pos="945"/>
          <w:tab w:val="left" w:pos="1155"/>
        </w:tabs>
        <w:spacing w:line="360" w:lineRule="auto"/>
        <w:rPr>
          <w:rFonts w:hint="eastAsia" w:ascii="宋体" w:hAnsi="宋体" w:cs="宋体"/>
          <w:b/>
          <w:bCs/>
          <w:sz w:val="24"/>
        </w:rPr>
      </w:pPr>
    </w:p>
    <w:p w14:paraId="50D2A756">
      <w:pPr>
        <w:tabs>
          <w:tab w:val="left" w:pos="945"/>
          <w:tab w:val="left" w:pos="1155"/>
        </w:tabs>
        <w:spacing w:line="360" w:lineRule="auto"/>
        <w:jc w:val="center"/>
        <w:rPr>
          <w:rFonts w:hint="eastAsia" w:ascii="宋体" w:hAnsi="宋体" w:cs="宋体"/>
          <w:b/>
          <w:bCs/>
          <w:sz w:val="32"/>
          <w:szCs w:val="32"/>
        </w:rPr>
      </w:pPr>
    </w:p>
    <w:p w14:paraId="58FFA45D">
      <w:pPr>
        <w:tabs>
          <w:tab w:val="left" w:pos="945"/>
          <w:tab w:val="left" w:pos="1155"/>
        </w:tabs>
        <w:spacing w:line="360" w:lineRule="auto"/>
        <w:jc w:val="center"/>
        <w:rPr>
          <w:rFonts w:hint="eastAsia" w:ascii="宋体" w:hAnsi="宋体" w:cs="宋体"/>
          <w:b/>
          <w:bCs/>
          <w:sz w:val="32"/>
          <w:szCs w:val="32"/>
        </w:rPr>
      </w:pPr>
      <w:r>
        <w:rPr>
          <w:rFonts w:hint="eastAsia" w:ascii="宋体" w:hAnsi="宋体" w:cs="宋体"/>
          <w:b/>
          <w:bCs/>
          <w:sz w:val="32"/>
          <w:szCs w:val="32"/>
        </w:rPr>
        <w:t>资格承诺声明函</w:t>
      </w:r>
    </w:p>
    <w:p w14:paraId="0D303CA1"/>
    <w:p w14:paraId="1CB6998D">
      <w:pPr>
        <w:widowControl/>
        <w:spacing w:line="400" w:lineRule="exact"/>
        <w:jc w:val="left"/>
        <w:rPr>
          <w:rFonts w:hint="eastAsia" w:ascii="宋体" w:hAnsi="宋体" w:cs="宋体"/>
          <w:sz w:val="24"/>
        </w:rPr>
      </w:pPr>
      <w:r>
        <w:rPr>
          <w:rFonts w:hint="eastAsia" w:ascii="宋体" w:hAnsi="宋体" w:cs="宋体"/>
          <w:sz w:val="24"/>
        </w:rPr>
        <w:t>致：中国地震局地球物理勘探中心</w:t>
      </w:r>
    </w:p>
    <w:p w14:paraId="1BA83B5E">
      <w:pPr>
        <w:widowControl/>
        <w:spacing w:line="400" w:lineRule="exact"/>
        <w:ind w:firstLine="480" w:firstLineChars="200"/>
        <w:jc w:val="left"/>
        <w:rPr>
          <w:rFonts w:hint="eastAsia" w:ascii="宋体" w:hAnsi="宋体" w:cs="宋体"/>
          <w:sz w:val="24"/>
        </w:rPr>
      </w:pPr>
      <w:r>
        <w:rPr>
          <w:rFonts w:hint="eastAsia" w:ascii="宋体" w:hAnsi="宋体" w:cs="宋体"/>
          <w:sz w:val="24"/>
        </w:rPr>
        <w:t>我单位自愿参加本次政府釆购活动，严格遵守《中华人民共和国政府釆购法》及相关法律法规，依法诚信经营，依法遵守本次政府采购活动的各项规定。我单位郑重承诺声明如下:</w:t>
      </w:r>
    </w:p>
    <w:p w14:paraId="6B873AB3">
      <w:pPr>
        <w:widowControl/>
        <w:spacing w:line="400" w:lineRule="exact"/>
        <w:ind w:firstLine="480" w:firstLineChars="200"/>
        <w:jc w:val="left"/>
        <w:rPr>
          <w:rFonts w:hint="eastAsia" w:ascii="宋体" w:hAnsi="宋体" w:cs="宋体"/>
          <w:sz w:val="24"/>
        </w:rPr>
      </w:pPr>
      <w:r>
        <w:rPr>
          <w:rFonts w:hint="eastAsia" w:ascii="宋体" w:hAnsi="宋体" w:cs="宋体"/>
          <w:sz w:val="24"/>
        </w:rPr>
        <w:t>一、我单位全称为         ，注册地点为         ，统一社会信用代码为         ，法定代表人 (单位负责人 )为         ，联系方式为         。</w:t>
      </w:r>
    </w:p>
    <w:p w14:paraId="60A6F384">
      <w:pPr>
        <w:widowControl/>
        <w:spacing w:line="400" w:lineRule="exact"/>
        <w:ind w:firstLine="480" w:firstLineChars="200"/>
        <w:jc w:val="left"/>
        <w:rPr>
          <w:rFonts w:hint="eastAsia" w:ascii="宋体" w:hAnsi="宋体" w:cs="宋体"/>
          <w:sz w:val="24"/>
        </w:rPr>
      </w:pPr>
      <w:r>
        <w:rPr>
          <w:rFonts w:hint="eastAsia" w:ascii="宋体" w:hAnsi="宋体" w:cs="宋体"/>
          <w:sz w:val="24"/>
        </w:rPr>
        <w:t>二、我单位具有独立承担民事责任的能力。</w:t>
      </w:r>
    </w:p>
    <w:p w14:paraId="0B4EE2D8">
      <w:pPr>
        <w:widowControl/>
        <w:spacing w:line="400" w:lineRule="exact"/>
        <w:ind w:firstLine="480" w:firstLineChars="200"/>
        <w:jc w:val="left"/>
        <w:rPr>
          <w:rFonts w:hint="eastAsia" w:ascii="宋体" w:hAnsi="宋体" w:cs="宋体"/>
          <w:sz w:val="24"/>
        </w:rPr>
      </w:pPr>
      <w:r>
        <w:rPr>
          <w:rFonts w:hint="eastAsia" w:ascii="宋体" w:hAnsi="宋体" w:cs="宋体"/>
          <w:sz w:val="24"/>
        </w:rPr>
        <w:t>三、我单位具有良好的商业信誉和健全的财务会计制度。</w:t>
      </w:r>
    </w:p>
    <w:p w14:paraId="5C098236">
      <w:pPr>
        <w:widowControl/>
        <w:spacing w:line="400" w:lineRule="exact"/>
        <w:ind w:firstLine="480" w:firstLineChars="200"/>
        <w:jc w:val="left"/>
        <w:rPr>
          <w:rFonts w:hint="eastAsia" w:ascii="宋体" w:hAnsi="宋体" w:cs="宋体"/>
          <w:sz w:val="24"/>
        </w:rPr>
      </w:pPr>
      <w:r>
        <w:rPr>
          <w:rFonts w:hint="eastAsia" w:ascii="宋体" w:hAnsi="宋体" w:cs="宋体"/>
          <w:sz w:val="24"/>
        </w:rPr>
        <w:t>四、我单位具有履行合同所必需的设备和专业技术能力。</w:t>
      </w:r>
    </w:p>
    <w:p w14:paraId="1E973690">
      <w:pPr>
        <w:widowControl/>
        <w:spacing w:line="400" w:lineRule="exact"/>
        <w:ind w:firstLine="480" w:firstLineChars="200"/>
        <w:jc w:val="left"/>
        <w:rPr>
          <w:rFonts w:hint="eastAsia" w:ascii="宋体" w:hAnsi="宋体" w:cs="宋体"/>
          <w:sz w:val="24"/>
        </w:rPr>
      </w:pPr>
      <w:r>
        <w:rPr>
          <w:rFonts w:hint="eastAsia" w:ascii="宋体" w:hAnsi="宋体" w:cs="宋体"/>
          <w:sz w:val="24"/>
        </w:rPr>
        <w:t>五、我单位有依缴纳税收和社会保障资金的良好记录。</w:t>
      </w:r>
    </w:p>
    <w:p w14:paraId="0ADDC63D">
      <w:pPr>
        <w:widowControl/>
        <w:spacing w:line="400" w:lineRule="exact"/>
        <w:ind w:firstLine="480" w:firstLineChars="200"/>
        <w:jc w:val="left"/>
        <w:rPr>
          <w:rFonts w:hint="eastAsia" w:ascii="宋体" w:hAnsi="宋体" w:cs="宋体"/>
          <w:sz w:val="24"/>
        </w:rPr>
      </w:pPr>
      <w:r>
        <w:rPr>
          <w:rFonts w:hint="eastAsia" w:ascii="宋体" w:hAnsi="宋体" w:cs="宋体"/>
          <w:sz w:val="24"/>
        </w:rPr>
        <w:t>六、我单位参加政府采购活动前三年内，在经营活动中没有重大违法记录。在“信用中国”网站（www.creditchina.gov.cn）未被列入失信被执行人或重大税收违法失信主体；在 “中国政府采购网”网站（www.ccgp.gov.cn）未被列入政府采购严重违法失信行为记录名单。</w:t>
      </w:r>
    </w:p>
    <w:p w14:paraId="4C57B82F">
      <w:pPr>
        <w:widowControl/>
        <w:spacing w:line="400" w:lineRule="exact"/>
        <w:ind w:firstLine="480" w:firstLineChars="200"/>
        <w:jc w:val="left"/>
        <w:rPr>
          <w:rFonts w:hint="eastAsia" w:ascii="宋体" w:hAnsi="宋体" w:cs="宋体"/>
          <w:sz w:val="24"/>
        </w:rPr>
      </w:pPr>
      <w:r>
        <w:rPr>
          <w:rFonts w:hint="eastAsia" w:ascii="宋体" w:hAnsi="宋体" w:cs="宋体"/>
          <w:sz w:val="24"/>
        </w:rPr>
        <w:t>七、我单位声明，我方单独参加竞谈，非联合体参加竞谈。</w:t>
      </w:r>
    </w:p>
    <w:p w14:paraId="2079361E">
      <w:pPr>
        <w:widowControl/>
        <w:spacing w:line="400" w:lineRule="exact"/>
        <w:ind w:firstLine="480" w:firstLineChars="200"/>
        <w:jc w:val="left"/>
        <w:rPr>
          <w:rFonts w:hint="eastAsia" w:ascii="宋体" w:hAnsi="宋体" w:cs="宋体"/>
          <w:sz w:val="24"/>
        </w:rPr>
      </w:pPr>
      <w:r>
        <w:rPr>
          <w:rFonts w:hint="eastAsia" w:ascii="宋体" w:hAnsi="宋体" w:cs="宋体"/>
          <w:sz w:val="24"/>
        </w:rPr>
        <w:t>八、我单位承诺，与其他供应商单位负责人不是同一人，与其他供应商不存在直接控股、管理关系。</w:t>
      </w:r>
    </w:p>
    <w:p w14:paraId="1518BA6B">
      <w:pPr>
        <w:widowControl/>
        <w:spacing w:line="400" w:lineRule="exact"/>
        <w:ind w:firstLine="480" w:firstLineChars="200"/>
        <w:jc w:val="left"/>
        <w:rPr>
          <w:rFonts w:hint="eastAsia" w:ascii="宋体" w:hAnsi="宋体" w:cs="宋体"/>
          <w:sz w:val="24"/>
        </w:rPr>
      </w:pPr>
      <w:r>
        <w:rPr>
          <w:rFonts w:hint="eastAsia" w:ascii="宋体" w:hAnsi="宋体" w:cs="宋体"/>
          <w:sz w:val="24"/>
        </w:rPr>
        <w:t>九、我单位具备法律、行政法规规定的其他条件。</w:t>
      </w:r>
    </w:p>
    <w:p w14:paraId="141BD831">
      <w:pPr>
        <w:widowControl/>
        <w:spacing w:line="400" w:lineRule="exact"/>
        <w:ind w:firstLine="480" w:firstLineChars="200"/>
        <w:jc w:val="left"/>
        <w:rPr>
          <w:rFonts w:hint="eastAsia" w:ascii="宋体" w:hAnsi="宋体" w:cs="宋体"/>
          <w:sz w:val="24"/>
        </w:rPr>
      </w:pPr>
      <w:r>
        <w:rPr>
          <w:rFonts w:hint="eastAsia" w:ascii="宋体" w:hAnsi="宋体" w:cs="宋体"/>
          <w:sz w:val="24"/>
        </w:rPr>
        <w:t>我单位保证上述声明的事项都是真实的，符合《中华人民共和国政府釆购法》规定的供应商资格条件。如有弄虚作假我单位愿意按照“提供虚假材料材料谋取中标、成交”承担相应的法律责任，同意将违背承诺行为作为失信行为记录到社会信用信息平台，并承诺因此所造成的一切损失。</w:t>
      </w:r>
    </w:p>
    <w:p w14:paraId="70080577">
      <w:pPr>
        <w:spacing w:line="360" w:lineRule="auto"/>
        <w:ind w:firstLine="420"/>
        <w:rPr>
          <w:rFonts w:hint="eastAsia" w:ascii="宋体" w:hAnsi="宋体" w:cs="宋体"/>
          <w:sz w:val="24"/>
        </w:rPr>
      </w:pPr>
    </w:p>
    <w:p w14:paraId="3FE37519">
      <w:pPr>
        <w:spacing w:line="360" w:lineRule="auto"/>
        <w:ind w:firstLine="420"/>
        <w:rPr>
          <w:rFonts w:hint="eastAsia" w:ascii="宋体" w:hAnsi="宋体" w:cs="宋体"/>
          <w:sz w:val="24"/>
        </w:rPr>
      </w:pPr>
      <w:r>
        <w:rPr>
          <w:rFonts w:hint="eastAsia" w:ascii="宋体" w:hAnsi="宋体" w:cs="宋体"/>
          <w:sz w:val="24"/>
        </w:rPr>
        <w:t>供应商（单位公章）：</w:t>
      </w:r>
    </w:p>
    <w:p w14:paraId="156E51F1">
      <w:pPr>
        <w:tabs>
          <w:tab w:val="left" w:pos="6300"/>
        </w:tabs>
        <w:snapToGrid w:val="0"/>
        <w:spacing w:line="360" w:lineRule="auto"/>
        <w:ind w:firstLine="477" w:firstLineChars="199"/>
        <w:rPr>
          <w:rFonts w:hint="eastAsia" w:ascii="宋体" w:hAnsi="宋体" w:cs="宋体"/>
          <w:sz w:val="24"/>
        </w:rPr>
      </w:pPr>
      <w:r>
        <w:rPr>
          <w:rFonts w:hint="eastAsia" w:ascii="宋体" w:hAnsi="宋体" w:cs="宋体"/>
          <w:sz w:val="24"/>
        </w:rPr>
        <w:t>日期：</w:t>
      </w:r>
    </w:p>
    <w:p w14:paraId="38901FAB"/>
    <w:p w14:paraId="52129644"/>
    <w:p w14:paraId="2D63AAD1"/>
    <w:p w14:paraId="04867E46"/>
    <w:p w14:paraId="03E4AD09"/>
    <w:p w14:paraId="487F9BF4"/>
    <w:p w14:paraId="5355FD41"/>
    <w:p w14:paraId="4AA583B0"/>
    <w:p w14:paraId="08FA9EE7"/>
    <w:p w14:paraId="477E0581">
      <w:pPr>
        <w:pStyle w:val="3"/>
        <w:ind w:firstLine="0" w:firstLineChars="0"/>
        <w:jc w:val="center"/>
        <w:rPr>
          <w:sz w:val="32"/>
          <w:szCs w:val="21"/>
        </w:rPr>
      </w:pPr>
      <w:r>
        <w:rPr>
          <w:rFonts w:hint="eastAsia"/>
          <w:sz w:val="32"/>
          <w:szCs w:val="21"/>
        </w:rPr>
        <w:t>五. 响应需求及技术规格要求</w:t>
      </w:r>
    </w:p>
    <w:p w14:paraId="55B7BCD2">
      <w:pPr>
        <w:widowControl/>
        <w:spacing w:line="400" w:lineRule="exact"/>
        <w:rPr>
          <w:rFonts w:hint="eastAsia" w:ascii="宋体" w:hAnsi="宋体" w:cs="宋体"/>
          <w:sz w:val="24"/>
        </w:rPr>
      </w:pPr>
    </w:p>
    <w:p w14:paraId="2C2EAAF2">
      <w:pPr>
        <w:widowControl/>
        <w:spacing w:line="400" w:lineRule="exact"/>
        <w:rPr>
          <w:rFonts w:hint="eastAsia" w:ascii="宋体" w:hAnsi="宋体" w:cs="宋体"/>
          <w:sz w:val="24"/>
        </w:rPr>
      </w:pPr>
      <w:r>
        <w:rPr>
          <w:rFonts w:ascii="宋体" w:hAnsi="宋体" w:cs="宋体"/>
          <w:sz w:val="24"/>
        </w:rPr>
        <w:t>响应内容，格式自拟。（见第五部分 响应需求及技术规格要求）</w:t>
      </w:r>
    </w:p>
    <w:p w14:paraId="6CECA301">
      <w:pPr>
        <w:widowControl/>
        <w:spacing w:line="400" w:lineRule="exact"/>
        <w:rPr>
          <w:rFonts w:hint="eastAsia" w:ascii="宋体" w:hAnsi="宋体" w:cs="宋体"/>
          <w:sz w:val="24"/>
        </w:rPr>
      </w:pPr>
    </w:p>
    <w:p w14:paraId="66752559">
      <w:pPr>
        <w:widowControl/>
        <w:spacing w:line="400" w:lineRule="exact"/>
        <w:rPr>
          <w:rFonts w:hint="eastAsia" w:ascii="宋体" w:hAnsi="宋体" w:cs="宋体"/>
          <w:sz w:val="24"/>
        </w:rPr>
      </w:pPr>
    </w:p>
    <w:p w14:paraId="014D0B0E">
      <w:pPr>
        <w:widowControl/>
        <w:spacing w:line="400" w:lineRule="exact"/>
        <w:rPr>
          <w:rFonts w:hint="eastAsia" w:ascii="宋体" w:hAnsi="宋体" w:cs="宋体"/>
          <w:sz w:val="24"/>
        </w:rPr>
      </w:pPr>
    </w:p>
    <w:p w14:paraId="5FE69557">
      <w:pPr>
        <w:widowControl/>
        <w:spacing w:line="400" w:lineRule="exact"/>
        <w:rPr>
          <w:rFonts w:hint="eastAsia" w:ascii="宋体" w:hAnsi="宋体" w:cs="宋体"/>
          <w:sz w:val="24"/>
        </w:rPr>
      </w:pPr>
    </w:p>
    <w:p w14:paraId="1C088BF3">
      <w:pPr>
        <w:widowControl/>
        <w:spacing w:line="400" w:lineRule="exact"/>
        <w:rPr>
          <w:rFonts w:hint="eastAsia" w:ascii="宋体" w:hAnsi="宋体" w:cs="宋体"/>
          <w:sz w:val="24"/>
        </w:rPr>
      </w:pPr>
    </w:p>
    <w:p w14:paraId="3820BC0F">
      <w:pPr>
        <w:widowControl/>
        <w:spacing w:line="400" w:lineRule="exact"/>
        <w:rPr>
          <w:rFonts w:hint="eastAsia" w:ascii="宋体" w:hAnsi="宋体" w:cs="宋体"/>
          <w:sz w:val="24"/>
        </w:rPr>
      </w:pPr>
    </w:p>
    <w:p w14:paraId="1AB13978">
      <w:pPr>
        <w:widowControl/>
        <w:spacing w:line="400" w:lineRule="exact"/>
        <w:rPr>
          <w:rFonts w:hint="eastAsia" w:ascii="宋体" w:hAnsi="宋体" w:cs="宋体"/>
          <w:sz w:val="24"/>
        </w:rPr>
      </w:pPr>
    </w:p>
    <w:p w14:paraId="73E8059A">
      <w:pPr>
        <w:widowControl/>
        <w:spacing w:line="400" w:lineRule="exact"/>
        <w:rPr>
          <w:rFonts w:hint="eastAsia" w:ascii="宋体" w:hAnsi="宋体" w:cs="宋体"/>
          <w:sz w:val="24"/>
        </w:rPr>
      </w:pPr>
    </w:p>
    <w:p w14:paraId="30B6F031">
      <w:pPr>
        <w:widowControl/>
        <w:spacing w:line="400" w:lineRule="exact"/>
        <w:rPr>
          <w:rFonts w:hint="eastAsia" w:ascii="宋体" w:hAnsi="宋体" w:cs="宋体"/>
          <w:sz w:val="24"/>
        </w:rPr>
      </w:pPr>
      <w:r>
        <w:rPr>
          <w:rFonts w:hint="eastAsia" w:ascii="宋体" w:hAnsi="宋体" w:cs="宋体"/>
          <w:sz w:val="24"/>
        </w:rPr>
        <w:t xml:space="preserve">供应商（盖章）：    </w:t>
      </w:r>
    </w:p>
    <w:p w14:paraId="6EFDEE06">
      <w:pPr>
        <w:widowControl/>
        <w:spacing w:line="400" w:lineRule="exact"/>
        <w:rPr>
          <w:rFonts w:hint="eastAsia" w:ascii="宋体" w:hAnsi="宋体" w:cs="宋体"/>
          <w:sz w:val="24"/>
        </w:rPr>
      </w:pPr>
      <w:r>
        <w:rPr>
          <w:rFonts w:hint="eastAsia" w:ascii="宋体" w:hAnsi="宋体" w:cs="宋体"/>
          <w:sz w:val="24"/>
        </w:rPr>
        <w:t xml:space="preserve">                </w:t>
      </w:r>
    </w:p>
    <w:p w14:paraId="767D5411">
      <w:pPr>
        <w:widowControl/>
        <w:spacing w:line="400" w:lineRule="exact"/>
        <w:rPr>
          <w:rFonts w:hint="eastAsia" w:ascii="宋体" w:hAnsi="宋体" w:cs="宋体"/>
          <w:sz w:val="24"/>
        </w:rPr>
      </w:pPr>
      <w:r>
        <w:rPr>
          <w:rFonts w:hint="eastAsia" w:ascii="宋体" w:hAnsi="宋体" w:cs="宋体"/>
          <w:sz w:val="24"/>
        </w:rPr>
        <w:t xml:space="preserve">法定代表人或授权代表（签字或盖章）：          </w:t>
      </w:r>
    </w:p>
    <w:p w14:paraId="7658E57C">
      <w:pPr>
        <w:widowControl/>
        <w:spacing w:line="400" w:lineRule="exact"/>
        <w:rPr>
          <w:rFonts w:hint="eastAsia" w:ascii="宋体" w:hAnsi="宋体" w:cs="宋体"/>
          <w:sz w:val="24"/>
        </w:rPr>
      </w:pPr>
    </w:p>
    <w:p w14:paraId="6CBA0DF9">
      <w:pPr>
        <w:widowControl/>
        <w:spacing w:line="400" w:lineRule="exact"/>
        <w:rPr>
          <w:rFonts w:hint="eastAsia" w:ascii="宋体" w:hAnsi="宋体" w:cs="宋体"/>
          <w:sz w:val="24"/>
        </w:rPr>
      </w:pPr>
      <w:r>
        <w:rPr>
          <w:rFonts w:hint="eastAsia" w:ascii="宋体" w:hAnsi="宋体" w:cs="宋体"/>
          <w:sz w:val="24"/>
        </w:rPr>
        <w:t>日期：         年       月       日</w:t>
      </w:r>
    </w:p>
    <w:p w14:paraId="4C254987">
      <w:pPr>
        <w:widowControl/>
        <w:spacing w:line="400" w:lineRule="exact"/>
        <w:jc w:val="left"/>
        <w:rPr>
          <w:rFonts w:hint="eastAsia" w:ascii="宋体" w:hAnsi="宋体" w:cs="宋体"/>
          <w:sz w:val="24"/>
        </w:rPr>
      </w:pPr>
    </w:p>
    <w:p w14:paraId="620C92F8">
      <w:pPr>
        <w:widowControl/>
        <w:spacing w:line="400" w:lineRule="exact"/>
        <w:jc w:val="left"/>
        <w:rPr>
          <w:rFonts w:hint="eastAsia" w:ascii="宋体" w:hAnsi="宋体" w:cs="宋体"/>
          <w:sz w:val="24"/>
        </w:rPr>
      </w:pPr>
    </w:p>
    <w:p w14:paraId="011DE478">
      <w:pPr>
        <w:pStyle w:val="6"/>
      </w:pPr>
    </w:p>
    <w:p w14:paraId="4AE5102A">
      <w:pPr>
        <w:pStyle w:val="18"/>
        <w:rPr>
          <w:color w:val="auto"/>
        </w:rPr>
      </w:pPr>
    </w:p>
    <w:p w14:paraId="258398DD">
      <w:pPr>
        <w:jc w:val="center"/>
        <w:rPr>
          <w:sz w:val="32"/>
          <w:szCs w:val="21"/>
        </w:rPr>
      </w:pPr>
      <w:r>
        <w:rPr>
          <w:rFonts w:hint="eastAsia"/>
          <w:sz w:val="32"/>
          <w:szCs w:val="21"/>
        </w:rPr>
        <w:br w:type="page"/>
      </w:r>
    </w:p>
    <w:p w14:paraId="4B0AA4C2">
      <w:pPr>
        <w:pStyle w:val="3"/>
        <w:ind w:firstLine="0" w:firstLineChars="0"/>
        <w:jc w:val="center"/>
        <w:rPr>
          <w:sz w:val="32"/>
          <w:szCs w:val="21"/>
        </w:rPr>
      </w:pPr>
      <w:r>
        <w:rPr>
          <w:rFonts w:hint="eastAsia"/>
          <w:sz w:val="32"/>
          <w:szCs w:val="21"/>
        </w:rPr>
        <w:t>六. 供应商承诺函</w:t>
      </w:r>
    </w:p>
    <w:p w14:paraId="0A76CF14">
      <w:pPr>
        <w:spacing w:before="120" w:after="120" w:line="288" w:lineRule="auto"/>
        <w:jc w:val="left"/>
        <w:rPr>
          <w:rFonts w:hint="eastAsia" w:ascii="仿宋_GB2312" w:hAnsi="宋体" w:eastAsia="仿宋_GB2312"/>
          <w:sz w:val="28"/>
          <w:szCs w:val="28"/>
        </w:rPr>
      </w:pPr>
    </w:p>
    <w:p w14:paraId="075CE58F">
      <w:pPr>
        <w:widowControl/>
        <w:spacing w:line="400" w:lineRule="exact"/>
        <w:jc w:val="left"/>
        <w:rPr>
          <w:rFonts w:hint="eastAsia"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中国地震局地球物理勘探中心 </w:t>
      </w:r>
    </w:p>
    <w:p w14:paraId="330F131F">
      <w:pPr>
        <w:widowControl/>
        <w:spacing w:line="400" w:lineRule="exact"/>
        <w:jc w:val="left"/>
        <w:rPr>
          <w:rFonts w:hint="eastAsia" w:ascii="宋体" w:hAnsi="宋体" w:cs="宋体"/>
          <w:sz w:val="24"/>
        </w:rPr>
      </w:pPr>
      <w:r>
        <w:rPr>
          <w:rFonts w:hint="eastAsia" w:ascii="宋体" w:hAnsi="宋体" w:cs="宋体"/>
          <w:sz w:val="24"/>
        </w:rPr>
        <w:t xml:space="preserve">   很荣幸能参与上述的地震专业设施运行维护项目</w:t>
      </w:r>
      <w:r>
        <w:rPr>
          <w:rFonts w:hint="eastAsia" w:ascii="宋体" w:hAnsi="宋体" w:cs="宋体"/>
          <w:sz w:val="24"/>
          <w:lang w:val="en-US" w:eastAsia="zh-CN"/>
        </w:rPr>
        <w:t>-</w:t>
      </w:r>
      <w:r>
        <w:rPr>
          <w:rFonts w:hint="eastAsia" w:ascii="宋体" w:hAnsi="宋体" w:cs="宋体"/>
          <w:sz w:val="24"/>
        </w:rPr>
        <w:t>中国地震局地球物理勘探中心网站等保测评服务采购</w:t>
      </w:r>
      <w:r>
        <w:rPr>
          <w:rFonts w:hint="eastAsia" w:ascii="宋体" w:hAnsi="宋体" w:cs="宋体"/>
          <w:sz w:val="24"/>
          <w:lang w:val="en-US" w:eastAsia="zh-CN"/>
        </w:rPr>
        <w:t>竞谈</w:t>
      </w:r>
      <w:r>
        <w:rPr>
          <w:rFonts w:hint="eastAsia" w:ascii="宋体" w:hAnsi="宋体" w:cs="宋体"/>
          <w:sz w:val="24"/>
        </w:rPr>
        <w:t>。</w:t>
      </w:r>
    </w:p>
    <w:p w14:paraId="62361F69">
      <w:pPr>
        <w:widowControl/>
        <w:spacing w:line="400" w:lineRule="exact"/>
        <w:jc w:val="left"/>
        <w:rPr>
          <w:rFonts w:hint="eastAsia" w:ascii="宋体" w:hAnsi="宋体" w:cs="宋体"/>
          <w:sz w:val="24"/>
        </w:rPr>
      </w:pPr>
      <w:r>
        <w:rPr>
          <w:rFonts w:hint="eastAsia" w:ascii="宋体" w:hAnsi="宋体" w:cs="宋体"/>
          <w:sz w:val="24"/>
        </w:rPr>
        <w:t>我代表                    （供应商名称），在此作如下承诺：</w:t>
      </w:r>
    </w:p>
    <w:p w14:paraId="168A72EB">
      <w:pPr>
        <w:widowControl/>
        <w:spacing w:line="400" w:lineRule="exact"/>
        <w:ind w:firstLine="480" w:firstLineChars="200"/>
        <w:jc w:val="left"/>
        <w:rPr>
          <w:rFonts w:hint="eastAsia" w:ascii="宋体" w:hAnsi="宋体" w:cs="宋体"/>
          <w:sz w:val="24"/>
        </w:rPr>
      </w:pPr>
      <w:r>
        <w:rPr>
          <w:rFonts w:hint="eastAsia" w:ascii="宋体" w:hAnsi="宋体" w:cs="宋体"/>
          <w:sz w:val="24"/>
        </w:rPr>
        <w:t>1、完全理解和接受谈判文件的一切规定和要求。</w:t>
      </w:r>
    </w:p>
    <w:p w14:paraId="38CC044F">
      <w:pPr>
        <w:widowControl/>
        <w:spacing w:line="400" w:lineRule="exact"/>
        <w:ind w:firstLine="480" w:firstLineChars="200"/>
        <w:jc w:val="left"/>
        <w:rPr>
          <w:rFonts w:hint="eastAsia" w:ascii="宋体" w:hAnsi="宋体" w:cs="宋体"/>
          <w:sz w:val="24"/>
        </w:rPr>
      </w:pPr>
      <w:r>
        <w:rPr>
          <w:rFonts w:hint="eastAsia" w:ascii="宋体" w:hAnsi="宋体" w:cs="宋体"/>
          <w:sz w:val="24"/>
        </w:rPr>
        <w:t>2、若成交，我方将按照谈判文件和谈判响应文件的具体规定与采购人签订合同，并且严格履行合同义务，按要求完成本项目全部工作内容，提交符合行业规范和采购人要求的合格</w:t>
      </w:r>
      <w:r>
        <w:rPr>
          <w:rFonts w:ascii="宋体" w:hAnsi="宋体" w:cs="宋体"/>
          <w:sz w:val="24"/>
        </w:rPr>
        <w:t>产品</w:t>
      </w:r>
      <w:r>
        <w:rPr>
          <w:rFonts w:hint="eastAsia" w:ascii="宋体" w:hAnsi="宋体" w:cs="宋体"/>
          <w:sz w:val="24"/>
          <w:lang w:val="en-US" w:eastAsia="zh-CN"/>
        </w:rPr>
        <w:t>及服务</w:t>
      </w:r>
      <w:r>
        <w:rPr>
          <w:rFonts w:hint="eastAsia" w:ascii="宋体" w:hAnsi="宋体" w:cs="宋体"/>
          <w:sz w:val="24"/>
        </w:rPr>
        <w:t>接收采购人的验收；报价为完成本项目的包干价，我方承担所有相关费用。若因我方原因造成项目工期延误或采购人经济损失，我方一定承担全部责任并赔偿相应损失。</w:t>
      </w:r>
    </w:p>
    <w:p w14:paraId="1F8B7C57">
      <w:pPr>
        <w:widowControl/>
        <w:spacing w:line="400" w:lineRule="exact"/>
        <w:ind w:firstLine="480" w:firstLineChars="200"/>
        <w:jc w:val="left"/>
        <w:rPr>
          <w:rFonts w:hint="eastAsia" w:ascii="宋体" w:hAnsi="宋体" w:cs="宋体"/>
          <w:sz w:val="24"/>
        </w:rPr>
      </w:pPr>
      <w:r>
        <w:rPr>
          <w:rFonts w:hint="eastAsia" w:ascii="宋体" w:hAnsi="宋体" w:cs="宋体"/>
          <w:sz w:val="24"/>
        </w:rPr>
        <w:t>3、在整个谈判过程中，我方若有违规行为，贵方可按谈判文件和政府采购有关的法律法规之规定给予处罚，我方完全接受。</w:t>
      </w:r>
    </w:p>
    <w:p w14:paraId="6192F653">
      <w:pPr>
        <w:widowControl/>
        <w:spacing w:line="400" w:lineRule="exact"/>
        <w:ind w:firstLine="480" w:firstLineChars="200"/>
        <w:jc w:val="left"/>
        <w:rPr>
          <w:rFonts w:hint="eastAsia" w:ascii="宋体" w:hAnsi="宋体" w:cs="宋体"/>
          <w:sz w:val="24"/>
        </w:rPr>
      </w:pPr>
      <w:r>
        <w:rPr>
          <w:rFonts w:hint="eastAsia" w:ascii="宋体" w:hAnsi="宋体" w:cs="宋体"/>
          <w:sz w:val="24"/>
        </w:rPr>
        <w:t>4、若成交，本承诺函将成为合同不可分割的一部分，与合同具有同等的法律效力。</w:t>
      </w:r>
    </w:p>
    <w:p w14:paraId="5A8550D2">
      <w:pPr>
        <w:widowControl/>
        <w:tabs>
          <w:tab w:val="left" w:pos="6300"/>
        </w:tabs>
        <w:spacing w:line="400" w:lineRule="exact"/>
        <w:jc w:val="left"/>
        <w:rPr>
          <w:rFonts w:hint="eastAsia" w:ascii="宋体" w:hAnsi="宋体" w:cs="宋体"/>
          <w:sz w:val="24"/>
        </w:rPr>
      </w:pPr>
    </w:p>
    <w:p w14:paraId="02B52E8B">
      <w:pPr>
        <w:widowControl/>
        <w:tabs>
          <w:tab w:val="left" w:pos="6300"/>
        </w:tabs>
        <w:spacing w:line="400" w:lineRule="exact"/>
        <w:jc w:val="left"/>
        <w:rPr>
          <w:rFonts w:hint="eastAsia" w:ascii="宋体" w:hAnsi="宋体" w:cs="宋体"/>
          <w:sz w:val="24"/>
        </w:rPr>
      </w:pPr>
    </w:p>
    <w:p w14:paraId="519C725F">
      <w:pPr>
        <w:widowControl/>
        <w:tabs>
          <w:tab w:val="left" w:pos="6300"/>
        </w:tabs>
        <w:spacing w:line="400" w:lineRule="exact"/>
        <w:jc w:val="left"/>
        <w:rPr>
          <w:rFonts w:hint="eastAsia" w:ascii="宋体" w:hAnsi="宋体" w:cs="宋体"/>
          <w:sz w:val="24"/>
        </w:rPr>
      </w:pPr>
    </w:p>
    <w:p w14:paraId="0B0E3956">
      <w:pPr>
        <w:widowControl/>
        <w:tabs>
          <w:tab w:val="left" w:pos="6300"/>
        </w:tabs>
        <w:spacing w:line="400" w:lineRule="exact"/>
        <w:jc w:val="left"/>
        <w:rPr>
          <w:rFonts w:hint="eastAsia" w:ascii="宋体" w:hAnsi="宋体" w:cs="宋体"/>
          <w:sz w:val="24"/>
        </w:rPr>
      </w:pPr>
      <w:r>
        <w:rPr>
          <w:rFonts w:hint="eastAsia" w:ascii="宋体" w:hAnsi="宋体" w:cs="宋体"/>
          <w:sz w:val="24"/>
        </w:rPr>
        <w:t xml:space="preserve">      法定代表人或授权代表（签字）：             </w:t>
      </w:r>
    </w:p>
    <w:p w14:paraId="144AF1B2">
      <w:pPr>
        <w:widowControl/>
        <w:tabs>
          <w:tab w:val="left" w:pos="6300"/>
        </w:tabs>
        <w:spacing w:line="400" w:lineRule="exact"/>
        <w:jc w:val="left"/>
        <w:rPr>
          <w:rFonts w:hint="eastAsia" w:ascii="宋体" w:hAnsi="宋体" w:cs="宋体"/>
          <w:sz w:val="24"/>
        </w:rPr>
      </w:pPr>
      <w:r>
        <w:rPr>
          <w:rFonts w:hint="eastAsia" w:ascii="宋体" w:hAnsi="宋体" w:cs="宋体"/>
          <w:sz w:val="24"/>
        </w:rPr>
        <w:t xml:space="preserve">      </w:t>
      </w:r>
    </w:p>
    <w:p w14:paraId="42907260">
      <w:pPr>
        <w:widowControl/>
        <w:tabs>
          <w:tab w:val="left" w:pos="6300"/>
        </w:tabs>
        <w:spacing w:line="400" w:lineRule="exact"/>
        <w:jc w:val="lef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供应商名称（盖章）：                     </w:t>
      </w:r>
    </w:p>
    <w:p w14:paraId="10E132FE">
      <w:pPr>
        <w:widowControl/>
        <w:tabs>
          <w:tab w:val="left" w:pos="6300"/>
        </w:tabs>
        <w:spacing w:line="400" w:lineRule="exact"/>
        <w:jc w:val="left"/>
        <w:rPr>
          <w:rFonts w:hint="eastAsia" w:ascii="宋体" w:hAnsi="宋体" w:cs="宋体"/>
          <w:sz w:val="24"/>
        </w:rPr>
      </w:pPr>
      <w:r>
        <w:rPr>
          <w:rFonts w:hint="eastAsia" w:ascii="宋体" w:hAnsi="宋体" w:cs="宋体"/>
          <w:sz w:val="24"/>
        </w:rPr>
        <w:t xml:space="preserve">     </w:t>
      </w:r>
    </w:p>
    <w:p w14:paraId="61EEB9ED">
      <w:pPr>
        <w:widowControl/>
        <w:tabs>
          <w:tab w:val="left" w:pos="6300"/>
        </w:tabs>
        <w:spacing w:line="400" w:lineRule="exact"/>
        <w:jc w:val="lef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 日期：                     </w:t>
      </w:r>
    </w:p>
    <w:p w14:paraId="1490401F">
      <w:pPr>
        <w:pStyle w:val="3"/>
        <w:ind w:firstLine="600"/>
        <w:jc w:val="center"/>
        <w:rPr>
          <w:sz w:val="32"/>
          <w:szCs w:val="21"/>
        </w:rPr>
      </w:pPr>
      <w:r>
        <w:rPr>
          <w:rFonts w:hint="eastAsia" w:hAnsi="宋体"/>
        </w:rPr>
        <w:br w:type="page"/>
      </w:r>
      <w:r>
        <w:rPr>
          <w:rFonts w:hint="default" w:hAnsi="宋体"/>
          <w:spacing w:val="10"/>
          <w:szCs w:val="28"/>
          <w:woUserID w:val="1"/>
        </w:rPr>
        <w:t>七</w:t>
      </w:r>
      <w:r>
        <w:rPr>
          <w:rFonts w:hint="eastAsia"/>
          <w:sz w:val="32"/>
          <w:szCs w:val="21"/>
        </w:rPr>
        <w:t>. 反商业贿赂承诺书</w:t>
      </w:r>
    </w:p>
    <w:p w14:paraId="58237E1F">
      <w:pPr>
        <w:spacing w:line="380" w:lineRule="exact"/>
        <w:ind w:firstLine="560" w:firstLineChars="200"/>
        <w:rPr>
          <w:rFonts w:hint="eastAsia" w:ascii="仿宋_GB2312" w:hAnsi="宋体" w:eastAsia="仿宋_GB2312"/>
          <w:sz w:val="28"/>
          <w:szCs w:val="28"/>
        </w:rPr>
      </w:pPr>
    </w:p>
    <w:p w14:paraId="5D55215C">
      <w:pPr>
        <w:widowControl/>
        <w:spacing w:line="400" w:lineRule="exact"/>
        <w:jc w:val="left"/>
        <w:rPr>
          <w:rFonts w:hint="eastAsia" w:ascii="宋体" w:hAnsi="宋体" w:cs="宋体"/>
          <w:sz w:val="24"/>
        </w:rPr>
      </w:pPr>
      <w:r>
        <w:rPr>
          <w:rFonts w:hint="eastAsia" w:ascii="宋体" w:hAnsi="宋体" w:cs="宋体"/>
          <w:sz w:val="24"/>
        </w:rPr>
        <w:t>我公司承诺：</w:t>
      </w:r>
    </w:p>
    <w:p w14:paraId="11302798">
      <w:pPr>
        <w:widowControl/>
        <w:spacing w:line="400" w:lineRule="exact"/>
        <w:ind w:firstLine="480" w:firstLineChars="200"/>
        <w:jc w:val="left"/>
        <w:rPr>
          <w:rFonts w:hint="eastAsia" w:ascii="宋体" w:hAnsi="宋体" w:cs="宋体"/>
          <w:sz w:val="24"/>
        </w:rPr>
      </w:pPr>
      <w:r>
        <w:rPr>
          <w:rFonts w:hint="eastAsia" w:ascii="宋体" w:hAnsi="宋体" w:cs="宋体"/>
          <w:sz w:val="24"/>
        </w:rPr>
        <w:t>在地震专业设施运行维护项目</w:t>
      </w:r>
      <w:r>
        <w:rPr>
          <w:rFonts w:hint="eastAsia" w:ascii="宋体" w:hAnsi="宋体" w:cs="宋体"/>
          <w:sz w:val="24"/>
          <w:lang w:val="en-US" w:eastAsia="zh-CN"/>
        </w:rPr>
        <w:t>-</w:t>
      </w:r>
      <w:r>
        <w:rPr>
          <w:rFonts w:hint="eastAsia" w:ascii="宋体" w:hAnsi="宋体" w:cs="宋体"/>
          <w:sz w:val="24"/>
        </w:rPr>
        <w:t>中国地震局地球物理勘探中心网站等保测评服务</w:t>
      </w:r>
      <w:r>
        <w:rPr>
          <w:rFonts w:hint="eastAsia" w:ascii="宋体" w:hAnsi="宋体" w:cs="宋体"/>
          <w:sz w:val="24"/>
          <w:lang w:val="en-US" w:eastAsia="zh-CN"/>
        </w:rPr>
        <w:t>采购竞谈</w:t>
      </w:r>
      <w:r>
        <w:rPr>
          <w:rFonts w:hint="eastAsia" w:ascii="宋体" w:hAnsi="宋体" w:cs="宋体"/>
          <w:sz w:val="24"/>
        </w:rPr>
        <w:t>活动中，我单位保证做到：</w:t>
      </w:r>
    </w:p>
    <w:p w14:paraId="56D1680D">
      <w:pPr>
        <w:widowControl/>
        <w:spacing w:line="400" w:lineRule="exact"/>
        <w:ind w:firstLine="480" w:firstLineChars="200"/>
        <w:jc w:val="left"/>
        <w:rPr>
          <w:rFonts w:hint="eastAsia" w:ascii="宋体" w:hAnsi="宋体" w:cs="宋体"/>
          <w:sz w:val="24"/>
        </w:rPr>
      </w:pPr>
      <w:r>
        <w:rPr>
          <w:rFonts w:hint="eastAsia" w:ascii="宋体" w:hAnsi="宋体" w:cs="宋体"/>
          <w:sz w:val="24"/>
        </w:rPr>
        <w:t>一、公平竞争参加本次谈判活动。</w:t>
      </w:r>
    </w:p>
    <w:p w14:paraId="14B959F0">
      <w:pPr>
        <w:widowControl/>
        <w:spacing w:line="400" w:lineRule="exact"/>
        <w:ind w:firstLine="480" w:firstLineChars="200"/>
        <w:jc w:val="left"/>
        <w:rPr>
          <w:rFonts w:hint="eastAsia" w:ascii="宋体" w:hAnsi="宋体" w:cs="宋体"/>
          <w:sz w:val="24"/>
        </w:rPr>
      </w:pPr>
      <w:r>
        <w:rPr>
          <w:rFonts w:hint="eastAsia" w:ascii="宋体" w:hAnsi="宋体" w:cs="宋体"/>
          <w:sz w:val="24"/>
        </w:rPr>
        <w:t>二、杜绝任何形式的商业贿赂行为。不向国家工作人员、采购方工作人员、评审专家及其亲属提供礼品礼金、有价证券、购物券、回扣、佣金、咨询费、劳务费、赞助费、宣传费、宴请；不为其报销各种消费凭证，不支付其旅游、娱乐等费用。</w:t>
      </w:r>
    </w:p>
    <w:p w14:paraId="024FD854">
      <w:pPr>
        <w:widowControl/>
        <w:spacing w:line="400" w:lineRule="exact"/>
        <w:ind w:firstLine="480" w:firstLineChars="200"/>
        <w:jc w:val="left"/>
        <w:rPr>
          <w:rFonts w:hint="eastAsia" w:ascii="宋体" w:hAnsi="宋体" w:cs="宋体"/>
          <w:sz w:val="24"/>
        </w:rPr>
      </w:pPr>
      <w:r>
        <w:rPr>
          <w:rFonts w:hint="eastAsia" w:ascii="宋体" w:hAnsi="宋体" w:cs="宋体"/>
          <w:sz w:val="24"/>
        </w:rPr>
        <w:t>三、若出现上述行为，我公司及参与投标的工作人员愿意接受按照国家法律法规等有关规定给予的处罚。</w:t>
      </w:r>
    </w:p>
    <w:p w14:paraId="790324F9">
      <w:pPr>
        <w:widowControl/>
        <w:spacing w:line="400" w:lineRule="exact"/>
        <w:jc w:val="left"/>
        <w:rPr>
          <w:rFonts w:hint="eastAsia" w:ascii="宋体" w:hAnsi="宋体" w:cs="宋体"/>
          <w:sz w:val="24"/>
        </w:rPr>
      </w:pPr>
    </w:p>
    <w:p w14:paraId="406DE97A">
      <w:pPr>
        <w:widowControl/>
        <w:spacing w:line="400" w:lineRule="exact"/>
        <w:jc w:val="left"/>
        <w:rPr>
          <w:rFonts w:hint="eastAsia" w:ascii="宋体" w:hAnsi="宋体" w:cs="宋体"/>
          <w:sz w:val="24"/>
        </w:rPr>
      </w:pPr>
    </w:p>
    <w:p w14:paraId="1CF6BF13">
      <w:pPr>
        <w:widowControl/>
        <w:spacing w:line="400" w:lineRule="exact"/>
        <w:jc w:val="left"/>
        <w:rPr>
          <w:rFonts w:hint="eastAsia" w:ascii="宋体" w:hAnsi="宋体" w:cs="宋体"/>
          <w:sz w:val="24"/>
        </w:rPr>
      </w:pPr>
    </w:p>
    <w:p w14:paraId="3843F2F8">
      <w:pPr>
        <w:widowControl/>
        <w:spacing w:line="400" w:lineRule="exact"/>
        <w:jc w:val="left"/>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法定代表人或授权代表（签字或盖章）：            </w:t>
      </w:r>
    </w:p>
    <w:p w14:paraId="55C705A7">
      <w:pPr>
        <w:widowControl/>
        <w:spacing w:line="400" w:lineRule="exact"/>
        <w:jc w:val="left"/>
        <w:rPr>
          <w:rFonts w:hint="eastAsia" w:ascii="宋体" w:hAnsi="宋体" w:cs="宋体"/>
          <w:sz w:val="24"/>
        </w:rPr>
      </w:pPr>
      <w:r>
        <w:rPr>
          <w:rFonts w:hint="eastAsia" w:ascii="宋体" w:hAnsi="宋体" w:cs="宋体"/>
          <w:sz w:val="24"/>
        </w:rPr>
        <w:t xml:space="preserve">                                           </w:t>
      </w:r>
    </w:p>
    <w:p w14:paraId="205F6EE2">
      <w:pPr>
        <w:widowControl/>
        <w:spacing w:line="400" w:lineRule="exact"/>
        <w:jc w:val="left"/>
        <w:rPr>
          <w:rFonts w:hint="eastAsia" w:ascii="宋体" w:hAnsi="宋体" w:cs="宋体"/>
          <w:sz w:val="24"/>
        </w:rPr>
      </w:pPr>
    </w:p>
    <w:p w14:paraId="6BAB8015">
      <w:pPr>
        <w:widowControl/>
        <w:spacing w:line="400" w:lineRule="exact"/>
        <w:jc w:val="left"/>
        <w:rPr>
          <w:rFonts w:hint="eastAsia" w:ascii="宋体" w:hAnsi="宋体" w:cs="宋体"/>
          <w:sz w:val="24"/>
        </w:rPr>
      </w:pPr>
    </w:p>
    <w:p w14:paraId="14962E9B">
      <w:pPr>
        <w:widowControl/>
        <w:spacing w:line="400" w:lineRule="exact"/>
        <w:jc w:val="left"/>
        <w:rPr>
          <w:rFonts w:hint="eastAsia"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供应商（盖章）：                     </w:t>
      </w:r>
    </w:p>
    <w:p w14:paraId="60A9613B">
      <w:pPr>
        <w:widowControl/>
        <w:spacing w:line="400" w:lineRule="exact"/>
        <w:jc w:val="left"/>
        <w:rPr>
          <w:rFonts w:hint="eastAsia" w:ascii="宋体" w:hAnsi="宋体" w:cs="宋体"/>
          <w:sz w:val="24"/>
        </w:rPr>
      </w:pPr>
      <w:r>
        <w:rPr>
          <w:rFonts w:hint="eastAsia" w:ascii="宋体" w:hAnsi="宋体" w:cs="宋体"/>
          <w:sz w:val="24"/>
        </w:rPr>
        <w:t xml:space="preserve">                                      </w:t>
      </w:r>
    </w:p>
    <w:p w14:paraId="16BD1665">
      <w:pPr>
        <w:widowControl/>
        <w:spacing w:line="400" w:lineRule="exact"/>
        <w:jc w:val="lef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  年       月       日</w:t>
      </w:r>
    </w:p>
    <w:p w14:paraId="3D21301A">
      <w:pPr>
        <w:spacing w:line="380" w:lineRule="exact"/>
        <w:rPr>
          <w:rFonts w:hint="eastAsia" w:ascii="仿宋_GB2312" w:hAnsi="宋体" w:eastAsia="仿宋_GB2312"/>
          <w:sz w:val="28"/>
          <w:szCs w:val="28"/>
        </w:rPr>
      </w:pPr>
    </w:p>
    <w:p w14:paraId="739BAB39">
      <w:pPr>
        <w:spacing w:line="380" w:lineRule="exact"/>
        <w:rPr>
          <w:rFonts w:hint="eastAsia" w:ascii="仿宋_GB2312" w:hAnsi="宋体" w:eastAsia="仿宋_GB2312"/>
          <w:sz w:val="28"/>
          <w:szCs w:val="28"/>
        </w:rPr>
      </w:pPr>
    </w:p>
    <w:bookmarkEnd w:id="4"/>
    <w:p w14:paraId="393753FB">
      <w:pPr>
        <w:spacing w:line="380" w:lineRule="exact"/>
        <w:rPr>
          <w:rFonts w:hint="eastAsia" w:ascii="仿宋_GB2312" w:hAnsi="宋体" w:eastAsia="仿宋_GB2312"/>
          <w:sz w:val="28"/>
          <w:szCs w:val="28"/>
        </w:rPr>
        <w:sectPr>
          <w:footerReference r:id="rId9" w:type="default"/>
          <w:pgSz w:w="11906" w:h="16838"/>
          <w:pgMar w:top="1418" w:right="1418" w:bottom="1418" w:left="1701" w:header="851" w:footer="992" w:gutter="0"/>
          <w:cols w:space="720" w:num="1"/>
          <w:titlePg/>
          <w:docGrid w:linePitch="312" w:charSpace="0"/>
        </w:sectPr>
      </w:pPr>
      <w:bookmarkStart w:id="6" w:name="t10"/>
      <w:bookmarkEnd w:id="6"/>
      <w:bookmarkStart w:id="7" w:name="t11"/>
      <w:bookmarkEnd w:id="7"/>
      <w:bookmarkStart w:id="8" w:name="t6"/>
      <w:bookmarkEnd w:id="8"/>
      <w:bookmarkStart w:id="9" w:name="t12"/>
      <w:bookmarkEnd w:id="9"/>
      <w:bookmarkStart w:id="10" w:name="t9"/>
      <w:bookmarkEnd w:id="10"/>
      <w:bookmarkStart w:id="11" w:name="t7"/>
      <w:bookmarkEnd w:id="11"/>
      <w:bookmarkStart w:id="12" w:name="t8"/>
      <w:bookmarkEnd w:id="12"/>
    </w:p>
    <w:p w14:paraId="3C165453">
      <w:pPr>
        <w:rPr>
          <w:rFonts w:ascii="Arial" w:hAnsi="Arial" w:eastAsia="黑体"/>
        </w:rPr>
      </w:pPr>
    </w:p>
    <w:p w14:paraId="42DE6CAA"/>
    <w:p w14:paraId="68065553">
      <w:pPr>
        <w:pStyle w:val="3"/>
        <w:ind w:firstLine="640"/>
        <w:jc w:val="center"/>
        <w:rPr>
          <w:sz w:val="32"/>
          <w:szCs w:val="21"/>
        </w:rPr>
      </w:pPr>
      <w:r>
        <w:rPr>
          <w:rFonts w:hint="default"/>
          <w:sz w:val="32"/>
          <w:szCs w:val="21"/>
          <w:woUserID w:val="1"/>
        </w:rPr>
        <w:t>八</w:t>
      </w:r>
      <w:r>
        <w:rPr>
          <w:rFonts w:hint="eastAsia"/>
          <w:sz w:val="32"/>
          <w:szCs w:val="21"/>
        </w:rPr>
        <w:t>.</w:t>
      </w:r>
      <w:r>
        <w:rPr>
          <w:rFonts w:hint="eastAsia" w:hAnsi="宋体"/>
          <w:sz w:val="32"/>
          <w:szCs w:val="21"/>
        </w:rPr>
        <w:t xml:space="preserve"> </w:t>
      </w:r>
      <w:r>
        <w:rPr>
          <w:rFonts w:hint="eastAsia"/>
          <w:sz w:val="32"/>
          <w:szCs w:val="21"/>
        </w:rPr>
        <w:t>供应商认为应当提交的其他材料</w:t>
      </w:r>
    </w:p>
    <w:p w14:paraId="6FB5C15B">
      <w:pPr>
        <w:pStyle w:val="10"/>
        <w:rPr>
          <w:rFonts w:ascii="仿宋_GB2312" w:hAnsi="Arial" w:eastAsia="仿宋_GB2312"/>
          <w:b/>
          <w:sz w:val="28"/>
          <w:szCs w:val="28"/>
        </w:rPr>
      </w:pPr>
    </w:p>
    <w:p w14:paraId="7DE8DD81">
      <w:pPr>
        <w:pStyle w:val="10"/>
        <w:rPr>
          <w:rFonts w:ascii="仿宋_GB2312" w:hAnsi="Arial" w:eastAsia="仿宋_GB2312"/>
          <w:b/>
          <w:sz w:val="28"/>
          <w:szCs w:val="28"/>
        </w:rPr>
      </w:pPr>
    </w:p>
    <w:p w14:paraId="0012269D">
      <w:pPr>
        <w:spacing w:line="400" w:lineRule="exact"/>
        <w:rPr>
          <w:rFonts w:hint="eastAsia" w:ascii="宋体" w:hAnsi="宋体" w:cs="宋体"/>
          <w:sz w:val="24"/>
        </w:rPr>
      </w:pPr>
      <w:r>
        <w:rPr>
          <w:rFonts w:hint="eastAsia" w:ascii="宋体" w:hAnsi="宋体" w:cs="宋体"/>
          <w:sz w:val="24"/>
        </w:rPr>
        <w:t>(可附相关同类项目业绩证明、专业技术能力证明等相关材料)</w:t>
      </w:r>
    </w:p>
    <w:p w14:paraId="0E56D5F9">
      <w:pPr>
        <w:pStyle w:val="10"/>
      </w:pPr>
    </w:p>
    <w:p w14:paraId="5FF74BF8"/>
    <w:p w14:paraId="6E961363">
      <w:pPr>
        <w:jc w:val="center"/>
        <w:rPr>
          <w:sz w:val="32"/>
          <w:szCs w:val="21"/>
        </w:rPr>
      </w:pPr>
      <w:r>
        <w:rPr>
          <w:rFonts w:hint="eastAsia"/>
          <w:sz w:val="32"/>
          <w:szCs w:val="21"/>
        </w:rPr>
        <w:br w:type="page"/>
      </w:r>
    </w:p>
    <w:p w14:paraId="3B0DB456">
      <w:pPr>
        <w:pStyle w:val="3"/>
        <w:ind w:firstLine="640"/>
        <w:jc w:val="center"/>
        <w:rPr>
          <w:sz w:val="32"/>
          <w:szCs w:val="21"/>
        </w:rPr>
      </w:pPr>
      <w:r>
        <w:rPr>
          <w:rFonts w:hint="eastAsia"/>
          <w:sz w:val="32"/>
          <w:szCs w:val="21"/>
        </w:rPr>
        <w:t>采购竞争性谈判报价表（第2次）</w:t>
      </w:r>
    </w:p>
    <w:p w14:paraId="06E22A48">
      <w:pPr>
        <w:widowControl/>
        <w:spacing w:line="400" w:lineRule="exact"/>
        <w:jc w:val="left"/>
        <w:rPr>
          <w:rFonts w:hint="eastAsia" w:ascii="宋体" w:hAnsi="宋体" w:cs="宋体"/>
          <w:sz w:val="24"/>
        </w:rPr>
      </w:pPr>
      <w:r>
        <w:rPr>
          <w:rFonts w:hint="eastAsia" w:ascii="宋体" w:hAnsi="宋体" w:cs="宋体"/>
          <w:sz w:val="24"/>
        </w:rPr>
        <w:t>供应商名称:</w:t>
      </w:r>
    </w:p>
    <w:tbl>
      <w:tblPr>
        <w:tblStyle w:val="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0"/>
        <w:gridCol w:w="6898"/>
      </w:tblGrid>
      <w:tr w14:paraId="7B2A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2100" w:type="dxa"/>
            <w:tcBorders>
              <w:top w:val="double" w:color="auto" w:sz="4" w:space="0"/>
              <w:left w:val="double" w:color="auto" w:sz="4" w:space="0"/>
            </w:tcBorders>
            <w:vAlign w:val="center"/>
          </w:tcPr>
          <w:p w14:paraId="19D79DF3">
            <w:pPr>
              <w:widowControl/>
              <w:spacing w:line="400" w:lineRule="exact"/>
              <w:jc w:val="left"/>
              <w:rPr>
                <w:rFonts w:hint="eastAsia" w:ascii="宋体" w:hAnsi="宋体" w:cs="宋体"/>
                <w:sz w:val="24"/>
              </w:rPr>
            </w:pPr>
            <w:r>
              <w:rPr>
                <w:rFonts w:hint="eastAsia" w:ascii="宋体" w:hAnsi="宋体" w:cs="宋体"/>
                <w:sz w:val="24"/>
              </w:rPr>
              <w:t>项目名称</w:t>
            </w:r>
          </w:p>
        </w:tc>
        <w:tc>
          <w:tcPr>
            <w:tcW w:w="6898" w:type="dxa"/>
            <w:tcBorders>
              <w:top w:val="double" w:color="auto" w:sz="4" w:space="0"/>
              <w:right w:val="double" w:color="auto" w:sz="4" w:space="0"/>
            </w:tcBorders>
            <w:vAlign w:val="center"/>
          </w:tcPr>
          <w:p w14:paraId="644F1924">
            <w:pPr>
              <w:widowControl/>
              <w:spacing w:line="400" w:lineRule="exact"/>
              <w:jc w:val="left"/>
              <w:rPr>
                <w:rFonts w:hint="default" w:ascii="宋体" w:hAnsi="宋体" w:cs="宋体"/>
                <w:sz w:val="24"/>
                <w:lang w:val="en-US"/>
              </w:rPr>
            </w:pPr>
            <w:r>
              <w:rPr>
                <w:rFonts w:hint="eastAsia" w:ascii="宋体" w:hAnsi="宋体" w:cs="宋体"/>
                <w:sz w:val="24"/>
              </w:rPr>
              <w:t>地震专业设施运行维护项目</w:t>
            </w:r>
            <w:r>
              <w:rPr>
                <w:rFonts w:hint="eastAsia" w:ascii="宋体" w:hAnsi="宋体" w:cs="宋体"/>
                <w:sz w:val="24"/>
                <w:lang w:val="en-US" w:eastAsia="zh-CN"/>
              </w:rPr>
              <w:t>-</w:t>
            </w:r>
            <w:r>
              <w:rPr>
                <w:rFonts w:hint="eastAsia" w:ascii="宋体" w:hAnsi="宋体" w:cs="宋体"/>
                <w:sz w:val="24"/>
              </w:rPr>
              <w:t>中国地震局地球物理勘探中心网站等保测评服务</w:t>
            </w:r>
          </w:p>
        </w:tc>
      </w:tr>
      <w:tr w14:paraId="5038E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100" w:type="dxa"/>
            <w:tcBorders>
              <w:left w:val="double" w:color="auto" w:sz="4" w:space="0"/>
            </w:tcBorders>
            <w:vAlign w:val="center"/>
          </w:tcPr>
          <w:p w14:paraId="27A43439">
            <w:pPr>
              <w:widowControl/>
              <w:spacing w:line="400" w:lineRule="exact"/>
              <w:jc w:val="left"/>
              <w:rPr>
                <w:rFonts w:hint="eastAsia" w:ascii="宋体" w:hAnsi="宋体" w:cs="宋体"/>
                <w:sz w:val="24"/>
              </w:rPr>
            </w:pPr>
            <w:r>
              <w:rPr>
                <w:rFonts w:hint="eastAsia" w:ascii="宋体" w:hAnsi="宋体" w:cs="宋体"/>
                <w:sz w:val="24"/>
              </w:rPr>
              <w:t>自行竞谈报价</w:t>
            </w:r>
          </w:p>
        </w:tc>
        <w:tc>
          <w:tcPr>
            <w:tcW w:w="6898" w:type="dxa"/>
            <w:tcBorders>
              <w:right w:val="double" w:color="auto" w:sz="4" w:space="0"/>
            </w:tcBorders>
            <w:vAlign w:val="center"/>
          </w:tcPr>
          <w:p w14:paraId="248864B6">
            <w:pPr>
              <w:pStyle w:val="6"/>
              <w:rPr>
                <w:rFonts w:hint="eastAsia" w:ascii="宋体" w:hAnsi="宋体" w:cs="宋体"/>
                <w:szCs w:val="24"/>
              </w:rPr>
            </w:pPr>
            <w:r>
              <w:rPr>
                <w:rFonts w:hint="eastAsia" w:ascii="宋体" w:hAnsi="宋体" w:cs="宋体"/>
                <w:szCs w:val="24"/>
              </w:rPr>
              <w:t>人民币（小写）:                        元</w:t>
            </w:r>
          </w:p>
          <w:p w14:paraId="3221D32E">
            <w:pPr>
              <w:pStyle w:val="6"/>
              <w:rPr>
                <w:rFonts w:hint="eastAsia" w:ascii="宋体" w:hAnsi="宋体" w:cs="宋体"/>
                <w:szCs w:val="24"/>
              </w:rPr>
            </w:pPr>
            <w:r>
              <w:rPr>
                <w:rFonts w:hint="eastAsia" w:ascii="宋体" w:hAnsi="宋体" w:cs="宋体"/>
                <w:szCs w:val="24"/>
              </w:rPr>
              <w:t>人民币（大写）:                        元</w:t>
            </w:r>
          </w:p>
        </w:tc>
      </w:tr>
      <w:tr w14:paraId="27D86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100" w:type="dxa"/>
            <w:tcBorders>
              <w:left w:val="double" w:color="auto" w:sz="4" w:space="0"/>
            </w:tcBorders>
            <w:vAlign w:val="center"/>
          </w:tcPr>
          <w:p w14:paraId="408F37B4">
            <w:pPr>
              <w:widowControl/>
              <w:spacing w:line="400" w:lineRule="exact"/>
              <w:jc w:val="left"/>
              <w:rPr>
                <w:rFonts w:hint="eastAsia" w:ascii="宋体" w:hAnsi="宋体" w:cs="宋体"/>
                <w:sz w:val="24"/>
              </w:rPr>
            </w:pPr>
            <w:r>
              <w:rPr>
                <w:rFonts w:hint="eastAsia" w:ascii="宋体" w:hAnsi="宋体" w:cs="宋体"/>
                <w:sz w:val="24"/>
              </w:rPr>
              <w:t>服务期限</w:t>
            </w:r>
          </w:p>
        </w:tc>
        <w:tc>
          <w:tcPr>
            <w:tcW w:w="6898" w:type="dxa"/>
            <w:tcBorders>
              <w:right w:val="double" w:color="auto" w:sz="4" w:space="0"/>
            </w:tcBorders>
            <w:vAlign w:val="center"/>
          </w:tcPr>
          <w:p w14:paraId="0EB01E0B">
            <w:pPr>
              <w:widowControl/>
              <w:spacing w:line="400" w:lineRule="exact"/>
              <w:jc w:val="left"/>
              <w:rPr>
                <w:rFonts w:hint="eastAsia" w:ascii="宋体" w:hAnsi="宋体" w:cs="宋体"/>
                <w:sz w:val="24"/>
              </w:rPr>
            </w:pPr>
            <w:r>
              <w:rPr>
                <w:rFonts w:hint="eastAsia" w:ascii="宋体" w:hAnsi="宋体" w:cs="宋体"/>
                <w:sz w:val="24"/>
              </w:rPr>
              <w:t>从合同签订之日起，120日历天。</w:t>
            </w:r>
          </w:p>
        </w:tc>
      </w:tr>
      <w:tr w14:paraId="61871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100" w:type="dxa"/>
            <w:tcBorders>
              <w:left w:val="double" w:color="auto" w:sz="4" w:space="0"/>
            </w:tcBorders>
            <w:vAlign w:val="center"/>
          </w:tcPr>
          <w:p w14:paraId="13B8807A">
            <w:pPr>
              <w:widowControl/>
              <w:spacing w:line="400" w:lineRule="exact"/>
              <w:jc w:val="left"/>
              <w:rPr>
                <w:rFonts w:hint="eastAsia" w:ascii="宋体" w:hAnsi="宋体" w:cs="宋体"/>
                <w:sz w:val="24"/>
              </w:rPr>
            </w:pPr>
            <w:r>
              <w:rPr>
                <w:rFonts w:hint="eastAsia" w:ascii="宋体" w:hAnsi="宋体" w:cs="宋体"/>
                <w:sz w:val="24"/>
              </w:rPr>
              <w:t>质量要求</w:t>
            </w:r>
          </w:p>
        </w:tc>
        <w:tc>
          <w:tcPr>
            <w:tcW w:w="6898" w:type="dxa"/>
            <w:tcBorders>
              <w:right w:val="double" w:color="auto" w:sz="4" w:space="0"/>
            </w:tcBorders>
            <w:vAlign w:val="center"/>
          </w:tcPr>
          <w:p w14:paraId="269CCC6E">
            <w:pPr>
              <w:widowControl/>
              <w:numPr>
                <w:ilvl w:val="255"/>
                <w:numId w:val="0"/>
              </w:numPr>
              <w:spacing w:line="400" w:lineRule="atLeast"/>
              <w:jc w:val="left"/>
              <w:rPr>
                <w:rFonts w:hint="eastAsia" w:ascii="宋体" w:hAnsi="宋体" w:cs="宋体"/>
                <w:sz w:val="24"/>
              </w:rPr>
            </w:pPr>
            <w:r>
              <w:rPr>
                <w:rFonts w:ascii="宋体" w:hAnsi="宋体" w:cs="宋体"/>
                <w:sz w:val="24"/>
              </w:rPr>
              <w:t>按照采购</w:t>
            </w:r>
            <w:r>
              <w:rPr>
                <w:rFonts w:hint="eastAsia" w:ascii="宋体" w:hAnsi="宋体" w:cs="宋体"/>
                <w:sz w:val="24"/>
              </w:rPr>
              <w:t>文件</w:t>
            </w:r>
            <w:r>
              <w:rPr>
                <w:rFonts w:ascii="宋体" w:hAnsi="宋体" w:cs="宋体"/>
                <w:sz w:val="24"/>
              </w:rPr>
              <w:t>要求执行</w:t>
            </w:r>
          </w:p>
        </w:tc>
      </w:tr>
      <w:tr w14:paraId="0EC6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100" w:type="dxa"/>
            <w:tcBorders>
              <w:left w:val="double" w:color="auto" w:sz="4" w:space="0"/>
            </w:tcBorders>
            <w:vAlign w:val="center"/>
          </w:tcPr>
          <w:p w14:paraId="51926E34">
            <w:pPr>
              <w:widowControl/>
              <w:spacing w:line="400" w:lineRule="exact"/>
              <w:jc w:val="left"/>
              <w:rPr>
                <w:rFonts w:hint="eastAsia" w:ascii="宋体" w:hAnsi="宋体" w:cs="宋体"/>
                <w:sz w:val="24"/>
              </w:rPr>
            </w:pPr>
            <w:r>
              <w:rPr>
                <w:rFonts w:hint="eastAsia" w:ascii="宋体" w:hAnsi="宋体" w:cs="宋体"/>
                <w:sz w:val="24"/>
              </w:rPr>
              <w:t>服务期发生技术问题解决时间</w:t>
            </w:r>
          </w:p>
          <w:p w14:paraId="7FDB9383"/>
        </w:tc>
        <w:tc>
          <w:tcPr>
            <w:tcW w:w="6898" w:type="dxa"/>
            <w:tcBorders>
              <w:right w:val="double" w:color="auto" w:sz="4" w:space="0"/>
            </w:tcBorders>
            <w:vAlign w:val="center"/>
          </w:tcPr>
          <w:p w14:paraId="5C21CCD0">
            <w:pPr>
              <w:widowControl/>
              <w:spacing w:line="400" w:lineRule="exact"/>
              <w:jc w:val="left"/>
              <w:rPr>
                <w:rFonts w:hint="eastAsia" w:ascii="宋体" w:hAnsi="宋体" w:cs="宋体"/>
                <w:sz w:val="24"/>
              </w:rPr>
            </w:pPr>
            <w:r>
              <w:rPr>
                <w:rFonts w:ascii="宋体" w:hAnsi="宋体" w:cs="宋体"/>
                <w:sz w:val="24"/>
              </w:rPr>
              <w:t>按照采购</w:t>
            </w:r>
            <w:r>
              <w:rPr>
                <w:rFonts w:hint="eastAsia" w:ascii="宋体" w:hAnsi="宋体" w:cs="宋体"/>
                <w:sz w:val="24"/>
              </w:rPr>
              <w:t>文件</w:t>
            </w:r>
            <w:r>
              <w:rPr>
                <w:rFonts w:ascii="宋体" w:hAnsi="宋体" w:cs="宋体"/>
                <w:sz w:val="24"/>
              </w:rPr>
              <w:t>要求执行。</w:t>
            </w:r>
          </w:p>
        </w:tc>
      </w:tr>
      <w:tr w14:paraId="6D98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100" w:type="dxa"/>
            <w:tcBorders>
              <w:left w:val="double" w:color="auto" w:sz="4" w:space="0"/>
            </w:tcBorders>
            <w:vAlign w:val="center"/>
          </w:tcPr>
          <w:p w14:paraId="7F6E6E5F">
            <w:pPr>
              <w:widowControl/>
              <w:spacing w:line="400" w:lineRule="exact"/>
              <w:jc w:val="left"/>
              <w:rPr>
                <w:rFonts w:hint="eastAsia" w:ascii="宋体" w:hAnsi="宋体" w:cs="宋体"/>
                <w:sz w:val="24"/>
              </w:rPr>
            </w:pPr>
            <w:r>
              <w:rPr>
                <w:rFonts w:hint="eastAsia" w:ascii="宋体" w:hAnsi="宋体" w:cs="宋体"/>
                <w:sz w:val="24"/>
              </w:rPr>
              <w:t>谈判响应文件有</w:t>
            </w:r>
          </w:p>
          <w:p w14:paraId="238B772B">
            <w:pPr>
              <w:widowControl/>
              <w:spacing w:line="400" w:lineRule="exact"/>
              <w:jc w:val="left"/>
              <w:rPr>
                <w:rFonts w:hint="eastAsia" w:ascii="宋体" w:hAnsi="宋体" w:cs="宋体"/>
                <w:sz w:val="24"/>
              </w:rPr>
            </w:pPr>
            <w:r>
              <w:rPr>
                <w:rFonts w:hint="eastAsia" w:ascii="宋体" w:hAnsi="宋体" w:cs="宋体"/>
                <w:sz w:val="24"/>
              </w:rPr>
              <w:t>效期</w:t>
            </w:r>
          </w:p>
        </w:tc>
        <w:tc>
          <w:tcPr>
            <w:tcW w:w="6898" w:type="dxa"/>
            <w:tcBorders>
              <w:right w:val="double" w:color="auto" w:sz="4" w:space="0"/>
            </w:tcBorders>
            <w:vAlign w:val="center"/>
          </w:tcPr>
          <w:p w14:paraId="3ED567D5">
            <w:pPr>
              <w:widowControl/>
              <w:spacing w:line="400" w:lineRule="exact"/>
              <w:jc w:val="left"/>
              <w:rPr>
                <w:rFonts w:hint="eastAsia" w:ascii="宋体" w:hAnsi="宋体" w:cs="宋体"/>
                <w:sz w:val="24"/>
              </w:rPr>
            </w:pPr>
            <w:r>
              <w:rPr>
                <w:rFonts w:hint="eastAsia" w:ascii="宋体" w:hAnsi="宋体" w:cs="宋体"/>
                <w:sz w:val="24"/>
              </w:rPr>
              <w:t>30天（从谈判之日起）</w:t>
            </w:r>
          </w:p>
        </w:tc>
      </w:tr>
      <w:tr w14:paraId="540C3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2100" w:type="dxa"/>
            <w:tcBorders>
              <w:left w:val="double" w:color="auto" w:sz="4" w:space="0"/>
            </w:tcBorders>
            <w:vAlign w:val="center"/>
          </w:tcPr>
          <w:p w14:paraId="725DD650">
            <w:pPr>
              <w:widowControl/>
              <w:spacing w:line="400" w:lineRule="exact"/>
              <w:jc w:val="left"/>
              <w:rPr>
                <w:rFonts w:hint="eastAsia" w:ascii="宋体" w:hAnsi="宋体" w:cs="宋体"/>
                <w:sz w:val="24"/>
              </w:rPr>
            </w:pPr>
            <w:r>
              <w:rPr>
                <w:rFonts w:hint="eastAsia" w:ascii="宋体" w:hAnsi="宋体" w:cs="宋体"/>
                <w:sz w:val="24"/>
              </w:rPr>
              <w:t>费用说明</w:t>
            </w:r>
          </w:p>
        </w:tc>
        <w:tc>
          <w:tcPr>
            <w:tcW w:w="6898" w:type="dxa"/>
            <w:tcBorders>
              <w:right w:val="double" w:color="auto" w:sz="4" w:space="0"/>
            </w:tcBorders>
            <w:vAlign w:val="center"/>
          </w:tcPr>
          <w:p w14:paraId="1B24712C">
            <w:pPr>
              <w:widowControl/>
              <w:spacing w:line="400" w:lineRule="exact"/>
              <w:jc w:val="left"/>
              <w:rPr>
                <w:rFonts w:hint="eastAsia" w:ascii="宋体" w:hAnsi="宋体" w:cs="宋体"/>
                <w:sz w:val="24"/>
              </w:rPr>
            </w:pPr>
            <w:r>
              <w:rPr>
                <w:rFonts w:hint="eastAsia" w:ascii="宋体" w:hAnsi="宋体" w:cs="宋体"/>
                <w:sz w:val="24"/>
              </w:rPr>
              <w:t>报价包含人工、税费</w:t>
            </w:r>
            <w:r>
              <w:rPr>
                <w:rFonts w:hint="default" w:ascii="宋体" w:hAnsi="宋体" w:cs="宋体"/>
                <w:sz w:val="24"/>
              </w:rPr>
              <w:t>等</w:t>
            </w:r>
            <w:r>
              <w:rPr>
                <w:rFonts w:hint="eastAsia" w:ascii="宋体" w:hAnsi="宋体" w:cs="宋体"/>
                <w:sz w:val="24"/>
              </w:rPr>
              <w:t>所有服务费，采购人不再另行支付其他费用</w:t>
            </w:r>
          </w:p>
        </w:tc>
      </w:tr>
    </w:tbl>
    <w:p w14:paraId="6710B0E7">
      <w:pPr>
        <w:widowControl/>
        <w:spacing w:line="400" w:lineRule="exact"/>
        <w:jc w:val="left"/>
        <w:rPr>
          <w:rFonts w:hint="eastAsia" w:ascii="宋体" w:hAnsi="宋体" w:cs="宋体"/>
          <w:sz w:val="24"/>
        </w:rPr>
      </w:pPr>
      <w:r>
        <w:rPr>
          <w:rFonts w:ascii="宋体" w:hAnsi="宋体" w:cs="宋体"/>
          <w:sz w:val="24"/>
        </w:rPr>
        <w:t xml:space="preserve">                                          </w:t>
      </w:r>
    </w:p>
    <w:p w14:paraId="131ACCDD">
      <w:pPr>
        <w:widowControl/>
        <w:spacing w:line="560" w:lineRule="exact"/>
        <w:ind w:firstLine="3840" w:firstLineChars="1600"/>
        <w:jc w:val="lef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供应商（盖章)：                  </w:t>
      </w:r>
    </w:p>
    <w:p w14:paraId="44D8493E">
      <w:pPr>
        <w:widowControl/>
        <w:spacing w:line="560" w:lineRule="exact"/>
        <w:jc w:val="left"/>
        <w:rPr>
          <w:rFonts w:hint="eastAsia" w:ascii="宋体" w:hAnsi="宋体" w:cs="宋体"/>
          <w:sz w:val="24"/>
        </w:rPr>
      </w:pPr>
      <w:r>
        <w:rPr>
          <w:rFonts w:ascii="宋体" w:hAnsi="宋体" w:cs="宋体"/>
          <w:sz w:val="24"/>
        </w:rPr>
        <w:t xml:space="preserve">                                 </w:t>
      </w:r>
      <w:r>
        <w:rPr>
          <w:rFonts w:hint="eastAsia" w:ascii="宋体" w:hAnsi="宋体" w:cs="宋体"/>
          <w:sz w:val="24"/>
        </w:rPr>
        <w:t>法定代表人或授权代表（签字或盖章）：</w:t>
      </w:r>
    </w:p>
    <w:p w14:paraId="05273B7D">
      <w:pPr>
        <w:widowControl/>
        <w:spacing w:line="560" w:lineRule="exact"/>
        <w:jc w:val="lef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    年      月     日</w:t>
      </w:r>
    </w:p>
    <w:p w14:paraId="265E0E0E">
      <w:pPr>
        <w:widowControl/>
        <w:spacing w:line="400" w:lineRule="exact"/>
        <w:jc w:val="left"/>
        <w:rPr>
          <w:rFonts w:hint="eastAsia" w:ascii="宋体" w:hAnsi="宋体" w:cs="宋体"/>
          <w:sz w:val="24"/>
        </w:rPr>
      </w:pPr>
    </w:p>
    <w:p w14:paraId="329C030A">
      <w:pPr>
        <w:pStyle w:val="6"/>
        <w:rPr>
          <w:rFonts w:hint="eastAsia" w:ascii="宋体" w:hAnsi="宋体" w:cs="宋体"/>
          <w:kern w:val="2"/>
          <w:szCs w:val="24"/>
        </w:rPr>
      </w:pPr>
    </w:p>
    <w:p w14:paraId="52F69ABC">
      <w:pPr>
        <w:pStyle w:val="6"/>
        <w:rPr>
          <w:rFonts w:hint="eastAsia" w:ascii="宋体" w:hAnsi="宋体" w:cs="宋体"/>
          <w:kern w:val="2"/>
          <w:szCs w:val="24"/>
        </w:rPr>
      </w:pPr>
    </w:p>
    <w:p w14:paraId="735437B8">
      <w:pPr>
        <w:pStyle w:val="6"/>
      </w:pPr>
      <w:r>
        <w:t>本页请单独打印，不封装，提前盖章，</w:t>
      </w:r>
      <w:r>
        <w:rPr>
          <w:woUserID w:val="1"/>
        </w:rPr>
        <w:t>可在</w:t>
      </w:r>
      <w:r>
        <w:t>开标时候手写价格。</w:t>
      </w:r>
    </w:p>
    <w:p w14:paraId="5FEBBEA3"/>
    <w:sectPr>
      <w:footerReference r:id="rId10" w:type="default"/>
      <w:pgSz w:w="11906" w:h="16838"/>
      <w:pgMar w:top="1418" w:right="1418" w:bottom="1418" w:left="1701"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汉仪书宋二KW">
    <w:altName w:val="宋体"/>
    <w:panose1 w:val="00020600040101010101"/>
    <w:charset w:val="86"/>
    <w:family w:val="auto"/>
    <w:pitch w:val="default"/>
    <w:sig w:usb0="00000000" w:usb1="00000000" w:usb2="00000016" w:usb3="00000000" w:csb0="00040000" w:csb1="00000000"/>
  </w:font>
  <w:font w:name="Noto Sans SC">
    <w:panose1 w:val="020B0200000000000000"/>
    <w:charset w:val="86"/>
    <w:family w:val="auto"/>
    <w:pitch w:val="default"/>
    <w:sig w:usb0="20000083" w:usb1="2ADF3C10" w:usb2="00000016" w:usb3="00000000" w:csb0="60060107" w:csb1="0000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000020204"/>
    <w:charset w:val="86"/>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4DC5F">
    <w:pPr>
      <w:pStyle w:val="11"/>
      <w:framePr w:wrap="around" w:vAnchor="text" w:hAnchor="margin" w:xAlign="center" w:y="1"/>
      <w:rPr>
        <w:rStyle w:val="17"/>
      </w:rPr>
    </w:pPr>
    <w:r>
      <w:fldChar w:fldCharType="begin"/>
    </w:r>
    <w:r>
      <w:rPr>
        <w:rStyle w:val="17"/>
      </w:rPr>
      <w:instrText xml:space="preserve">PAGE  </w:instrText>
    </w:r>
    <w:r>
      <w:fldChar w:fldCharType="end"/>
    </w:r>
  </w:p>
  <w:p w14:paraId="03CBEE2C">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21FB7">
    <w:pPr>
      <w:pStyle w:val="11"/>
      <w:jc w:val="cente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6DE38">
    <w:pPr>
      <w:pStyle w:val="11"/>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FBEFB">
    <w:pPr>
      <w:pStyle w:val="11"/>
      <w:jc w:val="center"/>
    </w:pPr>
    <w:r>
      <w:rPr>
        <w:rFonts w:hint="eastAsia"/>
      </w:rPr>
      <w:fldChar w:fldCharType="begin"/>
    </w:r>
    <w:r>
      <w:rPr>
        <w:rFonts w:hint="eastAsia"/>
      </w:rPr>
      <w:instrText xml:space="preserve"> PAGE  \* MERGEFORMAT </w:instrText>
    </w:r>
    <w:r>
      <w:rPr>
        <w:rFonts w:hint="eastAsia"/>
      </w:rPr>
      <w:fldChar w:fldCharType="separate"/>
    </w:r>
    <w:r>
      <w:t>17</w:t>
    </w:r>
    <w:r>
      <w:rPr>
        <w:rFonts w:hint="eastAsi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39B47">
    <w:pPr>
      <w:pStyle w:val="11"/>
      <w:jc w:val="center"/>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AD693">
    <w:pPr>
      <w:pStyle w:val="12"/>
      <w:pBdr>
        <w:bottom w:val="single" w:color="auto" w:sz="4" w:space="1"/>
      </w:pBdr>
      <w:jc w:val="left"/>
      <w:rPr>
        <w:rFonts w:eastAsia="Arial Unicode MS"/>
        <w:sz w:val="24"/>
      </w:rPr>
    </w:pPr>
    <w:r>
      <w:rPr>
        <w:rFonts w:hint="eastAsia" w:eastAsia="Arial Unicode MS"/>
        <w:snapToGrid w:val="0"/>
        <w:sz w:val="24"/>
      </w:rPr>
      <w:t>中国地震局地球物理勘探中心</w:t>
    </w:r>
    <w:r>
      <w:rPr>
        <w:rFonts w:hint="eastAsia" w:eastAsia="Arial Unicode MS"/>
        <w:sz w:val="24"/>
      </w:rPr>
      <w:t xml:space="preserve">                                    </w:t>
    </w:r>
    <w:r>
      <w:rPr>
        <w:rFonts w:eastAsia="Arial Unicode MS"/>
        <w:sz w:val="24"/>
      </w:rPr>
      <w:t>采购文件</w:t>
    </w:r>
    <w:r>
      <w:rPr>
        <w:rFonts w:hint="eastAsia" w:eastAsia="Arial Unicode MS"/>
        <w:sz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259AB2">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7C5F1">
    <w:pPr>
      <w:pStyle w:val="12"/>
      <w:wordWrap w:val="0"/>
      <w:jc w:val="both"/>
    </w:pPr>
    <w:r>
      <w:rPr>
        <w:rFonts w:hint="eastAsia" w:eastAsia="Arial Unicode MS"/>
        <w:sz w:val="24"/>
      </w:rPr>
      <w:t>中国地震局地球物理勘探中心                                       采购</w:t>
    </w:r>
    <w:r>
      <w:rPr>
        <w:rFonts w:eastAsia="Arial Unicode MS"/>
        <w:sz w:val="24"/>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chineseCounting"/>
      <w:suff w:val="space"/>
      <w:lvlText w:val="%1."/>
      <w:lvlJc w:val="left"/>
      <w:rPr>
        <w:rFonts w:hint="eastAsia"/>
      </w:rPr>
    </w:lvl>
  </w:abstractNum>
  <w:abstractNum w:abstractNumId="1">
    <w:nsid w:val="00000003"/>
    <w:multiLevelType w:val="singleLevel"/>
    <w:tmpl w:val="00000003"/>
    <w:lvl w:ilvl="0" w:tentative="0">
      <w:start w:val="4"/>
      <w:numFmt w:val="chineseCounting"/>
      <w:suff w:val="space"/>
      <w:lvlText w:val="%1."/>
      <w:lvlJc w:val="left"/>
      <w:rPr>
        <w:rFonts w:hint="eastAsia"/>
      </w:rPr>
    </w:lvl>
  </w:abstractNum>
  <w:abstractNum w:abstractNumId="2">
    <w:nsid w:val="00000005"/>
    <w:multiLevelType w:val="multilevel"/>
    <w:tmpl w:val="00000005"/>
    <w:lvl w:ilvl="0" w:tentative="0">
      <w:start w:val="1"/>
      <w:numFmt w:val="none"/>
      <w:pStyle w:val="2"/>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D050AD"/>
    <w:rsid w:val="173667F1"/>
    <w:rsid w:val="1B3971DA"/>
    <w:rsid w:val="1C751B25"/>
    <w:rsid w:val="1FFF99AC"/>
    <w:rsid w:val="296675D3"/>
    <w:rsid w:val="2AB84136"/>
    <w:rsid w:val="3DF36D51"/>
    <w:rsid w:val="56E45B46"/>
    <w:rsid w:val="63C01B81"/>
    <w:rsid w:val="692543AA"/>
    <w:rsid w:val="72BD3B50"/>
    <w:rsid w:val="76F5A2A8"/>
    <w:rsid w:val="7A7C6EB2"/>
    <w:rsid w:val="7D3E4A56"/>
    <w:rsid w:val="B6478BAF"/>
    <w:rsid w:val="F4BF156D"/>
    <w:rsid w:val="FF9FBF4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widowControl/>
      <w:numPr>
        <w:ilvl w:val="0"/>
        <w:numId w:val="1"/>
      </w:numPr>
      <w:jc w:val="center"/>
      <w:outlineLvl w:val="0"/>
    </w:pPr>
    <w:rPr>
      <w:rFonts w:ascii="黑体" w:eastAsia="黑体"/>
      <w:kern w:val="0"/>
      <w:sz w:val="52"/>
      <w:szCs w:val="20"/>
    </w:rPr>
  </w:style>
  <w:style w:type="paragraph" w:styleId="3">
    <w:name w:val="heading 2"/>
    <w:basedOn w:val="1"/>
    <w:next w:val="1"/>
    <w:qFormat/>
    <w:uiPriority w:val="0"/>
    <w:pPr>
      <w:keepNext/>
      <w:keepLines/>
      <w:spacing w:line="560" w:lineRule="exact"/>
      <w:ind w:firstLine="560" w:firstLineChars="200"/>
      <w:jc w:val="left"/>
      <w:outlineLvl w:val="1"/>
    </w:pPr>
    <w:rPr>
      <w:rFonts w:ascii="Arial" w:hAnsi="Arial" w:eastAsia="黑体"/>
      <w:kern w:val="0"/>
      <w:sz w:val="28"/>
      <w:szCs w:val="20"/>
    </w:rPr>
  </w:style>
  <w:style w:type="paragraph" w:styleId="4">
    <w:name w:val="heading 3"/>
    <w:basedOn w:val="1"/>
    <w:next w:val="5"/>
    <w:qFormat/>
    <w:uiPriority w:val="0"/>
    <w:pPr>
      <w:keepNext/>
      <w:keepLines/>
      <w:widowControl/>
      <w:tabs>
        <w:tab w:val="left" w:pos="720"/>
      </w:tabs>
      <w:spacing w:before="120" w:after="120" w:line="360" w:lineRule="auto"/>
      <w:ind w:left="720" w:hanging="720"/>
      <w:jc w:val="center"/>
      <w:outlineLvl w:val="2"/>
    </w:pPr>
    <w:rPr>
      <w:b/>
      <w:kern w:val="0"/>
      <w:sz w:val="32"/>
      <w:szCs w:val="20"/>
    </w:rPr>
  </w:style>
  <w:style w:type="character" w:default="1" w:styleId="16">
    <w:name w:val="Default Paragraph Font"/>
    <w:qFormat/>
    <w:uiPriority w:val="1"/>
  </w:style>
  <w:style w:type="table" w:default="1" w:styleId="15">
    <w:name w:val="Normal Table"/>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szCs w:val="20"/>
    </w:rPr>
  </w:style>
  <w:style w:type="paragraph" w:styleId="6">
    <w:name w:val="annotation text"/>
    <w:basedOn w:val="1"/>
    <w:qFormat/>
    <w:uiPriority w:val="0"/>
    <w:pPr>
      <w:adjustRightInd w:val="0"/>
      <w:spacing w:line="360" w:lineRule="atLeast"/>
      <w:jc w:val="left"/>
      <w:textAlignment w:val="baseline"/>
    </w:pPr>
    <w:rPr>
      <w:kern w:val="0"/>
      <w:sz w:val="24"/>
      <w:szCs w:val="20"/>
    </w:rPr>
  </w:style>
  <w:style w:type="paragraph" w:styleId="7">
    <w:name w:val="Body Text"/>
    <w:basedOn w:val="1"/>
    <w:semiHidden/>
    <w:qFormat/>
    <w:uiPriority w:val="0"/>
    <w:rPr>
      <w:rFonts w:ascii="仿宋" w:hAnsi="仿宋" w:eastAsia="仿宋" w:cs="仿宋"/>
      <w:sz w:val="33"/>
      <w:szCs w:val="33"/>
      <w:lang w:val="en-US" w:eastAsia="en-US" w:bidi="ar-SA"/>
    </w:rPr>
  </w:style>
  <w:style w:type="paragraph" w:styleId="8">
    <w:name w:val="Body Text Indent"/>
    <w:basedOn w:val="1"/>
    <w:next w:val="9"/>
    <w:qFormat/>
    <w:uiPriority w:val="0"/>
    <w:pPr>
      <w:spacing w:line="420" w:lineRule="exact"/>
      <w:ind w:firstLine="732" w:firstLineChars="300"/>
    </w:pPr>
    <w:rPr>
      <w:spacing w:val="2"/>
      <w:kern w:val="0"/>
      <w:sz w:val="24"/>
      <w:szCs w:val="20"/>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0"/>
    <w:rPr>
      <w:rFonts w:ascii="宋体" w:hAnsi="Courier New"/>
      <w:kern w:val="0"/>
      <w:sz w:val="20"/>
      <w:szCs w:val="20"/>
    </w:rPr>
  </w:style>
  <w:style w:type="paragraph" w:styleId="11">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4">
    <w:name w:val="Body Text First Indent 2"/>
    <w:basedOn w:val="8"/>
    <w:next w:val="1"/>
    <w:qFormat/>
    <w:uiPriority w:val="0"/>
    <w:pPr>
      <w:spacing w:after="120"/>
      <w:ind w:left="420" w:leftChars="200" w:firstLine="420" w:firstLineChars="200"/>
    </w:pPr>
    <w:rPr>
      <w:sz w:val="21"/>
    </w:rPr>
  </w:style>
  <w:style w:type="character" w:styleId="17">
    <w:name w:val="page number"/>
    <w:qFormat/>
    <w:uiPriority w:val="0"/>
  </w:style>
  <w:style w:type="paragraph" w:customStyle="1" w:styleId="18">
    <w:name w:val="Default"/>
    <w:next w:val="19"/>
    <w:qFormat/>
    <w:uiPriority w:val="0"/>
    <w:pPr>
      <w:widowControl w:val="0"/>
      <w:autoSpaceDE w:val="0"/>
      <w:autoSpaceDN w:val="0"/>
      <w:adjustRightInd w:val="0"/>
    </w:pPr>
    <w:rPr>
      <w:rFonts w:ascii="宋体" w:hAnsi="Times New Roman" w:eastAsia="宋体" w:cs="宋体"/>
      <w:color w:val="000000"/>
      <w:sz w:val="24"/>
      <w:szCs w:val="24"/>
      <w:lang w:val="en-US" w:eastAsia="zh-CN" w:bidi="he-IL"/>
    </w:rPr>
  </w:style>
  <w:style w:type="paragraph" w:customStyle="1" w:styleId="19">
    <w:name w:val="大标题"/>
    <w:basedOn w:val="1"/>
    <w:next w:val="14"/>
    <w:qFormat/>
    <w:uiPriority w:val="0"/>
    <w:pPr>
      <w:jc w:val="center"/>
    </w:pPr>
    <w:rPr>
      <w:rFonts w:ascii="Arial" w:hAnsi="Arial"/>
      <w:b/>
      <w:sz w:val="28"/>
    </w:rPr>
  </w:style>
  <w:style w:type="paragraph" w:customStyle="1" w:styleId="20">
    <w:name w:val="样式 (中文) 仿宋_GB2312 四号 行距: 固定值 28 磅 首行缩进:  2 字符"/>
    <w:basedOn w:val="1"/>
    <w:qFormat/>
    <w:uiPriority w:val="0"/>
    <w:pPr>
      <w:spacing w:line="560" w:lineRule="exact"/>
      <w:ind w:firstLine="560" w:firstLineChars="200"/>
    </w:pPr>
    <w:rPr>
      <w:rFonts w:eastAsia="仿宋_GB2312" w:cs="宋体"/>
      <w:kern w:val="0"/>
      <w:sz w:val="28"/>
      <w:szCs w:val="20"/>
    </w:rPr>
  </w:style>
  <w:style w:type="paragraph" w:customStyle="1" w:styleId="21">
    <w:name w:val="列出段落"/>
    <w:basedOn w:val="1"/>
    <w:qFormat/>
    <w:uiPriority w:val="0"/>
    <w:pPr>
      <w:ind w:firstLine="420" w:firstLineChars="200"/>
    </w:pPr>
    <w:rPr>
      <w:rFonts w:ascii="Calibri" w:hAnsi="Calibri"/>
      <w:szCs w:val="21"/>
    </w:rPr>
  </w:style>
  <w:style w:type="paragraph" w:customStyle="1" w:styleId="22">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
    <w:name w:val="样式 标题 3 + (中文) 黑体 小四 非加粗 段前: 7.8 磅 段后: 0 磅 行距: 固定值 20 磅"/>
    <w:basedOn w:val="4"/>
    <w:qFormat/>
    <w:uiPriority w:val="0"/>
    <w:pPr>
      <w:widowControl w:val="0"/>
      <w:tabs>
        <w:tab w:val="clear" w:pos="720"/>
      </w:tabs>
      <w:spacing w:before="0" w:after="0" w:line="400" w:lineRule="exact"/>
      <w:ind w:left="0" w:firstLine="0"/>
      <w:jc w:val="both"/>
    </w:pPr>
    <w:rPr>
      <w:rFonts w:eastAsia="黑体"/>
      <w:b w:val="0"/>
      <w:kern w:val="2"/>
      <w:sz w:val="24"/>
    </w:rPr>
  </w:style>
  <w:style w:type="character" w:customStyle="1" w:styleId="24">
    <w:name w:val="15"/>
    <w:basedOn w:val="16"/>
    <w:qFormat/>
    <w:uiPriority w:val="0"/>
    <w:rPr>
      <w:rFonts w:hint="default" w:ascii="Times New Roman" w:hAnsi="Times New Roman" w:cs="Times New Roman"/>
    </w:rPr>
  </w:style>
  <w:style w:type="paragraph" w:styleId="25">
    <w:name w:val="List Paragraph"/>
    <w:basedOn w:val="1"/>
    <w:qFormat/>
    <w:uiPriority w:val="99"/>
    <w:pPr>
      <w:ind w:firstLine="420" w:firstLineChars="200"/>
    </w:pPr>
  </w:style>
  <w:style w:type="paragraph" w:customStyle="1" w:styleId="26">
    <w:name w:val="Table Text"/>
    <w:basedOn w:val="1"/>
    <w:semiHidden/>
    <w:qFormat/>
    <w:uiPriority w:val="0"/>
    <w:rPr>
      <w:rFonts w:ascii="宋体" w:hAnsi="宋体" w:eastAsia="宋体" w:cs="宋体"/>
      <w:sz w:val="24"/>
      <w:szCs w:val="24"/>
      <w:lang w:val="en-US" w:eastAsia="en-US" w:bidi="ar-SA"/>
    </w:rPr>
  </w:style>
  <w:style w:type="table" w:customStyle="1" w:styleId="2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6.xml"/><Relationship Id="rId17" Type="http://schemas.openxmlformats.org/officeDocument/2006/relationships/customXml" Target="../customXml/item5.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6.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67bc3ef3-ec88-4eb0-8998-045da9645c79}">
  <ds:schemaRefs/>
</ds:datastoreItem>
</file>

<file path=customXml/itemProps2.xml><?xml version="1.0" encoding="utf-8"?>
<ds:datastoreItem xmlns:ds="http://schemas.openxmlformats.org/officeDocument/2006/customXml" ds:itemID="{8641529d-7084-450c-b194-e59c74371d29}">
  <ds:schemaRefs/>
</ds:datastoreItem>
</file>

<file path=customXml/itemProps3.xml><?xml version="1.0" encoding="utf-8"?>
<ds:datastoreItem xmlns:ds="http://schemas.openxmlformats.org/officeDocument/2006/customXml" ds:itemID="{07646ee6-a797-40e2-bbd7-dc9746894130}">
  <ds:schemaRefs/>
</ds:datastoreItem>
</file>

<file path=customXml/itemProps4.xml><?xml version="1.0" encoding="utf-8"?>
<ds:datastoreItem xmlns:ds="http://schemas.openxmlformats.org/officeDocument/2006/customXml" ds:itemID="{347b7fea-fdff-4374-9258-86e892836c5f}">
  <ds:schemaRefs/>
</ds:datastoreItem>
</file>

<file path=customXml/itemProps5.xml><?xml version="1.0" encoding="utf-8"?>
<ds:datastoreItem xmlns:ds="http://schemas.openxmlformats.org/officeDocument/2006/customXml" ds:itemID="{3fe6c549-e28e-45b1-ba7f-04ad4a565440}">
  <ds:schemaRefs/>
</ds:datastoreItem>
</file>

<file path=customXml/itemProps6.xml><?xml version="1.0" encoding="utf-8"?>
<ds:datastoreItem xmlns:ds="http://schemas.openxmlformats.org/officeDocument/2006/customXml" ds:itemID="{6fc54223-08b8-4038-9a52-4aed55d65b76}">
  <ds:schemaRefs/>
</ds:datastoreItem>
</file>

<file path=docProps/app.xml><?xml version="1.0" encoding="utf-8"?>
<Properties xmlns="http://schemas.openxmlformats.org/officeDocument/2006/extended-properties" xmlns:vt="http://schemas.openxmlformats.org/officeDocument/2006/docPropsVTypes">
  <Pages>22</Pages>
  <Words>1985</Words>
  <Characters>2154</Characters>
  <Paragraphs>468</Paragraphs>
  <TotalTime>0</TotalTime>
  <ScaleCrop>false</ScaleCrop>
  <LinksUpToDate>false</LinksUpToDate>
  <CharactersWithSpaces>2175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2026-08-15T21:50:00Z</dcterms:created>
  <dc:creator>树袋熊~</dc:creator>
  <cp:lastModifiedBy>HXUN</cp:lastModifiedBy>
  <cp:lastPrinted>2026-08-20T14:28:00Z</cp:lastPrinted>
  <dcterms:modified xsi:type="dcterms:W3CDTF">2026-09-10T08:39:12Z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18EA317B7E4D4AAC81B09D6F1D8015E9_13</vt:lpwstr>
  </property>
  <property fmtid="{D5CDD505-2E9C-101B-9397-08002B2CF9AE}" pid="4" name="KSOTemplateDocerSaveRecord">
    <vt:lpwstr>eyJoZGlkIjoiNWUxNWIxNGZlOTA2NWYzOTA3MDNlZDNiYmI4OTJiNzEiLCJ1c2VySWQiOiIyOTI3NTA2In0=</vt:lpwstr>
  </property>
</Properties>
</file>