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1C58A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i w:val="0"/>
          <w:iCs w:val="0"/>
          <w:caps w:val="0"/>
          <w:color w:val="auto"/>
          <w:spacing w:val="0"/>
          <w:sz w:val="48"/>
          <w:szCs w:val="48"/>
          <w:highlight w:val="none"/>
          <w:shd w:val="clear"/>
          <w:lang w:eastAsia="zh-CN"/>
        </w:rPr>
      </w:pPr>
    </w:p>
    <w:p w14:paraId="0CD7E154">
      <w:pPr>
        <w:pStyle w:val="8"/>
        <w:rPr>
          <w:rFonts w:hint="eastAsia" w:ascii="宋体" w:hAnsi="宋体" w:eastAsia="宋体" w:cs="Times New Roman"/>
          <w:b/>
          <w:i w:val="0"/>
          <w:iCs w:val="0"/>
          <w:caps w:val="0"/>
          <w:color w:val="auto"/>
          <w:spacing w:val="0"/>
          <w:sz w:val="48"/>
          <w:szCs w:val="48"/>
          <w:highlight w:val="none"/>
          <w:shd w:val="clear"/>
          <w:lang w:eastAsia="zh-CN"/>
        </w:rPr>
      </w:pPr>
    </w:p>
    <w:p w14:paraId="748AC074">
      <w:pPr>
        <w:pStyle w:val="8"/>
        <w:rPr>
          <w:rFonts w:hint="eastAsia" w:ascii="宋体" w:hAnsi="宋体" w:eastAsia="宋体" w:cs="Times New Roman"/>
          <w:b/>
          <w:i w:val="0"/>
          <w:iCs w:val="0"/>
          <w:caps w:val="0"/>
          <w:color w:val="auto"/>
          <w:spacing w:val="0"/>
          <w:sz w:val="48"/>
          <w:szCs w:val="48"/>
          <w:highlight w:val="none"/>
          <w:shd w:val="clear"/>
          <w:lang w:eastAsia="zh-CN"/>
        </w:rPr>
      </w:pPr>
    </w:p>
    <w:p w14:paraId="26E7424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i w:val="0"/>
          <w:iCs w:val="0"/>
          <w:caps w:val="0"/>
          <w:color w:val="auto"/>
          <w:spacing w:val="0"/>
          <w:sz w:val="48"/>
          <w:szCs w:val="48"/>
          <w:highlight w:val="none"/>
          <w:shd w:val="clear"/>
          <w:lang w:val="en-US" w:eastAsia="zh-CN"/>
        </w:rPr>
      </w:pPr>
      <w:r>
        <w:rPr>
          <w:rFonts w:hint="eastAsia" w:ascii="宋体" w:hAnsi="宋体" w:eastAsia="宋体" w:cs="Times New Roman"/>
          <w:b/>
          <w:i w:val="0"/>
          <w:iCs w:val="0"/>
          <w:caps w:val="0"/>
          <w:color w:val="auto"/>
          <w:spacing w:val="0"/>
          <w:sz w:val="48"/>
          <w:szCs w:val="48"/>
          <w:highlight w:val="none"/>
          <w:shd w:val="clear"/>
          <w:lang w:eastAsia="zh-CN"/>
        </w:rPr>
        <w:t>浅层地震勘探野外采集技术服务</w:t>
      </w:r>
      <w:r>
        <w:rPr>
          <w:rFonts w:hint="eastAsia" w:ascii="宋体" w:hAnsi="宋体" w:eastAsia="宋体" w:cs="Times New Roman"/>
          <w:b/>
          <w:i w:val="0"/>
          <w:iCs w:val="0"/>
          <w:caps w:val="0"/>
          <w:color w:val="auto"/>
          <w:spacing w:val="0"/>
          <w:sz w:val="48"/>
          <w:szCs w:val="48"/>
          <w:highlight w:val="none"/>
          <w:shd w:val="clear"/>
          <w:lang w:val="en-US" w:eastAsia="zh-CN"/>
        </w:rPr>
        <w:t>项目</w:t>
      </w:r>
    </w:p>
    <w:p w14:paraId="51B17A2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Times New Roman"/>
          <w:b/>
          <w:i w:val="0"/>
          <w:iCs w:val="0"/>
          <w:caps w:val="0"/>
          <w:color w:val="auto"/>
          <w:spacing w:val="0"/>
          <w:sz w:val="48"/>
          <w:szCs w:val="48"/>
          <w:highlight w:val="none"/>
          <w:shd w:val="clear"/>
          <w:lang w:val="en-US" w:eastAsia="zh-CN"/>
        </w:rPr>
      </w:pPr>
      <w:r>
        <w:rPr>
          <w:rFonts w:hint="eastAsia" w:ascii="宋体" w:hAnsi="宋体" w:eastAsia="宋体" w:cs="Times New Roman"/>
          <w:b/>
          <w:i w:val="0"/>
          <w:iCs w:val="0"/>
          <w:caps w:val="0"/>
          <w:color w:val="auto"/>
          <w:spacing w:val="0"/>
          <w:sz w:val="48"/>
          <w:szCs w:val="48"/>
          <w:highlight w:val="none"/>
          <w:shd w:val="clear"/>
          <w:lang w:val="en-US" w:eastAsia="zh-CN"/>
        </w:rPr>
        <w:t>野外排列布设技术服务</w:t>
      </w:r>
    </w:p>
    <w:p w14:paraId="6C3F8B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color w:val="auto"/>
          <w:sz w:val="52"/>
          <w:szCs w:val="52"/>
          <w:highlight w:val="none"/>
        </w:rPr>
      </w:pPr>
    </w:p>
    <w:p w14:paraId="39C865E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color w:val="auto"/>
          <w:sz w:val="40"/>
          <w:szCs w:val="40"/>
          <w:highlight w:val="none"/>
        </w:rPr>
      </w:pPr>
      <w:r>
        <w:rPr>
          <w:rFonts w:hint="eastAsia" w:ascii="宋体" w:hAnsi="宋体" w:eastAsia="宋体" w:cs="Times New Roman"/>
          <w:b/>
          <w:color w:val="auto"/>
          <w:sz w:val="52"/>
          <w:szCs w:val="52"/>
          <w:highlight w:val="none"/>
        </w:rPr>
        <w:t>采购文件</w:t>
      </w:r>
    </w:p>
    <w:p w14:paraId="0C2F9F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color w:val="auto"/>
          <w:sz w:val="32"/>
          <w:szCs w:val="32"/>
          <w:highlight w:val="none"/>
        </w:rPr>
      </w:pPr>
    </w:p>
    <w:p w14:paraId="05BD31D8">
      <w:pPr>
        <w:keepNext w:val="0"/>
        <w:keepLines w:val="0"/>
        <w:pageBreakBefore w:val="0"/>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Times New Roman"/>
          <w:b/>
          <w:bCs/>
          <w:color w:val="auto"/>
          <w:kern w:val="0"/>
          <w:sz w:val="32"/>
          <w:szCs w:val="32"/>
          <w:highlight w:val="none"/>
        </w:rPr>
      </w:pPr>
    </w:p>
    <w:p w14:paraId="532B49E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30D7A1F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7C1AC9C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318AF54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4A7C644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0653285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32D1E579">
      <w:pPr>
        <w:pStyle w:val="8"/>
        <w:rPr>
          <w:rFonts w:hint="eastAsia" w:ascii="宋体" w:hAnsi="宋体" w:eastAsia="宋体" w:cs="Times New Roman"/>
          <w:color w:val="auto"/>
          <w:sz w:val="32"/>
          <w:szCs w:val="32"/>
          <w:highlight w:val="none"/>
        </w:rPr>
      </w:pPr>
    </w:p>
    <w:p w14:paraId="7F02EC3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0CF653D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Times New Roman"/>
          <w:color w:val="auto"/>
          <w:sz w:val="32"/>
          <w:szCs w:val="32"/>
          <w:highlight w:val="none"/>
        </w:rPr>
      </w:pPr>
    </w:p>
    <w:p w14:paraId="1D21BDE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中国地震局地球物理勘探中心</w:t>
      </w:r>
    </w:p>
    <w:p w14:paraId="13D043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2025年</w:t>
      </w:r>
      <w:r>
        <w:rPr>
          <w:rFonts w:hint="eastAsia" w:ascii="宋体" w:hAnsi="宋体" w:eastAsia="宋体" w:cs="Times New Roman"/>
          <w:b/>
          <w:color w:val="auto"/>
          <w:sz w:val="32"/>
          <w:szCs w:val="32"/>
          <w:highlight w:val="none"/>
          <w:lang w:val="en-US" w:eastAsia="zh-CN"/>
        </w:rPr>
        <w:t>9</w:t>
      </w:r>
      <w:r>
        <w:rPr>
          <w:rFonts w:hint="eastAsia" w:ascii="宋体" w:hAnsi="宋体" w:eastAsia="宋体" w:cs="Times New Roman"/>
          <w:b/>
          <w:color w:val="auto"/>
          <w:sz w:val="32"/>
          <w:szCs w:val="32"/>
          <w:highlight w:val="none"/>
        </w:rPr>
        <w:t>月</w:t>
      </w:r>
    </w:p>
    <w:p w14:paraId="16DCECE0">
      <w:pPr>
        <w:rPr>
          <w:rFonts w:hint="eastAsia" w:ascii="宋体" w:hAnsi="宋体" w:eastAsia="宋体" w:cs="宋体"/>
          <w:b/>
          <w:bCs/>
          <w:color w:val="auto"/>
          <w:kern w:val="2"/>
          <w:sz w:val="32"/>
          <w:szCs w:val="32"/>
          <w:highlight w:val="none"/>
          <w:lang w:bidi="ar"/>
        </w:rPr>
      </w:pPr>
      <w:r>
        <w:rPr>
          <w:rFonts w:hint="eastAsia" w:ascii="宋体" w:hAnsi="宋体" w:eastAsia="宋体" w:cs="宋体"/>
          <w:b/>
          <w:bCs/>
          <w:color w:val="auto"/>
          <w:kern w:val="2"/>
          <w:sz w:val="32"/>
          <w:szCs w:val="32"/>
          <w:highlight w:val="none"/>
          <w:lang w:bidi="ar"/>
        </w:rPr>
        <w:br w:type="page"/>
      </w:r>
    </w:p>
    <w:p w14:paraId="25F55E36">
      <w:pPr>
        <w:pStyle w:val="4"/>
        <w:numPr>
          <w:ilvl w:val="0"/>
          <w:numId w:val="0"/>
        </w:numPr>
        <w:spacing w:line="560" w:lineRule="exact"/>
        <w:ind w:firstLine="2891" w:firstLineChars="900"/>
        <w:jc w:val="both"/>
        <w:rPr>
          <w:rFonts w:hint="eastAsia" w:ascii="仿宋_GB2312" w:hAnsi="宋体" w:eastAsia="仿宋_GB2312" w:cs="仿宋_GB2312"/>
          <w:color w:val="auto"/>
          <w:sz w:val="28"/>
          <w:szCs w:val="28"/>
          <w:highlight w:val="none"/>
        </w:rPr>
      </w:pPr>
      <w:r>
        <w:rPr>
          <w:rFonts w:hint="eastAsia" w:ascii="宋体" w:hAnsi="宋体" w:eastAsia="宋体" w:cs="宋体"/>
          <w:b/>
          <w:bCs/>
          <w:color w:val="auto"/>
          <w:kern w:val="2"/>
          <w:sz w:val="32"/>
          <w:szCs w:val="32"/>
          <w:highlight w:val="none"/>
          <w:lang w:bidi="ar"/>
        </w:rPr>
        <w:t>第一部分 竞谈公告</w:t>
      </w:r>
    </w:p>
    <w:p w14:paraId="4691F8D5">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firstLine="0" w:firstLineChars="0"/>
        <w:jc w:val="center"/>
        <w:textAlignment w:val="baseline"/>
        <w:rPr>
          <w:rFonts w:hint="eastAsia" w:ascii="黑体" w:hAnsi="黑体" w:eastAsia="黑体" w:cs="黑体"/>
          <w:color w:val="auto"/>
          <w:spacing w:val="0"/>
          <w:sz w:val="24"/>
          <w:szCs w:val="24"/>
          <w:highlight w:val="none"/>
          <w:lang w:val="en-US" w:eastAsia="zh-CN" w:bidi="ar"/>
        </w:rPr>
      </w:pPr>
      <w:r>
        <w:rPr>
          <w:rFonts w:hint="eastAsia" w:ascii="黑体" w:hAnsi="黑体" w:eastAsia="黑体" w:cs="黑体"/>
          <w:color w:val="auto"/>
          <w:spacing w:val="0"/>
          <w:sz w:val="24"/>
          <w:szCs w:val="24"/>
          <w:highlight w:val="none"/>
          <w:lang w:eastAsia="zh-CN" w:bidi="ar"/>
        </w:rPr>
        <w:t>浅层地震勘探野外采集技术服务</w:t>
      </w:r>
      <w:r>
        <w:rPr>
          <w:rFonts w:hint="eastAsia" w:ascii="黑体" w:hAnsi="黑体" w:eastAsia="黑体" w:cs="黑体"/>
          <w:color w:val="auto"/>
          <w:spacing w:val="0"/>
          <w:sz w:val="24"/>
          <w:szCs w:val="24"/>
          <w:highlight w:val="none"/>
          <w:lang w:val="en-US" w:eastAsia="zh-CN" w:bidi="ar"/>
        </w:rPr>
        <w:t>项目</w:t>
      </w:r>
      <w:r>
        <w:rPr>
          <w:rFonts w:hint="eastAsia" w:ascii="黑体" w:hAnsi="黑体" w:eastAsia="黑体" w:cs="黑体"/>
          <w:color w:val="auto"/>
          <w:spacing w:val="0"/>
          <w:sz w:val="24"/>
          <w:szCs w:val="24"/>
          <w:highlight w:val="none"/>
          <w:lang w:eastAsia="zh-CN" w:bidi="ar"/>
        </w:rPr>
        <w:t>野外排列布设技术服务</w:t>
      </w:r>
      <w:r>
        <w:rPr>
          <w:rFonts w:hint="eastAsia" w:ascii="黑体" w:hAnsi="黑体" w:eastAsia="黑体" w:cs="黑体"/>
          <w:color w:val="auto"/>
          <w:spacing w:val="0"/>
          <w:sz w:val="24"/>
          <w:szCs w:val="24"/>
          <w:highlight w:val="none"/>
          <w:lang w:val="en-US" w:eastAsia="zh-CN" w:bidi="ar"/>
        </w:rPr>
        <w:t>自行竞谈公告</w:t>
      </w:r>
    </w:p>
    <w:p w14:paraId="0F1C34DB">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left="0" w:right="0" w:firstLine="0" w:firstLineChars="0"/>
        <w:jc w:val="center"/>
        <w:textAlignment w:val="baseline"/>
        <w:rPr>
          <w:rFonts w:hint="eastAsia" w:ascii="黑体" w:hAnsi="黑体" w:eastAsia="黑体" w:cs="黑体"/>
          <w:color w:val="auto"/>
          <w:spacing w:val="0"/>
          <w:sz w:val="24"/>
          <w:szCs w:val="24"/>
          <w:highlight w:val="none"/>
          <w:lang w:val="en-US" w:eastAsia="zh-CN" w:bidi="ar"/>
        </w:rPr>
      </w:pPr>
    </w:p>
    <w:p w14:paraId="0A37B830">
      <w:pPr>
        <w:bidi w:val="0"/>
        <w:rPr>
          <w:color w:val="auto"/>
        </w:rPr>
      </w:pPr>
      <w:r>
        <w:rPr>
          <w:color w:val="auto"/>
        </w:rPr>
        <w:t>中国地震局地球物理勘探中心承担的</w:t>
      </w:r>
      <w:r>
        <w:rPr>
          <w:rFonts w:hint="eastAsia"/>
          <w:color w:val="auto"/>
          <w:lang w:eastAsia="zh-CN"/>
        </w:rPr>
        <w:t>浅层地震勘探野外采集技术服务</w:t>
      </w:r>
      <w:r>
        <w:rPr>
          <w:rFonts w:hint="eastAsia"/>
          <w:color w:val="auto"/>
          <w:lang w:val="en-US" w:eastAsia="zh-CN"/>
        </w:rPr>
        <w:t>项目</w:t>
      </w:r>
      <w:r>
        <w:rPr>
          <w:color w:val="auto"/>
        </w:rPr>
        <w:t>采购资金已落实，按照实施内容拟开展采购，欢迎符合要求的供应商报名参加。</w:t>
      </w:r>
    </w:p>
    <w:p w14:paraId="1F0ED9EB">
      <w:pPr>
        <w:pStyle w:val="5"/>
        <w:bidi w:val="0"/>
        <w:rPr>
          <w:rFonts w:hint="eastAsia"/>
          <w:color w:val="auto"/>
          <w:lang w:val="en-US" w:eastAsia="zh-CN"/>
        </w:rPr>
      </w:pPr>
      <w:r>
        <w:rPr>
          <w:rFonts w:hint="eastAsia"/>
          <w:color w:val="auto"/>
          <w:lang w:val="en-US" w:eastAsia="zh-CN"/>
        </w:rPr>
        <w:t>一、项目概况</w:t>
      </w:r>
    </w:p>
    <w:p w14:paraId="15FE8DA6">
      <w:pPr>
        <w:bidi w:val="0"/>
        <w:rPr>
          <w:color w:val="auto"/>
        </w:rPr>
      </w:pPr>
      <w:r>
        <w:rPr>
          <w:rFonts w:hint="eastAsia"/>
          <w:color w:val="auto"/>
        </w:rPr>
        <w:t>1.项目名称：</w:t>
      </w:r>
      <w:r>
        <w:rPr>
          <w:rFonts w:hint="eastAsia"/>
          <w:color w:val="auto"/>
          <w:lang w:eastAsia="zh-CN"/>
        </w:rPr>
        <w:t>浅层地震勘探野外采集技术服务</w:t>
      </w:r>
      <w:r>
        <w:rPr>
          <w:rFonts w:hint="eastAsia"/>
          <w:color w:val="auto"/>
          <w:lang w:val="en-US" w:eastAsia="zh-CN"/>
        </w:rPr>
        <w:t>项目</w:t>
      </w:r>
    </w:p>
    <w:p w14:paraId="76B0A415">
      <w:pPr>
        <w:bidi w:val="0"/>
        <w:rPr>
          <w:rFonts w:hint="eastAsia"/>
          <w:color w:val="auto"/>
        </w:rPr>
      </w:pPr>
      <w:r>
        <w:rPr>
          <w:rFonts w:hint="eastAsia"/>
          <w:color w:val="auto"/>
        </w:rPr>
        <w:t>2.项目类型：科</w:t>
      </w:r>
      <w:r>
        <w:rPr>
          <w:rFonts w:hint="default"/>
          <w:color w:val="auto"/>
          <w:woUserID w:val="1"/>
        </w:rPr>
        <w:t>转</w:t>
      </w:r>
      <w:r>
        <w:rPr>
          <w:rFonts w:hint="eastAsia"/>
          <w:color w:val="auto"/>
        </w:rPr>
        <w:t>项目</w:t>
      </w:r>
    </w:p>
    <w:p w14:paraId="6A0D0B24">
      <w:pPr>
        <w:bidi w:val="0"/>
        <w:rPr>
          <w:rFonts w:hint="default" w:eastAsiaTheme="minorEastAsia"/>
          <w:color w:val="auto"/>
          <w:lang w:val="en-US" w:eastAsia="zh-CN"/>
        </w:rPr>
      </w:pPr>
      <w:r>
        <w:rPr>
          <w:rFonts w:hint="eastAsia"/>
          <w:color w:val="auto"/>
        </w:rPr>
        <w:t>3.施工地点：河北省</w:t>
      </w:r>
      <w:r>
        <w:rPr>
          <w:rFonts w:hint="eastAsia"/>
          <w:color w:val="auto"/>
          <w:lang w:val="en-US" w:eastAsia="zh-CN"/>
        </w:rPr>
        <w:t>永清县</w:t>
      </w:r>
    </w:p>
    <w:p w14:paraId="20C765EA">
      <w:pPr>
        <w:bidi w:val="0"/>
        <w:rPr>
          <w:rFonts w:hint="eastAsia"/>
          <w:color w:val="auto"/>
          <w:lang w:eastAsia="zh-CN"/>
        </w:rPr>
      </w:pPr>
      <w:r>
        <w:rPr>
          <w:rFonts w:hint="eastAsia"/>
          <w:color w:val="auto"/>
        </w:rPr>
        <w:t>4.工作量：</w:t>
      </w:r>
      <w:r>
        <w:rPr>
          <w:rFonts w:ascii="宋体" w:hAnsi="宋体" w:eastAsia="宋体" w:cs="宋体"/>
          <w:color w:val="auto"/>
          <w:sz w:val="24"/>
          <w:szCs w:val="24"/>
        </w:rPr>
        <w:t>开展浅层地震勘探不少于 17km 野外排列布设技术服务，每日跟踪开展野外现场质量监控，保障野外排列布设施工质量满足项目预期要求。</w:t>
      </w:r>
    </w:p>
    <w:p w14:paraId="09361C2A">
      <w:pPr>
        <w:bidi w:val="0"/>
        <w:rPr>
          <w:rFonts w:hint="eastAsia"/>
          <w:color w:val="auto"/>
        </w:rPr>
      </w:pPr>
      <w:r>
        <w:rPr>
          <w:rFonts w:hint="eastAsia"/>
          <w:color w:val="auto"/>
          <w:lang w:val="en-US" w:eastAsia="zh-CN"/>
        </w:rPr>
        <w:t>5</w:t>
      </w:r>
      <w:r>
        <w:rPr>
          <w:rFonts w:hint="eastAsia"/>
          <w:color w:val="auto"/>
        </w:rPr>
        <w:t>.工作时间：2026年</w:t>
      </w:r>
      <w:r>
        <w:rPr>
          <w:rFonts w:hint="eastAsia"/>
          <w:color w:val="auto"/>
          <w:lang w:val="en-US" w:eastAsia="zh-CN"/>
        </w:rPr>
        <w:t>9</w:t>
      </w:r>
      <w:r>
        <w:rPr>
          <w:rFonts w:hint="eastAsia"/>
          <w:color w:val="auto"/>
        </w:rPr>
        <w:t>月</w:t>
      </w:r>
      <w:r>
        <w:rPr>
          <w:rFonts w:hint="default"/>
          <w:color w:val="auto"/>
          <w:woUserID w:val="1"/>
        </w:rPr>
        <w:t>-10月</w:t>
      </w:r>
      <w:r>
        <w:rPr>
          <w:rFonts w:hint="eastAsia"/>
          <w:color w:val="auto"/>
        </w:rPr>
        <w:t>，预计施工天数</w:t>
      </w:r>
      <w:r>
        <w:rPr>
          <w:rFonts w:hint="eastAsia"/>
          <w:color w:val="auto"/>
          <w:lang w:val="en-US" w:eastAsia="zh-CN"/>
        </w:rPr>
        <w:t>10</w:t>
      </w:r>
      <w:r>
        <w:rPr>
          <w:rFonts w:hint="eastAsia"/>
          <w:color w:val="auto"/>
          <w:lang w:eastAsia="zh-CN"/>
        </w:rPr>
        <w:t>日历</w:t>
      </w:r>
      <w:r>
        <w:rPr>
          <w:rFonts w:hint="eastAsia"/>
          <w:color w:val="auto"/>
        </w:rPr>
        <w:t>天（项目具体进场时间，按实际项目要求）</w:t>
      </w:r>
    </w:p>
    <w:p w14:paraId="3D657A2E">
      <w:pPr>
        <w:bidi w:val="0"/>
        <w:rPr>
          <w:rFonts w:hint="eastAsia" w:eastAsiaTheme="minorEastAsia"/>
          <w:color w:val="auto"/>
          <w:lang w:val="en-US" w:eastAsia="zh-CN"/>
        </w:rPr>
      </w:pPr>
      <w:r>
        <w:rPr>
          <w:rFonts w:hint="eastAsia"/>
          <w:color w:val="auto"/>
          <w:lang w:val="en-US" w:eastAsia="zh-CN"/>
        </w:rPr>
        <w:t>6</w:t>
      </w:r>
      <w:r>
        <w:rPr>
          <w:rFonts w:hint="eastAsia"/>
          <w:color w:val="auto"/>
        </w:rPr>
        <w:t>.项目预算：采购预算不超过人民币</w:t>
      </w:r>
      <w:r>
        <w:rPr>
          <w:rFonts w:hint="eastAsia"/>
          <w:color w:val="auto"/>
          <w:lang w:val="en-US" w:eastAsia="zh-CN"/>
        </w:rPr>
        <w:t>21.59</w:t>
      </w:r>
      <w:r>
        <w:rPr>
          <w:rFonts w:hint="eastAsia"/>
          <w:color w:val="auto"/>
        </w:rPr>
        <w:t>万元，参与采购谈判供应商报价超出采购预算的，其谈判响应文件将不被接受</w:t>
      </w:r>
      <w:r>
        <w:rPr>
          <w:rFonts w:hint="eastAsia"/>
          <w:color w:val="auto"/>
          <w:lang w:eastAsia="zh-CN"/>
        </w:rPr>
        <w:t>。</w:t>
      </w:r>
    </w:p>
    <w:p w14:paraId="2FDCB433">
      <w:pPr>
        <w:pStyle w:val="8"/>
        <w:rPr>
          <w:rFonts w:hint="eastAsia"/>
          <w:color w:val="auto"/>
        </w:rPr>
      </w:pPr>
      <w:r>
        <w:rPr>
          <w:rFonts w:hint="eastAsia"/>
          <w:color w:val="auto"/>
          <w:lang w:val="en-US" w:eastAsia="zh-CN"/>
        </w:rPr>
        <w:t>7</w:t>
      </w:r>
      <w:r>
        <w:rPr>
          <w:rFonts w:hint="eastAsia"/>
          <w:color w:val="auto"/>
        </w:rPr>
        <w:t>.最高限价：1</w:t>
      </w:r>
      <w:r>
        <w:rPr>
          <w:rFonts w:hint="eastAsia"/>
          <w:color w:val="auto"/>
          <w:lang w:val="en-US" w:eastAsia="zh-CN"/>
        </w:rPr>
        <w:t>27</w:t>
      </w:r>
      <w:r>
        <w:rPr>
          <w:rFonts w:hint="eastAsia"/>
          <w:color w:val="auto"/>
        </w:rPr>
        <w:t>00元/公里</w:t>
      </w:r>
    </w:p>
    <w:p w14:paraId="79BA2389">
      <w:pPr>
        <w:pStyle w:val="5"/>
        <w:bidi w:val="0"/>
        <w:rPr>
          <w:rFonts w:hint="default"/>
          <w:color w:val="auto"/>
          <w:lang w:val="en-US" w:eastAsia="zh-CN"/>
        </w:rPr>
      </w:pPr>
      <w:r>
        <w:rPr>
          <w:rFonts w:hint="default"/>
          <w:color w:val="auto"/>
          <w:lang w:val="en-US" w:eastAsia="zh-CN"/>
        </w:rPr>
        <w:t>二、谈判供应商资格要求</w:t>
      </w:r>
    </w:p>
    <w:p w14:paraId="6A746A2B">
      <w:pPr>
        <w:bidi w:val="0"/>
        <w:rPr>
          <w:rFonts w:hint="default"/>
          <w:color w:val="auto"/>
          <w:lang w:val="en-US" w:eastAsia="zh-CN"/>
        </w:rPr>
      </w:pPr>
      <w:r>
        <w:rPr>
          <w:rFonts w:hint="default"/>
          <w:color w:val="auto"/>
          <w:lang w:val="en-US" w:eastAsia="zh-CN"/>
        </w:rPr>
        <w:t>1.注册于中华人民共和国境内的供应商且符合以下要求：</w:t>
      </w:r>
    </w:p>
    <w:p w14:paraId="53EF8F6C">
      <w:pPr>
        <w:bidi w:val="0"/>
        <w:rPr>
          <w:rFonts w:hint="default"/>
          <w:color w:val="auto"/>
          <w:lang w:val="en-US" w:eastAsia="zh-CN"/>
        </w:rPr>
      </w:pPr>
      <w:r>
        <w:rPr>
          <w:rFonts w:hint="default"/>
          <w:color w:val="auto"/>
          <w:lang w:val="en-US" w:eastAsia="zh-CN"/>
        </w:rPr>
        <w:t>（1）具有独立承担民事责任能力的法人或其分支机构或其他组织；</w:t>
      </w:r>
    </w:p>
    <w:p w14:paraId="67555E7C">
      <w:pPr>
        <w:bidi w:val="0"/>
        <w:rPr>
          <w:rFonts w:hint="default"/>
          <w:color w:val="auto"/>
          <w:lang w:val="en-US" w:eastAsia="zh-CN"/>
        </w:rPr>
      </w:pPr>
      <w:r>
        <w:rPr>
          <w:rFonts w:hint="default"/>
          <w:color w:val="auto"/>
          <w:lang w:val="en-US" w:eastAsia="zh-CN"/>
        </w:rPr>
        <w:t>（2）具有良好的商业信誉和健全的财务会计管理制度；</w:t>
      </w:r>
    </w:p>
    <w:p w14:paraId="6457BE38">
      <w:pPr>
        <w:bidi w:val="0"/>
        <w:rPr>
          <w:rFonts w:hint="default"/>
          <w:color w:val="auto"/>
          <w:lang w:val="en-US" w:eastAsia="zh-CN"/>
        </w:rPr>
      </w:pPr>
      <w:r>
        <w:rPr>
          <w:rFonts w:hint="default"/>
          <w:color w:val="auto"/>
          <w:lang w:val="en-US" w:eastAsia="zh-CN"/>
        </w:rPr>
        <w:t>（3）具有履行合同所必需的设备和专业技术能力；</w:t>
      </w:r>
    </w:p>
    <w:p w14:paraId="2B6FBED0">
      <w:pPr>
        <w:bidi w:val="0"/>
        <w:rPr>
          <w:rFonts w:hint="default"/>
          <w:color w:val="auto"/>
          <w:lang w:val="en-US" w:eastAsia="zh-CN"/>
        </w:rPr>
      </w:pPr>
      <w:r>
        <w:rPr>
          <w:rFonts w:hint="default"/>
          <w:color w:val="auto"/>
          <w:lang w:val="en-US" w:eastAsia="zh-CN"/>
        </w:rPr>
        <w:t>（4）有依法缴纳税收和社会保障资金的良好记录；</w:t>
      </w:r>
    </w:p>
    <w:p w14:paraId="6FD616CF">
      <w:pPr>
        <w:bidi w:val="0"/>
        <w:rPr>
          <w:rFonts w:hint="default"/>
          <w:color w:val="auto"/>
          <w:lang w:val="en-US" w:eastAsia="zh-CN"/>
        </w:rPr>
      </w:pPr>
      <w:r>
        <w:rPr>
          <w:rFonts w:hint="default"/>
          <w:color w:val="auto"/>
          <w:lang w:val="en-US" w:eastAsia="zh-CN"/>
        </w:rPr>
        <w:t>（5）参加政府采购活动前三年内，在经营活动中没有重大违法记录。在“信用中国”网站（www.creditchina.gov.cn）未被列入失信被执行人、重大税收违法失信主体；在 “中国政府采购网” （www.ccgp.gov.cn）未被列入政府采购严重违法失信行为记录名单。</w:t>
      </w:r>
    </w:p>
    <w:p w14:paraId="71D0B314">
      <w:pPr>
        <w:bidi w:val="0"/>
        <w:rPr>
          <w:rFonts w:hint="default"/>
          <w:color w:val="auto"/>
          <w:lang w:val="en-US" w:eastAsia="zh-CN"/>
        </w:rPr>
      </w:pPr>
      <w:r>
        <w:rPr>
          <w:rFonts w:hint="default"/>
          <w:color w:val="auto"/>
          <w:lang w:val="en-US" w:eastAsia="zh-CN"/>
        </w:rPr>
        <w:t>2.单位负责人为同一人或者存在直接控股、管理关系的不同供应商，不得参加同一合同项下的采购活动；</w:t>
      </w:r>
    </w:p>
    <w:p w14:paraId="4129CBFD">
      <w:pPr>
        <w:bidi w:val="0"/>
        <w:rPr>
          <w:rFonts w:hint="default"/>
          <w:color w:val="auto"/>
          <w:lang w:val="en-US" w:eastAsia="zh-CN"/>
        </w:rPr>
      </w:pPr>
      <w:r>
        <w:rPr>
          <w:rFonts w:hint="default"/>
          <w:color w:val="auto"/>
          <w:lang w:val="en-US" w:eastAsia="zh-CN"/>
        </w:rPr>
        <w:t>3.本项目不接受联合体投标；</w:t>
      </w:r>
    </w:p>
    <w:p w14:paraId="270FF4A0">
      <w:pPr>
        <w:bidi w:val="0"/>
        <w:rPr>
          <w:rFonts w:hint="default"/>
          <w:color w:val="auto"/>
          <w:lang w:val="en-US" w:eastAsia="zh-CN"/>
        </w:rPr>
      </w:pPr>
      <w:r>
        <w:rPr>
          <w:rFonts w:hint="default"/>
          <w:color w:val="auto"/>
          <w:lang w:val="en-US" w:eastAsia="zh-CN"/>
        </w:rPr>
        <w:t>4.参与采购谈判时必须携带被授权人身份证原件；只有不少于 3 家供应商响应参与竞谈，此次采购活动才会进行评审。</w:t>
      </w:r>
    </w:p>
    <w:p w14:paraId="560524DB">
      <w:pPr>
        <w:pStyle w:val="5"/>
        <w:bidi w:val="0"/>
        <w:rPr>
          <w:rFonts w:hint="default"/>
          <w:color w:val="auto"/>
          <w:lang w:val="en-US" w:eastAsia="zh-CN"/>
        </w:rPr>
      </w:pPr>
      <w:r>
        <w:rPr>
          <w:rFonts w:hint="default"/>
          <w:color w:val="auto"/>
          <w:lang w:val="en-US" w:eastAsia="zh-CN"/>
        </w:rPr>
        <w:t>三、采购内容及技术要求（见采购文件第二部分）</w:t>
      </w:r>
    </w:p>
    <w:p w14:paraId="40DD62AB">
      <w:pPr>
        <w:bidi w:val="0"/>
        <w:rPr>
          <w:rFonts w:hint="default"/>
          <w:color w:val="auto"/>
          <w:lang w:val="en-US" w:eastAsia="zh-CN"/>
        </w:rPr>
      </w:pPr>
      <w:r>
        <w:rPr>
          <w:rFonts w:hint="default"/>
          <w:color w:val="auto"/>
          <w:lang w:val="en-US" w:eastAsia="zh-CN"/>
        </w:rPr>
        <w:t>具体采购内容及技术要求详见本采购文件第二部分。</w:t>
      </w:r>
    </w:p>
    <w:p w14:paraId="62CABA72">
      <w:pPr>
        <w:pStyle w:val="5"/>
        <w:bidi w:val="0"/>
        <w:rPr>
          <w:rFonts w:hint="default"/>
          <w:color w:val="auto"/>
          <w:lang w:val="en-US" w:eastAsia="zh-CN"/>
        </w:rPr>
      </w:pPr>
      <w:r>
        <w:rPr>
          <w:rFonts w:hint="default"/>
          <w:color w:val="auto"/>
          <w:lang w:val="en-US" w:eastAsia="zh-CN"/>
        </w:rPr>
        <w:t>四、谈判文件获取及报名</w:t>
      </w:r>
    </w:p>
    <w:p w14:paraId="4D9E8B7C">
      <w:pPr>
        <w:bidi w:val="0"/>
        <w:rPr>
          <w:rFonts w:hint="default"/>
          <w:color w:val="auto"/>
          <w:lang w:val="en-US" w:eastAsia="zh-CN"/>
        </w:rPr>
      </w:pPr>
      <w:r>
        <w:rPr>
          <w:rFonts w:hint="default"/>
          <w:color w:val="auto"/>
          <w:lang w:val="en-US" w:eastAsia="zh-CN"/>
        </w:rPr>
        <w:t>公告及报名期限：2026年</w:t>
      </w:r>
      <w:r>
        <w:rPr>
          <w:rFonts w:hint="eastAsia"/>
          <w:color w:val="auto"/>
          <w:lang w:val="en-US" w:eastAsia="zh-CN"/>
        </w:rPr>
        <w:t>9</w:t>
      </w:r>
      <w:r>
        <w:rPr>
          <w:rFonts w:hint="default"/>
          <w:color w:val="auto"/>
          <w:lang w:val="en-US" w:eastAsia="zh-CN"/>
        </w:rPr>
        <w:t>月</w:t>
      </w:r>
      <w:r>
        <w:rPr>
          <w:rFonts w:hint="eastAsia"/>
          <w:color w:val="auto"/>
          <w:lang w:val="en-US" w:eastAsia="zh-CN"/>
        </w:rPr>
        <w:t>1</w:t>
      </w:r>
      <w:r>
        <w:rPr>
          <w:rFonts w:hint="eastAsia"/>
          <w:color w:val="auto"/>
          <w:lang w:val="en-US" w:eastAsia="zh-CN"/>
          <w:woUserID w:val="1"/>
        </w:rPr>
        <w:t>7</w:t>
      </w:r>
      <w:r>
        <w:rPr>
          <w:rFonts w:hint="default"/>
          <w:color w:val="auto"/>
          <w:lang w:val="en-US" w:eastAsia="zh-CN"/>
        </w:rPr>
        <w:t>日至</w:t>
      </w:r>
      <w:r>
        <w:rPr>
          <w:rFonts w:hint="eastAsia"/>
          <w:color w:val="auto"/>
          <w:lang w:val="en-US" w:eastAsia="zh-CN"/>
        </w:rPr>
        <w:t>9</w:t>
      </w:r>
      <w:r>
        <w:rPr>
          <w:rFonts w:hint="default"/>
          <w:color w:val="auto"/>
          <w:lang w:val="en-US" w:eastAsia="zh-CN"/>
        </w:rPr>
        <w:t>月</w:t>
      </w:r>
      <w:r>
        <w:rPr>
          <w:rFonts w:hint="default"/>
          <w:color w:val="auto"/>
          <w:lang w:eastAsia="zh-CN"/>
          <w:woUserID w:val="1"/>
        </w:rPr>
        <w:t>2</w:t>
      </w:r>
      <w:r>
        <w:rPr>
          <w:rFonts w:hint="eastAsia"/>
          <w:color w:val="auto"/>
          <w:lang w:val="en-US" w:eastAsia="zh-CN"/>
          <w:woUserID w:val="1"/>
        </w:rPr>
        <w:t>1</w:t>
      </w:r>
      <w:r>
        <w:rPr>
          <w:rFonts w:hint="default"/>
          <w:color w:val="auto"/>
          <w:lang w:val="en-US" w:eastAsia="zh-CN"/>
        </w:rPr>
        <w:t>日</w:t>
      </w:r>
    </w:p>
    <w:p w14:paraId="02DDB6BB">
      <w:pPr>
        <w:bidi w:val="0"/>
        <w:rPr>
          <w:rFonts w:hint="default"/>
          <w:color w:val="auto"/>
          <w:lang w:val="en-US" w:eastAsia="zh-CN"/>
        </w:rPr>
      </w:pPr>
      <w:r>
        <w:rPr>
          <w:rFonts w:hint="default"/>
          <w:color w:val="auto"/>
          <w:lang w:val="en-US" w:eastAsia="zh-CN"/>
        </w:rPr>
        <w:t>报名方式：现场报名/网上报名</w:t>
      </w:r>
    </w:p>
    <w:p w14:paraId="757E8E4D">
      <w:pPr>
        <w:bidi w:val="0"/>
        <w:rPr>
          <w:rFonts w:hint="default"/>
          <w:color w:val="auto"/>
          <w:lang w:val="en-US" w:eastAsia="zh-CN"/>
        </w:rPr>
      </w:pPr>
      <w:r>
        <w:rPr>
          <w:rFonts w:hint="default"/>
          <w:color w:val="auto"/>
          <w:lang w:val="en-US" w:eastAsia="zh-CN"/>
        </w:rPr>
        <w:t>现场报名时间：每日上午8</w:t>
      </w:r>
      <w:r>
        <w:rPr>
          <w:rFonts w:hint="eastAsia"/>
          <w:color w:val="auto"/>
          <w:lang w:val="en-US" w:eastAsia="zh-CN"/>
        </w:rPr>
        <w:t>：</w:t>
      </w:r>
      <w:r>
        <w:rPr>
          <w:rFonts w:hint="default"/>
          <w:color w:val="auto"/>
          <w:lang w:val="en-US" w:eastAsia="zh-CN"/>
        </w:rPr>
        <w:t>30时至12</w:t>
      </w:r>
      <w:r>
        <w:rPr>
          <w:rFonts w:hint="eastAsia"/>
          <w:color w:val="auto"/>
          <w:lang w:val="en-US" w:eastAsia="zh-CN"/>
        </w:rPr>
        <w:t>：</w:t>
      </w:r>
      <w:r>
        <w:rPr>
          <w:rFonts w:hint="default"/>
          <w:color w:val="auto"/>
          <w:lang w:val="en-US" w:eastAsia="zh-CN"/>
        </w:rPr>
        <w:t>00，下午15</w:t>
      </w:r>
      <w:r>
        <w:rPr>
          <w:rFonts w:hint="eastAsia"/>
          <w:color w:val="auto"/>
          <w:lang w:val="en-US" w:eastAsia="zh-CN"/>
        </w:rPr>
        <w:t>：</w:t>
      </w:r>
      <w:r>
        <w:rPr>
          <w:rFonts w:hint="default"/>
          <w:color w:val="auto"/>
          <w:lang w:val="en-US" w:eastAsia="zh-CN"/>
        </w:rPr>
        <w:t>00时至17</w:t>
      </w:r>
      <w:r>
        <w:rPr>
          <w:rFonts w:hint="eastAsia"/>
          <w:color w:val="auto"/>
          <w:lang w:val="en-US" w:eastAsia="zh-CN"/>
        </w:rPr>
        <w:t>：</w:t>
      </w:r>
      <w:r>
        <w:rPr>
          <w:rFonts w:hint="default"/>
          <w:color w:val="auto"/>
          <w:lang w:val="en-US" w:eastAsia="zh-CN"/>
        </w:rPr>
        <w:t>30</w:t>
      </w:r>
    </w:p>
    <w:p w14:paraId="333E2257">
      <w:pPr>
        <w:bidi w:val="0"/>
        <w:rPr>
          <w:rFonts w:hint="default"/>
          <w:color w:val="auto"/>
          <w:lang w:val="en-US" w:eastAsia="zh-CN"/>
        </w:rPr>
      </w:pPr>
      <w:r>
        <w:rPr>
          <w:rFonts w:hint="default"/>
          <w:color w:val="auto"/>
          <w:lang w:val="en-US" w:eastAsia="zh-CN"/>
        </w:rPr>
        <w:t>现场报名时需提交营业</w:t>
      </w:r>
      <w:bookmarkStart w:id="7" w:name="_GoBack"/>
      <w:bookmarkEnd w:id="7"/>
      <w:r>
        <w:rPr>
          <w:rFonts w:hint="default"/>
          <w:color w:val="auto"/>
          <w:lang w:val="en-US" w:eastAsia="zh-CN"/>
        </w:rPr>
        <w:t>执照副本复印件、相关资质或备案复印件、法人授权委托书（格式见采购文件）、被授权人身份证原件，报名提交材料须加盖单位公章；网上报名需将加盖单位公章的上述材料扫描件（PDF格式）发送至指定邮箱（回复确认）。</w:t>
      </w:r>
    </w:p>
    <w:p w14:paraId="2E9ADED4">
      <w:pPr>
        <w:pStyle w:val="5"/>
        <w:bidi w:val="0"/>
        <w:rPr>
          <w:rFonts w:hint="default"/>
          <w:color w:val="auto"/>
          <w:lang w:val="en-US" w:eastAsia="zh-CN"/>
        </w:rPr>
      </w:pPr>
      <w:r>
        <w:rPr>
          <w:rFonts w:hint="default"/>
          <w:color w:val="auto"/>
          <w:lang w:val="en-US" w:eastAsia="zh-CN"/>
        </w:rPr>
        <w:t>五、谈判文件递交及开标</w:t>
      </w:r>
    </w:p>
    <w:p w14:paraId="5CC3EAE0">
      <w:pPr>
        <w:bidi w:val="0"/>
        <w:rPr>
          <w:rFonts w:hint="default"/>
          <w:color w:val="auto"/>
          <w:lang w:val="en-US" w:eastAsia="zh-CN"/>
        </w:rPr>
      </w:pPr>
      <w:r>
        <w:rPr>
          <w:rFonts w:hint="default"/>
          <w:color w:val="auto"/>
          <w:lang w:val="en-US" w:eastAsia="zh-CN"/>
        </w:rPr>
        <w:t>递交谈判文件截止及开标时间：2026年</w:t>
      </w:r>
      <w:r>
        <w:rPr>
          <w:rFonts w:hint="eastAsia"/>
          <w:color w:val="auto"/>
          <w:lang w:val="en-US" w:eastAsia="zh-CN"/>
        </w:rPr>
        <w:t>9</w:t>
      </w:r>
      <w:r>
        <w:rPr>
          <w:rFonts w:hint="default"/>
          <w:color w:val="auto"/>
          <w:lang w:val="en-US" w:eastAsia="zh-CN"/>
        </w:rPr>
        <w:t>月</w:t>
      </w:r>
      <w:r>
        <w:rPr>
          <w:rFonts w:hint="default"/>
          <w:color w:val="auto"/>
          <w:lang w:eastAsia="zh-CN"/>
          <w:woUserID w:val="1"/>
        </w:rPr>
        <w:t>2</w:t>
      </w:r>
      <w:r>
        <w:rPr>
          <w:rFonts w:hint="eastAsia"/>
          <w:color w:val="auto"/>
          <w:lang w:val="en-US" w:eastAsia="zh-CN"/>
          <w:woUserID w:val="1"/>
        </w:rPr>
        <w:t>2</w:t>
      </w:r>
      <w:r>
        <w:rPr>
          <w:rFonts w:hint="default"/>
          <w:color w:val="auto"/>
          <w:lang w:val="en-US" w:eastAsia="zh-CN"/>
        </w:rPr>
        <w:t>日上午9</w:t>
      </w:r>
      <w:r>
        <w:rPr>
          <w:rFonts w:hint="eastAsia"/>
          <w:color w:val="auto"/>
          <w:lang w:val="en-US" w:eastAsia="zh-CN"/>
        </w:rPr>
        <w:t>：</w:t>
      </w:r>
      <w:r>
        <w:rPr>
          <w:rFonts w:hint="default"/>
          <w:color w:val="auto"/>
          <w:lang w:eastAsia="zh-CN"/>
          <w:woUserID w:val="1"/>
        </w:rPr>
        <w:t>3</w:t>
      </w:r>
      <w:r>
        <w:rPr>
          <w:rFonts w:hint="default"/>
          <w:color w:val="auto"/>
          <w:lang w:val="en-US" w:eastAsia="zh-CN"/>
        </w:rPr>
        <w:t>0（北京时间）</w:t>
      </w:r>
    </w:p>
    <w:p w14:paraId="76310F07">
      <w:pPr>
        <w:bidi w:val="0"/>
        <w:rPr>
          <w:rFonts w:hint="default"/>
          <w:color w:val="auto"/>
          <w:lang w:val="en-US" w:eastAsia="zh-CN"/>
        </w:rPr>
      </w:pPr>
      <w:r>
        <w:rPr>
          <w:rFonts w:hint="default"/>
          <w:color w:val="auto"/>
          <w:lang w:val="en-US" w:eastAsia="zh-CN"/>
        </w:rPr>
        <w:t>递交谈判文件及开标地点：河南省郑州市文化路75号707会议室</w:t>
      </w:r>
    </w:p>
    <w:p w14:paraId="0D756F32">
      <w:pPr>
        <w:bidi w:val="0"/>
        <w:rPr>
          <w:rFonts w:hint="default"/>
          <w:color w:val="auto"/>
          <w:lang w:val="en-US" w:eastAsia="zh-CN"/>
        </w:rPr>
      </w:pPr>
      <w:r>
        <w:rPr>
          <w:rFonts w:hint="default"/>
          <w:color w:val="auto"/>
          <w:lang w:val="en-US" w:eastAsia="zh-CN"/>
        </w:rPr>
        <w:t>开标方式：现场开标</w:t>
      </w:r>
    </w:p>
    <w:p w14:paraId="11C0C5C4">
      <w:pPr>
        <w:bidi w:val="0"/>
        <w:rPr>
          <w:rFonts w:hint="default"/>
          <w:color w:val="auto"/>
          <w:lang w:val="en-US" w:eastAsia="zh-CN"/>
        </w:rPr>
      </w:pPr>
      <w:r>
        <w:rPr>
          <w:rFonts w:hint="default"/>
          <w:color w:val="auto"/>
          <w:lang w:val="en-US" w:eastAsia="zh-CN"/>
        </w:rPr>
        <w:t>现场谈判时，被授权人需提供身份证原件。逾期送达或者未送达指定地点的谈判文件，采购方不予受理。</w:t>
      </w:r>
    </w:p>
    <w:p w14:paraId="6B0DB33D">
      <w:pPr>
        <w:pStyle w:val="5"/>
        <w:bidi w:val="0"/>
        <w:rPr>
          <w:rFonts w:hint="default"/>
          <w:color w:val="auto"/>
          <w:lang w:val="en-US" w:eastAsia="zh-CN"/>
        </w:rPr>
      </w:pPr>
      <w:r>
        <w:rPr>
          <w:rFonts w:hint="default"/>
          <w:color w:val="auto"/>
          <w:lang w:val="en-US" w:eastAsia="zh-CN"/>
        </w:rPr>
        <w:t>六、联系方式</w:t>
      </w:r>
    </w:p>
    <w:p w14:paraId="6D163283">
      <w:pPr>
        <w:bidi w:val="0"/>
        <w:rPr>
          <w:rFonts w:hint="default"/>
          <w:color w:val="auto"/>
          <w:lang w:val="en-US" w:eastAsia="zh-CN"/>
        </w:rPr>
      </w:pPr>
      <w:r>
        <w:rPr>
          <w:rFonts w:hint="default"/>
          <w:color w:val="auto"/>
          <w:lang w:val="en-US" w:eastAsia="zh-CN"/>
        </w:rPr>
        <w:t>联系人：</w:t>
      </w:r>
      <w:r>
        <w:rPr>
          <w:rFonts w:hint="eastAsia"/>
          <w:color w:val="auto"/>
          <w:lang w:val="en-US" w:eastAsia="zh-CN"/>
        </w:rPr>
        <w:t>范老师 0371-56865192</w:t>
      </w:r>
    </w:p>
    <w:p w14:paraId="03D4CCD2">
      <w:pPr>
        <w:bidi w:val="0"/>
        <w:rPr>
          <w:rFonts w:hint="default"/>
          <w:color w:val="auto"/>
          <w:lang w:val="en-US" w:eastAsia="zh-CN"/>
        </w:rPr>
      </w:pPr>
      <w:r>
        <w:rPr>
          <w:rFonts w:hint="default"/>
          <w:color w:val="auto"/>
          <w:lang w:val="en-US" w:eastAsia="zh-CN"/>
        </w:rPr>
        <w:t>指定邮箱：fanzhenyu2008@163.com</w:t>
      </w:r>
    </w:p>
    <w:p w14:paraId="36EE2074">
      <w:pPr>
        <w:bidi w:val="0"/>
        <w:rPr>
          <w:rFonts w:hint="default" w:eastAsia="宋体"/>
          <w:color w:val="auto"/>
          <w:lang w:val="en-US" w:eastAsia="zh-CN"/>
        </w:rPr>
      </w:pPr>
      <w:r>
        <w:rPr>
          <w:rFonts w:hint="default"/>
          <w:color w:val="auto"/>
          <w:lang w:val="en-US" w:eastAsia="zh-CN"/>
        </w:rPr>
        <w:t>联系地址：</w:t>
      </w:r>
      <w:r>
        <w:rPr>
          <w:rFonts w:hint="eastAsia" w:ascii="宋体" w:hAnsi="宋体" w:eastAsia="宋体"/>
          <w:color w:val="auto"/>
          <w:spacing w:val="-11"/>
          <w:sz w:val="24"/>
          <w:szCs w:val="24"/>
        </w:rPr>
        <w:t>河南省郑州市文化路75号中国地震局物探中心</w:t>
      </w:r>
      <w:r>
        <w:rPr>
          <w:rFonts w:hint="eastAsia" w:ascii="宋体" w:hAnsi="宋体" w:eastAsia="宋体"/>
          <w:color w:val="auto"/>
          <w:spacing w:val="-11"/>
          <w:sz w:val="24"/>
          <w:szCs w:val="24"/>
          <w:lang w:val="en-US" w:eastAsia="zh-CN"/>
        </w:rPr>
        <w:t>712室</w:t>
      </w:r>
    </w:p>
    <w:p w14:paraId="5F3E3478">
      <w:pPr>
        <w:rPr>
          <w:rFonts w:hint="default"/>
          <w:color w:val="auto"/>
          <w:lang w:val="en-US" w:eastAsia="zh-CN"/>
        </w:rPr>
      </w:pPr>
      <w:r>
        <w:rPr>
          <w:rFonts w:hint="default"/>
          <w:color w:val="auto"/>
          <w:lang w:val="en-US" w:eastAsia="zh-CN"/>
        </w:rPr>
        <w:br w:type="page"/>
      </w:r>
    </w:p>
    <w:p w14:paraId="18B48F46">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b/>
          <w:bCs/>
          <w:color w:val="auto"/>
          <w:spacing w:val="0"/>
          <w:sz w:val="32"/>
          <w:szCs w:val="32"/>
        </w:rPr>
      </w:pPr>
      <w:r>
        <w:rPr>
          <w:rFonts w:hint="eastAsia" w:ascii="宋体" w:hAnsi="宋体" w:eastAsia="宋体" w:cs="宋体"/>
          <w:b/>
          <w:bCs/>
          <w:color w:val="auto"/>
          <w:spacing w:val="0"/>
          <w:sz w:val="32"/>
          <w:szCs w:val="32"/>
        </w:rPr>
        <w:t>第二部分 采购内容及技术要求</w:t>
      </w:r>
    </w:p>
    <w:p w14:paraId="3D8F398D">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p>
    <w:p w14:paraId="03561CFF">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根据工作安排，</w:t>
      </w: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w:t>
      </w:r>
      <w:r>
        <w:rPr>
          <w:rFonts w:hint="eastAsia" w:ascii="宋体" w:hAnsi="宋体" w:eastAsia="宋体" w:cs="宋体"/>
          <w:color w:val="auto"/>
          <w:spacing w:val="0"/>
          <w:sz w:val="24"/>
          <w:lang w:bidi="ar"/>
        </w:rPr>
        <w:t>采购</w:t>
      </w:r>
      <w:r>
        <w:rPr>
          <w:rFonts w:hint="eastAsia" w:ascii="宋体" w:hAnsi="宋体" w:eastAsia="宋体" w:cs="宋体"/>
          <w:color w:val="auto"/>
          <w:spacing w:val="0"/>
          <w:sz w:val="24"/>
        </w:rPr>
        <w:t>内容及要求如下：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8236"/>
      </w:tblGrid>
      <w:tr w14:paraId="2E574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2E5525C0">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序号</w:t>
            </w:r>
          </w:p>
        </w:tc>
        <w:tc>
          <w:tcPr>
            <w:tcW w:w="4517" w:type="pct"/>
            <w:tcMar>
              <w:top w:w="113" w:type="dxa"/>
              <w:left w:w="164" w:type="dxa"/>
              <w:bottom w:w="113" w:type="dxa"/>
              <w:right w:w="164" w:type="dxa"/>
            </w:tcMar>
            <w:vAlign w:val="center"/>
          </w:tcPr>
          <w:p w14:paraId="7BC01FAA">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内      容</w:t>
            </w:r>
          </w:p>
        </w:tc>
      </w:tr>
      <w:tr w14:paraId="0BA5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82" w:type="pct"/>
            <w:tcMar>
              <w:top w:w="113" w:type="dxa"/>
              <w:left w:w="164" w:type="dxa"/>
              <w:bottom w:w="113" w:type="dxa"/>
              <w:right w:w="164" w:type="dxa"/>
            </w:tcMar>
            <w:vAlign w:val="center"/>
          </w:tcPr>
          <w:p w14:paraId="48E542EA">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1</w:t>
            </w:r>
          </w:p>
        </w:tc>
        <w:tc>
          <w:tcPr>
            <w:tcW w:w="4517" w:type="pct"/>
            <w:tcMar>
              <w:top w:w="113" w:type="dxa"/>
              <w:left w:w="164" w:type="dxa"/>
              <w:bottom w:w="113" w:type="dxa"/>
              <w:right w:w="164" w:type="dxa"/>
            </w:tcMar>
            <w:vAlign w:val="center"/>
          </w:tcPr>
          <w:p w14:paraId="53207474">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采购单位：中国地震局地球物理勘探中心</w:t>
            </w:r>
          </w:p>
        </w:tc>
      </w:tr>
      <w:tr w14:paraId="091D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482" w:type="pct"/>
            <w:tcMar>
              <w:top w:w="113" w:type="dxa"/>
              <w:left w:w="164" w:type="dxa"/>
              <w:bottom w:w="113" w:type="dxa"/>
              <w:right w:w="164" w:type="dxa"/>
            </w:tcMar>
            <w:vAlign w:val="center"/>
          </w:tcPr>
          <w:p w14:paraId="5DF6C774">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2</w:t>
            </w:r>
          </w:p>
        </w:tc>
        <w:tc>
          <w:tcPr>
            <w:tcW w:w="4517" w:type="pct"/>
            <w:tcMar>
              <w:top w:w="113" w:type="dxa"/>
              <w:left w:w="164" w:type="dxa"/>
              <w:bottom w:w="113" w:type="dxa"/>
              <w:right w:w="164" w:type="dxa"/>
            </w:tcMar>
            <w:vAlign w:val="center"/>
          </w:tcPr>
          <w:p w14:paraId="756BC26C">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default" w:ascii="宋体" w:hAnsi="宋体" w:eastAsia="宋体" w:cs="宋体"/>
                <w:color w:val="auto"/>
                <w:spacing w:val="0"/>
                <w:sz w:val="24"/>
                <w:woUserID w:val="1"/>
              </w:rPr>
              <w:t>中标方</w:t>
            </w:r>
            <w:r>
              <w:rPr>
                <w:rFonts w:hint="eastAsia" w:ascii="宋体" w:hAnsi="宋体" w:eastAsia="宋体" w:cs="宋体"/>
                <w:color w:val="auto"/>
                <w:spacing w:val="0"/>
                <w:sz w:val="24"/>
              </w:rPr>
              <w:t>在收到成交通知书后十个工作日内，须与</w:t>
            </w:r>
            <w:r>
              <w:rPr>
                <w:rFonts w:hint="default" w:ascii="宋体" w:hAnsi="宋体" w:eastAsia="宋体" w:cs="宋体"/>
                <w:color w:val="auto"/>
                <w:spacing w:val="0"/>
                <w:sz w:val="24"/>
                <w:woUserID w:val="1"/>
              </w:rPr>
              <w:t>采购方</w:t>
            </w:r>
            <w:r>
              <w:rPr>
                <w:rFonts w:hint="eastAsia" w:ascii="宋体" w:hAnsi="宋体" w:eastAsia="宋体" w:cs="宋体"/>
                <w:color w:val="auto"/>
                <w:spacing w:val="0"/>
                <w:sz w:val="24"/>
              </w:rPr>
              <w:t>签订合同。</w:t>
            </w:r>
          </w:p>
        </w:tc>
      </w:tr>
      <w:tr w14:paraId="1EFA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6" w:hRule="atLeast"/>
          <w:jc w:val="center"/>
        </w:trPr>
        <w:tc>
          <w:tcPr>
            <w:tcW w:w="482" w:type="pct"/>
            <w:tcMar>
              <w:top w:w="113" w:type="dxa"/>
              <w:left w:w="164" w:type="dxa"/>
              <w:bottom w:w="113" w:type="dxa"/>
              <w:right w:w="164" w:type="dxa"/>
            </w:tcMar>
            <w:vAlign w:val="center"/>
          </w:tcPr>
          <w:p w14:paraId="7FFDF584">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3</w:t>
            </w:r>
          </w:p>
        </w:tc>
        <w:tc>
          <w:tcPr>
            <w:tcW w:w="4517" w:type="pct"/>
            <w:tcMar>
              <w:top w:w="113" w:type="dxa"/>
              <w:left w:w="164" w:type="dxa"/>
              <w:bottom w:w="113" w:type="dxa"/>
              <w:right w:w="164" w:type="dxa"/>
            </w:tcMar>
            <w:vAlign w:val="center"/>
          </w:tcPr>
          <w:p w14:paraId="39909282">
            <w:pPr>
              <w:bidi w:val="0"/>
              <w:ind w:left="0" w:leftChars="0" w:firstLine="0" w:firstLineChars="0"/>
              <w:jc w:val="left"/>
              <w:rPr>
                <w:color w:val="auto"/>
              </w:rPr>
            </w:pPr>
            <w:r>
              <w:rPr>
                <w:rFonts w:hint="eastAsia"/>
                <w:color w:val="auto"/>
              </w:rPr>
              <w:t>主要任务：</w:t>
            </w:r>
          </w:p>
          <w:p w14:paraId="0DACD634">
            <w:pPr>
              <w:bidi w:val="0"/>
              <w:ind w:left="0" w:leftChars="0" w:firstLine="0" w:firstLineChars="0"/>
              <w:jc w:val="left"/>
              <w:rPr>
                <w:rFonts w:hint="eastAsia"/>
                <w:color w:val="auto"/>
                <w:lang w:val="en-US" w:eastAsia="zh-CN"/>
              </w:rPr>
            </w:pPr>
            <w:r>
              <w:rPr>
                <w:rFonts w:hint="eastAsia"/>
                <w:color w:val="auto"/>
                <w:lang w:eastAsia="zh-CN"/>
              </w:rPr>
              <w:t>开展浅层地震勘探不少于17km</w:t>
            </w:r>
            <w:r>
              <w:rPr>
                <w:rFonts w:ascii="宋体" w:hAnsi="宋体" w:eastAsia="宋体" w:cs="宋体"/>
                <w:color w:val="auto"/>
                <w:sz w:val="24"/>
                <w:szCs w:val="24"/>
              </w:rPr>
              <w:t>野外排列布设技术服务</w:t>
            </w:r>
            <w:r>
              <w:rPr>
                <w:rFonts w:hint="eastAsia"/>
                <w:color w:val="auto"/>
                <w:lang w:val="en-US" w:eastAsia="zh-CN"/>
              </w:rPr>
              <w:t>。</w:t>
            </w:r>
          </w:p>
          <w:p w14:paraId="2A56B637">
            <w:pPr>
              <w:bidi w:val="0"/>
              <w:ind w:left="0" w:leftChars="0" w:firstLine="0" w:firstLineChars="0"/>
              <w:jc w:val="left"/>
              <w:rPr>
                <w:rFonts w:ascii="宋体" w:hAnsi="宋体" w:eastAsia="宋体" w:cs="Times New Roman"/>
                <w:color w:val="auto"/>
                <w:spacing w:val="-11"/>
                <w:lang w:bidi="ar"/>
              </w:rPr>
            </w:pPr>
            <w:r>
              <w:rPr>
                <w:rFonts w:hint="eastAsia"/>
                <w:color w:val="auto"/>
                <w:lang w:eastAsia="zh-CN"/>
              </w:rPr>
              <w:t>采用大吨位可控震源系统（≥28t）和 508XT地震数据采集系统及现场技术人员开展野外数据采集工作，每日跟踪完成野外观测数据采集质量的保证</w:t>
            </w:r>
            <w:r>
              <w:rPr>
                <w:rFonts w:ascii="Times New Roman" w:hAnsi="Times New Roman" w:eastAsia="宋体" w:cs="Times New Roman"/>
                <w:color w:val="auto"/>
                <w:spacing w:val="0"/>
              </w:rPr>
              <w:t>。</w:t>
            </w:r>
          </w:p>
        </w:tc>
      </w:tr>
      <w:tr w14:paraId="2606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3" w:hRule="atLeast"/>
          <w:jc w:val="center"/>
        </w:trPr>
        <w:tc>
          <w:tcPr>
            <w:tcW w:w="482" w:type="pct"/>
            <w:tcMar>
              <w:top w:w="113" w:type="dxa"/>
              <w:left w:w="164" w:type="dxa"/>
              <w:bottom w:w="113" w:type="dxa"/>
              <w:right w:w="164" w:type="dxa"/>
            </w:tcMar>
            <w:vAlign w:val="center"/>
          </w:tcPr>
          <w:p w14:paraId="0A2B44B2">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4</w:t>
            </w:r>
          </w:p>
        </w:tc>
        <w:tc>
          <w:tcPr>
            <w:tcW w:w="4517" w:type="pct"/>
            <w:tcMar>
              <w:top w:w="113" w:type="dxa"/>
              <w:left w:w="164" w:type="dxa"/>
              <w:bottom w:w="113" w:type="dxa"/>
              <w:right w:w="164" w:type="dxa"/>
            </w:tcMar>
            <w:vAlign w:val="center"/>
          </w:tcPr>
          <w:p w14:paraId="6341FA18">
            <w:pPr>
              <w:keepNext w:val="0"/>
              <w:keepLines w:val="0"/>
              <w:pageBreakBefore w:val="0"/>
              <w:numPr>
                <w:ilvl w:val="0"/>
                <w:numId w:val="0"/>
              </w:numPr>
              <w:kinsoku/>
              <w:wordWrap/>
              <w:overflowPunct/>
              <w:topLinePunct w:val="0"/>
              <w:autoSpaceDE/>
              <w:autoSpaceDN/>
              <w:bidi w:val="0"/>
              <w:adjustRightInd/>
              <w:snapToGrid/>
              <w:spacing w:line="240" w:lineRule="auto"/>
              <w:ind w:firstLine="0" w:firstLineChars="0"/>
              <w:jc w:val="left"/>
              <w:textAlignment w:val="auto"/>
              <w:rPr>
                <w:rFonts w:hint="eastAsia"/>
                <w:color w:val="auto"/>
                <w:lang w:val="en-US" w:eastAsia="zh-CN"/>
              </w:rPr>
            </w:pPr>
            <w:r>
              <w:rPr>
                <w:rFonts w:hint="eastAsia" w:ascii="宋体" w:hAnsi="宋体" w:eastAsia="宋体" w:cs="宋体"/>
                <w:color w:val="auto"/>
                <w:spacing w:val="0"/>
                <w:kern w:val="0"/>
                <w:sz w:val="24"/>
              </w:rPr>
              <w:t>服务要求：</w:t>
            </w:r>
            <w:r>
              <w:rPr>
                <w:rFonts w:hint="eastAsia"/>
                <w:color w:val="auto"/>
                <w:lang w:val="en-US" w:eastAsia="zh-CN"/>
              </w:rPr>
              <w:t>完成不少于17km的浅层地震勘探</w:t>
            </w:r>
            <w:r>
              <w:rPr>
                <w:rFonts w:ascii="宋体" w:hAnsi="宋体" w:eastAsia="宋体" w:cs="宋体"/>
                <w:color w:val="auto"/>
                <w:sz w:val="24"/>
                <w:szCs w:val="24"/>
              </w:rPr>
              <w:t>野外排列布设技术</w:t>
            </w:r>
            <w:r>
              <w:rPr>
                <w:rFonts w:hint="eastAsia"/>
                <w:color w:val="auto"/>
                <w:lang w:val="en-US" w:eastAsia="zh-CN"/>
              </w:rPr>
              <w:t>服务。</w:t>
            </w:r>
          </w:p>
          <w:p w14:paraId="72E96BF8">
            <w:pPr>
              <w:keepNext w:val="0"/>
              <w:keepLines w:val="0"/>
              <w:pageBreakBefore w:val="0"/>
              <w:kinsoku/>
              <w:wordWrap/>
              <w:overflowPunct/>
              <w:topLinePunct w:val="0"/>
              <w:autoSpaceDE/>
              <w:autoSpaceDN/>
              <w:bidi w:val="0"/>
              <w:adjustRightInd/>
              <w:snapToGrid/>
              <w:ind w:firstLine="0" w:firstLineChars="0"/>
              <w:jc w:val="left"/>
              <w:textAlignment w:val="auto"/>
              <w:rPr>
                <w:rFonts w:hint="eastAsia"/>
                <w:color w:val="auto"/>
                <w:lang w:val="en-US" w:eastAsia="zh-CN"/>
              </w:rPr>
            </w:pPr>
            <w:r>
              <w:rPr>
                <w:rFonts w:hint="eastAsia"/>
                <w:color w:val="auto"/>
                <w:lang w:val="en-US" w:eastAsia="zh-CN"/>
              </w:rPr>
              <w:t>（1）完成全部激发点、接收点的高精度测量定位、地形测量及草图绘制。</w:t>
            </w:r>
          </w:p>
          <w:p w14:paraId="5C42780E">
            <w:pPr>
              <w:keepNext w:val="0"/>
              <w:keepLines w:val="0"/>
              <w:pageBreakBefore w:val="0"/>
              <w:kinsoku/>
              <w:wordWrap/>
              <w:overflowPunct/>
              <w:topLinePunct w:val="0"/>
              <w:autoSpaceDE/>
              <w:autoSpaceDN/>
              <w:bidi w:val="0"/>
              <w:adjustRightInd/>
              <w:snapToGrid/>
              <w:ind w:firstLine="0" w:firstLineChars="0"/>
              <w:jc w:val="left"/>
              <w:textAlignment w:val="auto"/>
              <w:rPr>
                <w:rFonts w:hint="eastAsia"/>
                <w:color w:val="auto"/>
              </w:rPr>
            </w:pPr>
            <w:r>
              <w:rPr>
                <w:rFonts w:hint="eastAsia"/>
                <w:color w:val="auto"/>
                <w:lang w:val="en-US" w:eastAsia="zh-CN"/>
              </w:rPr>
              <w:t>（2）</w:t>
            </w:r>
            <w:r>
              <w:rPr>
                <w:rFonts w:hint="eastAsia"/>
                <w:color w:val="auto"/>
              </w:rPr>
              <w:t>完成现场数据质量检查、每日数据汇总与成果整理。</w:t>
            </w:r>
          </w:p>
          <w:p w14:paraId="51BDD137">
            <w:pPr>
              <w:keepNext w:val="0"/>
              <w:keepLines w:val="0"/>
              <w:pageBreakBefore w:val="0"/>
              <w:kinsoku/>
              <w:wordWrap/>
              <w:overflowPunct/>
              <w:topLinePunct w:val="0"/>
              <w:autoSpaceDE/>
              <w:autoSpaceDN/>
              <w:bidi w:val="0"/>
              <w:adjustRightInd/>
              <w:snapToGrid/>
              <w:ind w:firstLine="0" w:firstLineChars="0"/>
              <w:jc w:val="left"/>
              <w:textAlignment w:val="auto"/>
              <w:rPr>
                <w:rFonts w:ascii="宋体" w:hAnsi="宋体" w:eastAsia="宋体" w:cs="宋体"/>
                <w:color w:val="auto"/>
                <w:kern w:val="0"/>
                <w:szCs w:val="24"/>
                <w:lang w:val="en-US" w:eastAsia="zh-CN" w:bidi="ar-SA"/>
              </w:rPr>
            </w:pPr>
            <w:r>
              <w:rPr>
                <w:rFonts w:hint="eastAsia"/>
                <w:color w:val="auto"/>
                <w:lang w:eastAsia="zh-CN"/>
              </w:rPr>
              <w:t>（</w:t>
            </w:r>
            <w:r>
              <w:rPr>
                <w:rFonts w:hint="eastAsia"/>
                <w:color w:val="auto"/>
                <w:lang w:val="en-US" w:eastAsia="zh-CN"/>
              </w:rPr>
              <w:t>3）</w:t>
            </w:r>
            <w:r>
              <w:rPr>
                <w:rFonts w:hint="eastAsia"/>
                <w:color w:val="auto"/>
              </w:rPr>
              <w:t>完成全套原始数据、仪器班报、测量成果、采集成果报告等资料编制与汇交。</w:t>
            </w:r>
          </w:p>
        </w:tc>
      </w:tr>
      <w:tr w14:paraId="1F933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482" w:type="pct"/>
            <w:tcMar>
              <w:top w:w="113" w:type="dxa"/>
              <w:left w:w="164" w:type="dxa"/>
              <w:bottom w:w="113" w:type="dxa"/>
              <w:right w:w="164" w:type="dxa"/>
            </w:tcMar>
            <w:vAlign w:val="center"/>
          </w:tcPr>
          <w:p w14:paraId="40CE967D">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5</w:t>
            </w:r>
          </w:p>
        </w:tc>
        <w:tc>
          <w:tcPr>
            <w:tcW w:w="4517" w:type="pct"/>
            <w:tcMar>
              <w:top w:w="113" w:type="dxa"/>
              <w:left w:w="164" w:type="dxa"/>
              <w:bottom w:w="113" w:type="dxa"/>
              <w:right w:w="164" w:type="dxa"/>
            </w:tcMar>
            <w:vAlign w:val="center"/>
          </w:tcPr>
          <w:p w14:paraId="783D3EFA">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0" w:firstLineChars="0"/>
              <w:jc w:val="left"/>
              <w:textAlignment w:val="auto"/>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服务期限：从合同签订之日起，具体工作起止日期以双方签订的合同及采购人工作安排为准，供方需按工期要求按时进场。</w:t>
            </w:r>
            <w:r>
              <w:rPr>
                <w:rFonts w:ascii="宋体" w:hAnsi="宋体" w:eastAsia="宋体" w:cs="宋体"/>
                <w:color w:val="auto"/>
                <w:spacing w:val="-11"/>
                <w:kern w:val="0"/>
                <w:sz w:val="24"/>
                <w:szCs w:val="24"/>
                <w:lang w:val="en-US" w:eastAsia="zh-CN" w:bidi="ar-SA"/>
              </w:rPr>
              <w:t>预计施工天数</w:t>
            </w:r>
            <w:r>
              <w:rPr>
                <w:rFonts w:hint="eastAsia" w:ascii="Times New Roman" w:hAnsi="Times New Roman" w:eastAsiaTheme="minorEastAsia" w:cstheme="minorBidi"/>
                <w:color w:val="auto"/>
                <w:spacing w:val="0"/>
                <w:kern w:val="2"/>
                <w:sz w:val="24"/>
                <w:szCs w:val="24"/>
                <w:lang w:val="en-US" w:eastAsia="zh-CN" w:bidi="ar-SA"/>
              </w:rPr>
              <w:t>10</w:t>
            </w:r>
            <w:r>
              <w:rPr>
                <w:rFonts w:ascii="宋体" w:hAnsi="宋体" w:eastAsia="宋体" w:cs="宋体"/>
                <w:color w:val="auto"/>
                <w:spacing w:val="-11"/>
                <w:kern w:val="0"/>
                <w:sz w:val="24"/>
                <w:szCs w:val="24"/>
                <w:lang w:val="en-US" w:eastAsia="zh-CN" w:bidi="ar-SA"/>
              </w:rPr>
              <w:t>日历</w:t>
            </w:r>
            <w:r>
              <w:rPr>
                <w:rFonts w:hint="eastAsia" w:ascii="宋体" w:hAnsi="宋体" w:eastAsia="宋体" w:cs="宋体"/>
                <w:color w:val="auto"/>
                <w:spacing w:val="-11"/>
                <w:kern w:val="0"/>
                <w:sz w:val="24"/>
                <w:szCs w:val="24"/>
                <w:lang w:val="en-US" w:eastAsia="zh-CN" w:bidi="ar-SA"/>
              </w:rPr>
              <w:t>天。</w:t>
            </w:r>
          </w:p>
        </w:tc>
      </w:tr>
      <w:tr w14:paraId="5886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482" w:type="pct"/>
            <w:tcMar>
              <w:top w:w="113" w:type="dxa"/>
              <w:left w:w="164" w:type="dxa"/>
              <w:bottom w:w="113" w:type="dxa"/>
              <w:right w:w="164" w:type="dxa"/>
            </w:tcMar>
            <w:vAlign w:val="center"/>
          </w:tcPr>
          <w:p w14:paraId="0D60D420">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kern w:val="0"/>
                <w:sz w:val="24"/>
              </w:rPr>
            </w:pPr>
            <w:r>
              <w:rPr>
                <w:rFonts w:ascii="宋体" w:hAnsi="宋体" w:eastAsia="宋体" w:cs="宋体"/>
                <w:color w:val="auto"/>
                <w:spacing w:val="0"/>
                <w:kern w:val="0"/>
                <w:sz w:val="24"/>
              </w:rPr>
              <w:t>6</w:t>
            </w:r>
          </w:p>
        </w:tc>
        <w:tc>
          <w:tcPr>
            <w:tcW w:w="4517" w:type="pct"/>
            <w:tcMar>
              <w:top w:w="113" w:type="dxa"/>
              <w:left w:w="164" w:type="dxa"/>
              <w:bottom w:w="113" w:type="dxa"/>
              <w:right w:w="164" w:type="dxa"/>
            </w:tcMar>
            <w:vAlign w:val="center"/>
          </w:tcPr>
          <w:p w14:paraId="17EB02E3">
            <w:pPr>
              <w:bidi w:val="0"/>
              <w:spacing w:before="120" w:after="120" w:line="288" w:lineRule="auto"/>
              <w:ind w:left="0" w:leftChars="0" w:firstLine="0" w:firstLineChars="0"/>
              <w:jc w:val="left"/>
              <w:rPr>
                <w:rFonts w:hint="eastAsia"/>
                <w:color w:val="auto"/>
                <w:lang w:eastAsia="zh-CN"/>
              </w:rPr>
            </w:pPr>
            <w:r>
              <w:rPr>
                <w:rFonts w:hint="eastAsia" w:ascii="宋体" w:hAnsi="宋体" w:eastAsia="宋体" w:cs="宋体"/>
                <w:color w:val="auto"/>
                <w:spacing w:val="0"/>
                <w:kern w:val="0"/>
                <w:sz w:val="24"/>
              </w:rPr>
              <w:t>质量要求：</w:t>
            </w:r>
            <w:r>
              <w:rPr>
                <w:color w:val="auto"/>
              </w:rPr>
              <w:t>野外采集：检波器、采集系统等设备检定合格且在有效期内；测线布设严格按照设计方案执行，点位布设规范；野外原始地震数据完整，无明显噪声干扰，记录质量满足勘探要求，不合格观测点位须无条件返工复测。</w:t>
            </w:r>
          </w:p>
        </w:tc>
      </w:tr>
      <w:tr w14:paraId="5E14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11F2EDD9">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7</w:t>
            </w:r>
          </w:p>
        </w:tc>
        <w:tc>
          <w:tcPr>
            <w:tcW w:w="4517" w:type="pct"/>
            <w:tcMar>
              <w:top w:w="113" w:type="dxa"/>
              <w:left w:w="164" w:type="dxa"/>
              <w:bottom w:w="113" w:type="dxa"/>
              <w:right w:w="164" w:type="dxa"/>
            </w:tcMar>
            <w:vAlign w:val="center"/>
          </w:tcPr>
          <w:p w14:paraId="55A0E003">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firstLine="0" w:firstLineChars="0"/>
              <w:jc w:val="left"/>
              <w:textAlignment w:val="auto"/>
              <w:rPr>
                <w:rFonts w:ascii="宋体" w:hAnsi="宋体" w:eastAsia="宋体" w:cs="宋体"/>
                <w:color w:val="auto"/>
                <w:kern w:val="0"/>
                <w:sz w:val="24"/>
                <w:szCs w:val="24"/>
                <w:lang w:val="en-US" w:eastAsia="zh-CN" w:bidi="ar"/>
              </w:rPr>
            </w:pPr>
            <w:r>
              <w:rPr>
                <w:rFonts w:hint="eastAsia" w:ascii="宋体" w:hAnsi="宋体" w:eastAsia="宋体" w:cs="宋体"/>
                <w:color w:val="auto"/>
                <w:kern w:val="2"/>
                <w:sz w:val="24"/>
                <w:szCs w:val="24"/>
                <w:lang w:val="en-US" w:eastAsia="zh-CN" w:bidi="ar"/>
              </w:rPr>
              <w:t>服务期发生技术问题解决方案：采购方发现问题后要求成交方及时调整采集参数，</w:t>
            </w:r>
            <w:r>
              <w:rPr>
                <w:rFonts w:hint="eastAsia" w:ascii="宋体" w:hAnsi="宋体" w:eastAsia="宋体" w:cs="宋体"/>
                <w:color w:val="auto"/>
                <w:kern w:val="0"/>
                <w:sz w:val="24"/>
                <w:szCs w:val="24"/>
                <w:lang w:val="en-US" w:eastAsia="zh-CN" w:bidi="ar-SA"/>
              </w:rPr>
              <w:t>确保不影响项目整体工期。</w:t>
            </w:r>
          </w:p>
        </w:tc>
      </w:tr>
      <w:tr w14:paraId="1D78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2" w:type="pct"/>
            <w:tcMar>
              <w:top w:w="113" w:type="dxa"/>
              <w:left w:w="164" w:type="dxa"/>
              <w:bottom w:w="113" w:type="dxa"/>
              <w:right w:w="164" w:type="dxa"/>
            </w:tcMar>
            <w:vAlign w:val="center"/>
          </w:tcPr>
          <w:p w14:paraId="63B08169">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8</w:t>
            </w:r>
          </w:p>
        </w:tc>
        <w:tc>
          <w:tcPr>
            <w:tcW w:w="4517" w:type="pct"/>
            <w:tcMar>
              <w:top w:w="113" w:type="dxa"/>
              <w:left w:w="164" w:type="dxa"/>
              <w:bottom w:w="113" w:type="dxa"/>
              <w:right w:w="164" w:type="dxa"/>
            </w:tcMar>
            <w:vAlign w:val="center"/>
          </w:tcPr>
          <w:p w14:paraId="79265DA1">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1.合同签订：合同由</w:t>
            </w:r>
            <w:r>
              <w:rPr>
                <w:rFonts w:ascii="宋体" w:hAnsi="宋体" w:eastAsia="宋体" w:cs="宋体"/>
                <w:color w:val="auto"/>
                <w:spacing w:val="0"/>
                <w:sz w:val="24"/>
              </w:rPr>
              <w:t>成交</w:t>
            </w:r>
            <w:r>
              <w:rPr>
                <w:rFonts w:hint="eastAsia" w:ascii="宋体" w:hAnsi="宋体" w:eastAsia="宋体" w:cs="宋体"/>
                <w:color w:val="auto"/>
                <w:spacing w:val="0"/>
                <w:sz w:val="24"/>
              </w:rPr>
              <w:t>方凭</w:t>
            </w:r>
            <w:r>
              <w:rPr>
                <w:rFonts w:ascii="宋体" w:hAnsi="宋体" w:eastAsia="宋体" w:cs="宋体"/>
                <w:color w:val="auto"/>
                <w:spacing w:val="0"/>
                <w:sz w:val="24"/>
              </w:rPr>
              <w:t>采购</w:t>
            </w:r>
            <w:r>
              <w:rPr>
                <w:rFonts w:hint="eastAsia" w:ascii="宋体" w:hAnsi="宋体" w:eastAsia="宋体" w:cs="宋体"/>
                <w:color w:val="auto"/>
                <w:spacing w:val="0"/>
                <w:sz w:val="24"/>
              </w:rPr>
              <w:t>方签发的《成交通知书》签订，合同一式陆份，甲方肆份，乙方两份。</w:t>
            </w:r>
          </w:p>
          <w:p w14:paraId="31D8BAB1">
            <w:pPr>
              <w:keepNext w:val="0"/>
              <w:keepLines w:val="0"/>
              <w:pageBreakBefore w:val="0"/>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2.</w:t>
            </w:r>
            <w:r>
              <w:rPr>
                <w:rFonts w:hint="eastAsia" w:ascii="宋体" w:hAnsi="宋体" w:eastAsia="宋体" w:cs="宋体"/>
                <w:color w:val="auto"/>
                <w:spacing w:val="0"/>
                <w:sz w:val="24"/>
                <w:lang w:bidi="ar"/>
              </w:rPr>
              <w:t>付款方式：</w:t>
            </w:r>
            <w:r>
              <w:rPr>
                <w:rFonts w:hint="eastAsia" w:ascii="宋体" w:hAnsi="宋体" w:eastAsia="宋体" w:cs="宋体"/>
                <w:color w:val="auto"/>
                <w:spacing w:val="0"/>
                <w:sz w:val="24"/>
              </w:rPr>
              <w:t>项目完成，报告通过评审后一次性支付支付。</w:t>
            </w:r>
          </w:p>
        </w:tc>
      </w:tr>
    </w:tbl>
    <w:p w14:paraId="68C8E129">
      <w:pPr>
        <w:rPr>
          <w:rFonts w:hint="default"/>
          <w:color w:val="auto"/>
          <w:lang w:val="en-US" w:eastAsia="zh-CN"/>
        </w:rPr>
      </w:pPr>
      <w:r>
        <w:rPr>
          <w:rFonts w:hint="default"/>
          <w:color w:val="auto"/>
          <w:lang w:val="en-US" w:eastAsia="zh-CN"/>
        </w:rPr>
        <w:br w:type="page"/>
      </w:r>
    </w:p>
    <w:p w14:paraId="70ED2F5E">
      <w:pPr>
        <w:keepNext w:val="0"/>
        <w:keepLines w:val="0"/>
        <w:pageBreakBefore w:val="0"/>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b/>
          <w:bCs/>
          <w:color w:val="auto"/>
          <w:spacing w:val="0"/>
          <w:sz w:val="32"/>
          <w:szCs w:val="32"/>
          <w:lang w:bidi="ar"/>
        </w:rPr>
      </w:pPr>
      <w:r>
        <w:rPr>
          <w:rFonts w:hint="eastAsia" w:ascii="宋体" w:hAnsi="宋体" w:eastAsia="宋体" w:cs="宋体"/>
          <w:b/>
          <w:bCs/>
          <w:color w:val="auto"/>
          <w:spacing w:val="0"/>
          <w:sz w:val="32"/>
          <w:szCs w:val="32"/>
          <w:lang w:bidi="ar"/>
        </w:rPr>
        <w:t>第三部分 评价规则（最低价成交）</w:t>
      </w:r>
    </w:p>
    <w:p w14:paraId="1294739E">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p>
    <w:p w14:paraId="0B31C179">
      <w:pPr>
        <w:keepNext w:val="0"/>
        <w:keepLines w:val="0"/>
        <w:pageBreakBefore w:val="0"/>
        <w:tabs>
          <w:tab w:val="left" w:pos="432"/>
        </w:tabs>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本次采购依据合格供应商报价，按照最低价的原则确定成交对象。本项目报价以合格响应文件的报价为准，大小写不一致的以大写为准。在谈判过程中，凡遇到响应文件中无界定或界定不清、前后不一致应当提供纸质说明材料，经评审小组同意后纳入评审材料，归档时存档备查。</w:t>
      </w:r>
    </w:p>
    <w:p w14:paraId="4CFC8B2B">
      <w:pPr>
        <w:keepNext w:val="0"/>
        <w:keepLines w:val="0"/>
        <w:pageBreakBefore w:val="0"/>
        <w:tabs>
          <w:tab w:val="left" w:pos="432"/>
        </w:tabs>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成交方式：按照响应文件二次报价结果确定合同金额，以最低报价成交。</w:t>
      </w:r>
    </w:p>
    <w:p w14:paraId="4EC904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color w:val="auto"/>
          <w:spacing w:val="-11"/>
          <w:sz w:val="32"/>
          <w:szCs w:val="32"/>
        </w:rPr>
      </w:pPr>
      <w:r>
        <w:rPr>
          <w:rFonts w:hint="eastAsia" w:ascii="仿宋_GB2312" w:hAnsi="宋体" w:eastAsia="仿宋_GB2312" w:cs="Times New Roman"/>
          <w:color w:val="auto"/>
          <w:spacing w:val="-11"/>
          <w:sz w:val="28"/>
          <w:szCs w:val="28"/>
          <w:lang w:bidi="ar"/>
        </w:rPr>
        <w:br w:type="page"/>
      </w:r>
      <w:r>
        <w:rPr>
          <w:rFonts w:hint="eastAsia" w:ascii="宋体" w:hAnsi="宋体" w:eastAsia="宋体" w:cs="宋体"/>
          <w:b/>
          <w:color w:val="auto"/>
          <w:spacing w:val="-11"/>
          <w:sz w:val="32"/>
          <w:szCs w:val="32"/>
        </w:rPr>
        <w:t>第四部分 采购说明</w:t>
      </w:r>
    </w:p>
    <w:p w14:paraId="659CBA9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color w:val="auto"/>
          <w:spacing w:val="-11"/>
          <w:sz w:val="21"/>
        </w:rPr>
      </w:pPr>
    </w:p>
    <w:p w14:paraId="04F415BC">
      <w:pPr>
        <w:keepNext w:val="0"/>
        <w:keepLines w:val="0"/>
        <w:pageBreakBefore w:val="0"/>
        <w:kinsoku/>
        <w:wordWrap/>
        <w:overflowPunct/>
        <w:topLinePunct w:val="0"/>
        <w:autoSpaceDE/>
        <w:autoSpaceDN/>
        <w:bidi w:val="0"/>
        <w:adjustRightInd/>
        <w:snapToGrid/>
        <w:spacing w:after="120" w:afterLines="50" w:line="380" w:lineRule="exact"/>
        <w:ind w:firstLine="0" w:firstLineChars="0"/>
        <w:textAlignment w:val="auto"/>
        <w:rPr>
          <w:rFonts w:ascii="宋体" w:hAnsi="宋体" w:eastAsia="宋体" w:cs="宋体"/>
          <w:color w:val="auto"/>
          <w:spacing w:val="-11"/>
          <w:sz w:val="24"/>
        </w:rPr>
      </w:pPr>
      <w:r>
        <w:rPr>
          <w:rFonts w:hint="eastAsia" w:ascii="宋体" w:hAnsi="宋体" w:eastAsia="宋体" w:cs="宋体"/>
          <w:b/>
          <w:color w:val="auto"/>
          <w:spacing w:val="-11"/>
          <w:sz w:val="24"/>
        </w:rPr>
        <w:t>本项目资料表中注“*”为谈判供应商必须满足的条件，如不满足，将被视为无效谈判响应。</w:t>
      </w:r>
    </w:p>
    <w:tbl>
      <w:tblPr>
        <w:tblStyle w:val="13"/>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40"/>
        <w:gridCol w:w="7898"/>
      </w:tblGrid>
      <w:tr w14:paraId="633CF9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18" w:hRule="atLeast"/>
          <w:jc w:val="center"/>
        </w:trPr>
        <w:tc>
          <w:tcPr>
            <w:tcW w:w="532" w:type="pct"/>
            <w:vAlign w:val="center"/>
          </w:tcPr>
          <w:p w14:paraId="4A3E935E">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条款号</w:t>
            </w:r>
          </w:p>
        </w:tc>
        <w:tc>
          <w:tcPr>
            <w:tcW w:w="4467" w:type="pct"/>
            <w:vAlign w:val="center"/>
          </w:tcPr>
          <w:p w14:paraId="1E110451">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b/>
                <w:bCs/>
                <w:color w:val="auto"/>
                <w:spacing w:val="0"/>
                <w:sz w:val="24"/>
              </w:rPr>
            </w:pPr>
            <w:r>
              <w:rPr>
                <w:rFonts w:hint="eastAsia" w:ascii="宋体" w:hAnsi="宋体" w:eastAsia="宋体" w:cs="宋体"/>
                <w:b/>
                <w:bCs/>
                <w:color w:val="auto"/>
                <w:spacing w:val="0"/>
                <w:sz w:val="24"/>
              </w:rPr>
              <w:t>内      容</w:t>
            </w:r>
          </w:p>
        </w:tc>
      </w:tr>
      <w:tr w14:paraId="480E74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97" w:hRule="atLeast"/>
          <w:jc w:val="center"/>
        </w:trPr>
        <w:tc>
          <w:tcPr>
            <w:tcW w:w="532" w:type="pct"/>
            <w:tcBorders>
              <w:bottom w:val="single" w:color="auto" w:sz="4" w:space="0"/>
            </w:tcBorders>
            <w:vAlign w:val="center"/>
          </w:tcPr>
          <w:p w14:paraId="14A0665A">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1</w:t>
            </w:r>
          </w:p>
        </w:tc>
        <w:tc>
          <w:tcPr>
            <w:tcW w:w="4467" w:type="pct"/>
            <w:tcBorders>
              <w:bottom w:val="single" w:color="auto" w:sz="4" w:space="0"/>
            </w:tcBorders>
            <w:vAlign w:val="center"/>
          </w:tcPr>
          <w:p w14:paraId="04010DB6">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采购人名称：中国地震局地球物理勘探中心</w:t>
            </w:r>
          </w:p>
        </w:tc>
      </w:tr>
      <w:tr w14:paraId="5FCC6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3" w:hRule="atLeast"/>
          <w:jc w:val="center"/>
        </w:trPr>
        <w:tc>
          <w:tcPr>
            <w:tcW w:w="532" w:type="pct"/>
            <w:tcBorders>
              <w:top w:val="single" w:color="auto" w:sz="4" w:space="0"/>
            </w:tcBorders>
            <w:vAlign w:val="center"/>
          </w:tcPr>
          <w:p w14:paraId="7AA4F70E">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2</w:t>
            </w:r>
          </w:p>
        </w:tc>
        <w:tc>
          <w:tcPr>
            <w:tcW w:w="4467" w:type="pct"/>
            <w:tcBorders>
              <w:top w:val="single" w:color="auto" w:sz="4" w:space="0"/>
            </w:tcBorders>
            <w:vAlign w:val="center"/>
          </w:tcPr>
          <w:p w14:paraId="7F8A5CBD">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hint="eastAsia" w:ascii="宋体" w:hAnsi="宋体" w:eastAsia="宋体" w:cs="宋体"/>
                <w:color w:val="auto"/>
                <w:spacing w:val="0"/>
                <w:sz w:val="24"/>
                <w:lang w:val="en-US" w:eastAsia="zh-CN"/>
              </w:rPr>
            </w:pPr>
            <w:r>
              <w:rPr>
                <w:rFonts w:hint="eastAsia" w:ascii="宋体" w:hAnsi="宋体" w:eastAsia="宋体" w:cs="宋体"/>
                <w:color w:val="auto"/>
                <w:spacing w:val="0"/>
                <w:sz w:val="24"/>
              </w:rPr>
              <w:t>采购项目：</w:t>
            </w:r>
            <w:r>
              <w:rPr>
                <w:rFonts w:hint="eastAsia" w:ascii="宋体" w:hAnsi="宋体" w:eastAsia="宋体" w:cs="宋体"/>
                <w:color w:val="auto"/>
                <w:spacing w:val="0"/>
                <w:sz w:val="24"/>
                <w:lang w:eastAsia="zh-CN"/>
              </w:rPr>
              <w:t>浅层地震勘探野外采集技术服务</w:t>
            </w:r>
            <w:r>
              <w:rPr>
                <w:rFonts w:hint="eastAsia" w:ascii="宋体" w:hAnsi="宋体" w:eastAsia="宋体" w:cs="宋体"/>
                <w:color w:val="auto"/>
                <w:spacing w:val="0"/>
                <w:sz w:val="24"/>
                <w:lang w:val="en-US" w:eastAsia="zh-CN"/>
              </w:rPr>
              <w:t>项目</w:t>
            </w:r>
            <w:r>
              <w:rPr>
                <w:rFonts w:hint="eastAsia" w:ascii="宋体" w:hAnsi="宋体" w:eastAsia="宋体" w:cs="宋体"/>
                <w:color w:val="auto"/>
                <w:spacing w:val="0"/>
                <w:sz w:val="24"/>
              </w:rPr>
              <w:t>野外排列布设技术服务</w:t>
            </w:r>
            <w:r>
              <w:rPr>
                <w:rFonts w:hint="eastAsia" w:ascii="宋体" w:hAnsi="宋体" w:eastAsia="宋体" w:cs="宋体"/>
                <w:color w:val="auto"/>
                <w:spacing w:val="0"/>
                <w:sz w:val="24"/>
                <w:lang w:val="en-US" w:eastAsia="zh-CN"/>
              </w:rPr>
              <w:t>服务</w:t>
            </w:r>
          </w:p>
          <w:p w14:paraId="5F4293C2">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项目预算：</w:t>
            </w:r>
            <w:r>
              <w:rPr>
                <w:rFonts w:ascii="宋体" w:hAnsi="宋体" w:eastAsia="宋体" w:cs="宋体"/>
                <w:color w:val="auto"/>
                <w:spacing w:val="0"/>
                <w:sz w:val="24"/>
              </w:rPr>
              <w:t>人民币</w:t>
            </w:r>
            <w:r>
              <w:rPr>
                <w:rFonts w:hint="eastAsia" w:ascii="宋体" w:hAnsi="宋体" w:eastAsia="宋体" w:cs="宋体"/>
                <w:color w:val="auto"/>
                <w:spacing w:val="0"/>
                <w:sz w:val="24"/>
                <w:lang w:val="en-US" w:eastAsia="zh-CN"/>
              </w:rPr>
              <w:t>21.59</w:t>
            </w:r>
            <w:r>
              <w:rPr>
                <w:rFonts w:hint="eastAsia" w:ascii="宋体" w:hAnsi="宋体" w:eastAsia="宋体" w:cs="宋体"/>
                <w:color w:val="auto"/>
                <w:spacing w:val="0"/>
                <w:sz w:val="24"/>
              </w:rPr>
              <w:t>万元，单价不超过</w:t>
            </w:r>
            <w:r>
              <w:rPr>
                <w:rFonts w:hint="eastAsia" w:ascii="宋体" w:hAnsi="宋体" w:eastAsia="宋体" w:cs="宋体"/>
                <w:color w:val="auto"/>
                <w:spacing w:val="0"/>
                <w:sz w:val="24"/>
                <w:lang w:val="en-US" w:eastAsia="zh-CN"/>
              </w:rPr>
              <w:t>12700</w:t>
            </w:r>
            <w:r>
              <w:rPr>
                <w:rFonts w:hint="eastAsia" w:ascii="宋体" w:hAnsi="宋体" w:eastAsia="宋体" w:cs="宋体"/>
                <w:color w:val="auto"/>
                <w:spacing w:val="0"/>
                <w:sz w:val="24"/>
              </w:rPr>
              <w:t>元/公里。供应商报价超出采购预算的，其谈判响应文件将不被接受。</w:t>
            </w:r>
          </w:p>
        </w:tc>
      </w:tr>
      <w:tr w14:paraId="3091A3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47" w:hRule="atLeast"/>
          <w:jc w:val="center"/>
        </w:trPr>
        <w:tc>
          <w:tcPr>
            <w:tcW w:w="532" w:type="pct"/>
            <w:tcBorders>
              <w:bottom w:val="single" w:color="auto" w:sz="6" w:space="0"/>
            </w:tcBorders>
            <w:vAlign w:val="center"/>
          </w:tcPr>
          <w:p w14:paraId="1F57875C">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3</w:t>
            </w:r>
          </w:p>
        </w:tc>
        <w:tc>
          <w:tcPr>
            <w:tcW w:w="4467" w:type="pct"/>
            <w:tcBorders>
              <w:bottom w:val="single" w:color="auto" w:sz="6" w:space="0"/>
            </w:tcBorders>
          </w:tcPr>
          <w:p w14:paraId="2946987C">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*服务期限：从合同签订之日起，</w:t>
            </w:r>
            <w:r>
              <w:rPr>
                <w:rFonts w:eastAsia="宋体" w:cs="宋体"/>
                <w:color w:val="auto"/>
                <w:spacing w:val="0"/>
                <w:sz w:val="24"/>
              </w:rPr>
              <w:t>预计施工天数</w:t>
            </w:r>
            <w:r>
              <w:rPr>
                <w:rFonts w:hint="eastAsia" w:eastAsia="宋体" w:cs="宋体"/>
                <w:color w:val="auto"/>
                <w:spacing w:val="0"/>
                <w:sz w:val="24"/>
              </w:rPr>
              <w:t>1</w:t>
            </w:r>
            <w:r>
              <w:rPr>
                <w:rFonts w:hint="eastAsia" w:eastAsia="宋体" w:cs="宋体"/>
                <w:color w:val="auto"/>
                <w:spacing w:val="0"/>
                <w:sz w:val="24"/>
                <w:lang w:val="en-US" w:eastAsia="zh-CN"/>
              </w:rPr>
              <w:t>0</w:t>
            </w:r>
            <w:r>
              <w:rPr>
                <w:rFonts w:eastAsia="宋体" w:cs="宋体"/>
                <w:color w:val="auto"/>
                <w:spacing w:val="0"/>
                <w:sz w:val="24"/>
              </w:rPr>
              <w:t>日历</w:t>
            </w:r>
            <w:r>
              <w:rPr>
                <w:rFonts w:hint="eastAsia" w:eastAsia="宋体" w:cs="宋体"/>
                <w:color w:val="auto"/>
                <w:spacing w:val="0"/>
                <w:sz w:val="24"/>
              </w:rPr>
              <w:t>天，</w:t>
            </w:r>
            <w:r>
              <w:rPr>
                <w:rFonts w:hint="eastAsia" w:ascii="宋体" w:hAnsi="宋体" w:eastAsia="宋体" w:cs="宋体"/>
                <w:color w:val="auto"/>
                <w:spacing w:val="0"/>
                <w:sz w:val="24"/>
              </w:rPr>
              <w:t>具体工作起止日期以双方签订的合同及采购人工作安排为准，供方需按工期要求按时进场。</w:t>
            </w:r>
          </w:p>
        </w:tc>
      </w:tr>
      <w:tr w14:paraId="52A44C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740" w:hRule="atLeast"/>
          <w:jc w:val="center"/>
        </w:trPr>
        <w:tc>
          <w:tcPr>
            <w:tcW w:w="532" w:type="pct"/>
            <w:tcBorders>
              <w:bottom w:val="single" w:color="auto" w:sz="6" w:space="0"/>
            </w:tcBorders>
            <w:vAlign w:val="center"/>
          </w:tcPr>
          <w:p w14:paraId="7026C2E8">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4</w:t>
            </w:r>
          </w:p>
        </w:tc>
        <w:tc>
          <w:tcPr>
            <w:tcW w:w="4467" w:type="pct"/>
            <w:tcBorders>
              <w:bottom w:val="single" w:color="auto" w:sz="6" w:space="0"/>
            </w:tcBorders>
          </w:tcPr>
          <w:p w14:paraId="439A960A">
            <w:pPr>
              <w:keepNext w:val="0"/>
              <w:keepLines w:val="0"/>
              <w:pageBreakBefore w:val="0"/>
              <w:numPr>
                <w:ilvl w:val="-1"/>
                <w:numId w:val="0"/>
              </w:numPr>
              <w:kinsoku/>
              <w:wordWrap/>
              <w:overflowPunct/>
              <w:topLinePunct w:val="0"/>
              <w:autoSpaceDE/>
              <w:autoSpaceDN/>
              <w:bidi w:val="0"/>
              <w:adjustRightInd/>
              <w:snapToGrid/>
              <w:spacing w:before="0" w:after="0" w:line="240" w:lineRule="auto"/>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*质量要求：</w:t>
            </w:r>
          </w:p>
          <w:p w14:paraId="14B65C84">
            <w:pPr>
              <w:bidi w:val="0"/>
              <w:ind w:left="0" w:leftChars="0" w:firstLine="0" w:firstLineChars="0"/>
              <w:rPr>
                <w:rFonts w:ascii="宋体" w:hAnsi="宋体" w:eastAsia="宋体" w:cs="宋体"/>
                <w:color w:val="auto"/>
                <w:spacing w:val="0"/>
              </w:rPr>
            </w:pPr>
            <w:r>
              <w:rPr>
                <w:rFonts w:hint="eastAsia"/>
                <w:color w:val="auto"/>
              </w:rPr>
              <w:t>野外采集：检波器、采集系统等设备检定合格且在有效期内；测线布设严格按照设计方案执行，点位布设规范；野外原始地震数据完整，无明显噪声干扰，记录质量满足勘探要求，不合格观测点位须无条件返工复测。</w:t>
            </w:r>
          </w:p>
        </w:tc>
      </w:tr>
      <w:tr w14:paraId="7140D0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3" w:hRule="atLeast"/>
          <w:jc w:val="center"/>
        </w:trPr>
        <w:tc>
          <w:tcPr>
            <w:tcW w:w="532" w:type="pct"/>
            <w:tcBorders>
              <w:bottom w:val="single" w:color="auto" w:sz="6" w:space="0"/>
            </w:tcBorders>
            <w:vAlign w:val="center"/>
          </w:tcPr>
          <w:p w14:paraId="24EA7523">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5</w:t>
            </w:r>
          </w:p>
        </w:tc>
        <w:tc>
          <w:tcPr>
            <w:tcW w:w="4467" w:type="pct"/>
            <w:tcBorders>
              <w:bottom w:val="single" w:color="auto" w:sz="6" w:space="0"/>
            </w:tcBorders>
          </w:tcPr>
          <w:p w14:paraId="6356D4D2">
            <w:pPr>
              <w:widowControl/>
              <w:spacing w:before="0" w:beforeAutospacing="0" w:after="0" w:afterAutospacing="0" w:line="400" w:lineRule="exact"/>
              <w:ind w:firstLine="0" w:firstLineChars="0"/>
              <w:jc w:val="left"/>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kern w:val="2"/>
                <w:sz w:val="24"/>
                <w:szCs w:val="24"/>
                <w:lang w:val="en-US" w:eastAsia="zh-CN" w:bidi="ar"/>
              </w:rPr>
              <w:t>采购方发现问题后要求成交方及时调整采集参数，</w:t>
            </w:r>
            <w:r>
              <w:rPr>
                <w:rFonts w:hint="eastAsia" w:ascii="宋体" w:hAnsi="宋体" w:eastAsia="宋体" w:cs="宋体"/>
                <w:color w:val="auto"/>
                <w:kern w:val="0"/>
                <w:sz w:val="24"/>
                <w:szCs w:val="24"/>
                <w:lang w:val="en-US" w:eastAsia="zh-CN" w:bidi="ar-SA"/>
              </w:rPr>
              <w:t>确保不影响项目整体工期。</w:t>
            </w:r>
          </w:p>
        </w:tc>
      </w:tr>
      <w:tr w14:paraId="53DF37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284" w:hRule="atLeast"/>
          <w:jc w:val="center"/>
        </w:trPr>
        <w:tc>
          <w:tcPr>
            <w:tcW w:w="5000" w:type="pct"/>
            <w:gridSpan w:val="2"/>
            <w:vAlign w:val="center"/>
          </w:tcPr>
          <w:p w14:paraId="4D17ADDE">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b/>
                <w:bCs/>
                <w:color w:val="auto"/>
                <w:spacing w:val="0"/>
                <w:sz w:val="24"/>
              </w:rPr>
            </w:pPr>
            <w:r>
              <w:rPr>
                <w:rFonts w:hint="eastAsia" w:ascii="宋体" w:hAnsi="宋体" w:eastAsia="宋体" w:cs="宋体"/>
                <w:b/>
                <w:bCs/>
                <w:color w:val="auto"/>
                <w:spacing w:val="0"/>
                <w:sz w:val="24"/>
              </w:rPr>
              <w:t>谈判响应文件的编制和递交</w:t>
            </w:r>
          </w:p>
        </w:tc>
      </w:tr>
      <w:tr w14:paraId="731C3A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37" w:hRule="atLeast"/>
          <w:jc w:val="center"/>
        </w:trPr>
        <w:tc>
          <w:tcPr>
            <w:tcW w:w="532" w:type="pct"/>
            <w:vAlign w:val="center"/>
          </w:tcPr>
          <w:p w14:paraId="6C58E4AE">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6</w:t>
            </w:r>
          </w:p>
        </w:tc>
        <w:tc>
          <w:tcPr>
            <w:tcW w:w="4467" w:type="pct"/>
            <w:vAlign w:val="center"/>
          </w:tcPr>
          <w:p w14:paraId="410D1516">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*谈判响应文件有效期：从谈判之日起30天</w:t>
            </w:r>
          </w:p>
        </w:tc>
      </w:tr>
      <w:tr w14:paraId="20A2EF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2" w:type="pct"/>
            <w:vAlign w:val="center"/>
          </w:tcPr>
          <w:p w14:paraId="1248C10D">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7</w:t>
            </w:r>
          </w:p>
        </w:tc>
        <w:tc>
          <w:tcPr>
            <w:tcW w:w="4467" w:type="pct"/>
            <w:vAlign w:val="center"/>
          </w:tcPr>
          <w:p w14:paraId="474854C8">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宋体" w:hAnsi="宋体" w:eastAsia="宋体" w:cs="宋体"/>
                <w:color w:val="auto"/>
                <w:spacing w:val="0"/>
                <w:sz w:val="24"/>
              </w:rPr>
            </w:pPr>
            <w:r>
              <w:rPr>
                <w:rFonts w:hint="eastAsia" w:ascii="宋体" w:hAnsi="宋体" w:eastAsia="宋体" w:cs="宋体"/>
                <w:b/>
                <w:bCs/>
                <w:color w:val="auto"/>
                <w:spacing w:val="0"/>
                <w:sz w:val="24"/>
              </w:rPr>
              <w:t>*谈判响应文件递交：1正2副（共3份）胶装密封。</w:t>
            </w:r>
          </w:p>
        </w:tc>
      </w:tr>
      <w:tr w14:paraId="35F686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8" w:hRule="atLeast"/>
          <w:jc w:val="center"/>
        </w:trPr>
        <w:tc>
          <w:tcPr>
            <w:tcW w:w="532" w:type="pct"/>
            <w:vAlign w:val="center"/>
          </w:tcPr>
          <w:p w14:paraId="5E489B57">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8</w:t>
            </w:r>
          </w:p>
        </w:tc>
        <w:tc>
          <w:tcPr>
            <w:tcW w:w="4467" w:type="pct"/>
            <w:vAlign w:val="center"/>
          </w:tcPr>
          <w:p w14:paraId="4BA1A9DA">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*资格证明文件：</w:t>
            </w:r>
          </w:p>
          <w:p w14:paraId="2E4CD48A">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1"/>
                <w:szCs w:val="21"/>
              </w:rPr>
            </w:pPr>
            <w:r>
              <w:rPr>
                <w:rFonts w:hint="eastAsia" w:ascii="宋体" w:hAnsi="宋体" w:eastAsia="宋体" w:cs="宋体"/>
                <w:color w:val="auto"/>
                <w:spacing w:val="0"/>
                <w:sz w:val="24"/>
              </w:rPr>
              <w:t>*1.具有法人或者其他组织的营业执照等证明文件；</w:t>
            </w:r>
          </w:p>
          <w:p w14:paraId="2BCB7533">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*2.法定代表人授权书；</w:t>
            </w:r>
          </w:p>
          <w:p w14:paraId="16C80A08">
            <w:pPr>
              <w:keepNext w:val="0"/>
              <w:keepLines w:val="0"/>
              <w:pageBreakBefore w:val="0"/>
              <w:tabs>
                <w:tab w:val="left" w:pos="945"/>
                <w:tab w:val="left" w:pos="1155"/>
              </w:tabs>
              <w:kinsoku/>
              <w:wordWrap/>
              <w:overflowPunct/>
              <w:topLinePunct w:val="0"/>
              <w:autoSpaceDE/>
              <w:autoSpaceDN/>
              <w:bidi w:val="0"/>
              <w:adjustRightInd/>
              <w:snapToGrid/>
              <w:spacing w:line="400" w:lineRule="exact"/>
              <w:ind w:firstLine="0" w:firstLineChars="0"/>
              <w:textAlignment w:val="auto"/>
              <w:rPr>
                <w:rFonts w:ascii="宋体" w:hAnsi="宋体" w:eastAsia="宋体" w:cs="宋体"/>
                <w:bCs/>
                <w:color w:val="auto"/>
                <w:spacing w:val="0"/>
                <w:sz w:val="24"/>
              </w:rPr>
            </w:pPr>
            <w:r>
              <w:rPr>
                <w:rFonts w:hint="eastAsia" w:ascii="宋体" w:hAnsi="宋体" w:eastAsia="宋体" w:cs="宋体"/>
                <w:color w:val="auto"/>
                <w:spacing w:val="0"/>
                <w:sz w:val="24"/>
              </w:rPr>
              <w:t>*3.具有履行合同所必需的设备和专业技术能力；</w:t>
            </w:r>
          </w:p>
          <w:p w14:paraId="49B59E2A">
            <w:pPr>
              <w:keepNext w:val="0"/>
              <w:keepLines w:val="0"/>
              <w:pageBreakBefore w:val="0"/>
              <w:tabs>
                <w:tab w:val="left" w:pos="945"/>
                <w:tab w:val="left" w:pos="1155"/>
              </w:tabs>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*4.具有依缴纳税收和社会保障资金的良好记录；</w:t>
            </w:r>
          </w:p>
          <w:p w14:paraId="72DCF150">
            <w:pPr>
              <w:keepNext/>
              <w:keepLines/>
              <w:widowControl w:val="0"/>
              <w:spacing w:before="0" w:beforeAutospacing="0" w:after="0" w:afterAutospacing="0" w:line="400" w:lineRule="exact"/>
              <w:ind w:firstLine="0" w:firstLineChars="0"/>
              <w:jc w:val="both"/>
              <w:outlineLvl w:val="2"/>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*5.具有单位具有良好的商业信誉和健全的财务会计制度；</w:t>
            </w:r>
          </w:p>
          <w:p w14:paraId="7595C299">
            <w:pPr>
              <w:keepNext/>
              <w:keepLines/>
              <w:widowControl w:val="0"/>
              <w:spacing w:before="0" w:beforeAutospacing="0" w:after="0" w:afterAutospacing="0" w:line="400" w:lineRule="exact"/>
              <w:ind w:firstLine="0" w:firstLineChars="0"/>
              <w:jc w:val="both"/>
              <w:outlineLvl w:val="2"/>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*6.参加政府采购活动前3年内在经营活动中没有重大违法记录；</w:t>
            </w:r>
          </w:p>
          <w:p w14:paraId="58380D03">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*7.单位负责人为同一人或者存在控股关系、参股关系、管理关系的不同单位，不得参加同一标段投标或未划分标段的同一招标项目投标；</w:t>
            </w:r>
          </w:p>
          <w:p w14:paraId="643411C9">
            <w:pPr>
              <w:keepNext w:val="0"/>
              <w:keepLines w:val="0"/>
              <w:pageBreakBefore w:val="0"/>
              <w:kinsoku/>
              <w:wordWrap/>
              <w:overflowPunct/>
              <w:topLinePunct w:val="0"/>
              <w:autoSpaceDE/>
              <w:autoSpaceDN/>
              <w:bidi w:val="0"/>
              <w:adjustRightInd/>
              <w:snapToGrid/>
              <w:spacing w:line="400" w:lineRule="exact"/>
              <w:ind w:firstLine="62" w:firstLineChars="26"/>
              <w:textAlignment w:val="auto"/>
              <w:rPr>
                <w:rFonts w:ascii="仿宋_GB2312" w:hAnsi="宋体" w:eastAsia="仿宋_GB2312" w:cs="仿宋_GB2312"/>
                <w:color w:val="auto"/>
                <w:spacing w:val="0"/>
                <w:sz w:val="24"/>
              </w:rPr>
            </w:pPr>
            <w:r>
              <w:rPr>
                <w:rFonts w:hint="eastAsia" w:ascii="宋体" w:hAnsi="宋体" w:eastAsia="宋体" w:cs="宋体"/>
                <w:color w:val="auto"/>
                <w:spacing w:val="0"/>
                <w:sz w:val="24"/>
              </w:rPr>
              <w:t>*8.非联合体投标；</w:t>
            </w:r>
          </w:p>
          <w:p w14:paraId="02240653">
            <w:pPr>
              <w:keepNext w:val="0"/>
              <w:keepLines w:val="0"/>
              <w:pageBreakBefore w:val="0"/>
              <w:kinsoku/>
              <w:wordWrap/>
              <w:overflowPunct/>
              <w:topLinePunct w:val="0"/>
              <w:autoSpaceDE/>
              <w:autoSpaceDN/>
              <w:bidi w:val="0"/>
              <w:adjustRightInd/>
              <w:snapToGrid/>
              <w:spacing w:line="400" w:lineRule="exact"/>
              <w:ind w:firstLine="62" w:firstLineChars="26"/>
              <w:textAlignment w:val="auto"/>
              <w:rPr>
                <w:rFonts w:ascii="宋体" w:hAnsi="宋体" w:eastAsia="宋体" w:cs="宋体"/>
                <w:color w:val="auto"/>
                <w:spacing w:val="0"/>
                <w:sz w:val="24"/>
              </w:rPr>
            </w:pPr>
            <w:r>
              <w:rPr>
                <w:rFonts w:ascii="宋体" w:hAnsi="宋体" w:eastAsia="宋体" w:cs="宋体"/>
                <w:color w:val="auto"/>
                <w:spacing w:val="0"/>
                <w:sz w:val="24"/>
              </w:rPr>
              <w:t>*</w:t>
            </w:r>
            <w:r>
              <w:rPr>
                <w:rFonts w:hint="eastAsia" w:ascii="宋体" w:hAnsi="宋体" w:eastAsia="宋体" w:cs="宋体"/>
                <w:color w:val="auto"/>
                <w:spacing w:val="0"/>
                <w:sz w:val="24"/>
              </w:rPr>
              <w:t>9</w:t>
            </w:r>
            <w:r>
              <w:rPr>
                <w:rFonts w:ascii="宋体" w:hAnsi="宋体" w:eastAsia="宋体" w:cs="宋体"/>
                <w:color w:val="auto"/>
                <w:spacing w:val="0"/>
                <w:sz w:val="24"/>
              </w:rPr>
              <w:t>.</w:t>
            </w:r>
            <w:r>
              <w:rPr>
                <w:rFonts w:hint="eastAsia" w:ascii="宋体" w:hAnsi="宋体" w:eastAsia="宋体" w:cs="宋体"/>
                <w:color w:val="auto"/>
                <w:spacing w:val="0"/>
                <w:sz w:val="24"/>
              </w:rPr>
              <w:t>公告期间信用记录查询结果（失信被执行人、重大税收违法失信主体、政府采购严重违法失信行为记录名单查询截图）。</w:t>
            </w:r>
          </w:p>
        </w:tc>
      </w:tr>
    </w:tbl>
    <w:p w14:paraId="7FEACCF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560D9EF4">
      <w:pPr>
        <w:rPr>
          <w:rFonts w:ascii="仿宋" w:hAnsi="仿宋" w:eastAsia="仿宋"/>
          <w:color w:val="auto"/>
        </w:rPr>
        <w:sectPr>
          <w:headerReference r:id="rId5" w:type="default"/>
          <w:pgSz w:w="11906" w:h="16838"/>
          <w:pgMar w:top="1418" w:right="1418" w:bottom="1418" w:left="1701" w:header="851" w:footer="992" w:gutter="0"/>
          <w:cols w:space="720" w:num="1"/>
          <w:titlePg/>
          <w:docGrid w:linePitch="312" w:charSpace="0"/>
        </w:sectPr>
      </w:pPr>
    </w:p>
    <w:p w14:paraId="1233C50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宋体"/>
          <w:b/>
          <w:color w:val="auto"/>
          <w:spacing w:val="-11"/>
          <w:sz w:val="32"/>
          <w:szCs w:val="32"/>
        </w:rPr>
      </w:pPr>
      <w:r>
        <w:rPr>
          <w:rFonts w:hint="eastAsia" w:ascii="宋体" w:hAnsi="宋体" w:eastAsia="宋体" w:cs="宋体"/>
          <w:b/>
          <w:color w:val="auto"/>
          <w:spacing w:val="-11"/>
          <w:sz w:val="32"/>
          <w:szCs w:val="32"/>
        </w:rPr>
        <w:t>第五部分 响应需求及技术规格要求</w:t>
      </w:r>
    </w:p>
    <w:p w14:paraId="236F90C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0965F18A">
      <w:pPr>
        <w:keepNext/>
        <w:keepLines/>
        <w:widowControl w:val="0"/>
        <w:spacing w:line="540" w:lineRule="exact"/>
        <w:ind w:firstLine="0" w:firstLineChars="0"/>
        <w:jc w:val="left"/>
        <w:outlineLvl w:val="1"/>
        <w:rPr>
          <w:rFonts w:ascii="Arial" w:hAnsi="Arial" w:eastAsia="黑体" w:cs="Times New Roman"/>
          <w:color w:val="auto"/>
          <w:kern w:val="0"/>
          <w:sz w:val="28"/>
          <w:szCs w:val="20"/>
          <w:lang w:val="en-US" w:eastAsia="zh-CN" w:bidi="ar-SA"/>
        </w:rPr>
      </w:pPr>
      <w:r>
        <w:rPr>
          <w:rFonts w:hint="eastAsia" w:ascii="Arial" w:hAnsi="Arial" w:eastAsia="黑体" w:cs="Times New Roman"/>
          <w:color w:val="auto"/>
          <w:kern w:val="0"/>
          <w:sz w:val="28"/>
          <w:szCs w:val="20"/>
          <w:lang w:val="en-US" w:eastAsia="zh-CN" w:bidi="ar-SA"/>
        </w:rPr>
        <w:t>1</w:t>
      </w:r>
      <w:r>
        <w:rPr>
          <w:rFonts w:ascii="Arial" w:hAnsi="Arial" w:eastAsia="黑体" w:cs="Times New Roman"/>
          <w:color w:val="auto"/>
          <w:kern w:val="0"/>
          <w:sz w:val="28"/>
          <w:szCs w:val="20"/>
          <w:lang w:val="en-US" w:eastAsia="zh-CN" w:bidi="ar-SA"/>
        </w:rPr>
        <w:t>.</w:t>
      </w:r>
      <w:r>
        <w:rPr>
          <w:rFonts w:hint="eastAsia" w:ascii="Arial" w:hAnsi="Arial" w:eastAsia="黑体" w:cs="Times New Roman"/>
          <w:color w:val="auto"/>
          <w:kern w:val="0"/>
          <w:sz w:val="28"/>
          <w:szCs w:val="20"/>
          <w:lang w:val="en-US" w:eastAsia="zh-CN" w:bidi="ar-SA"/>
        </w:rPr>
        <w:t>项目背景与主要技术要求</w:t>
      </w:r>
    </w:p>
    <w:p w14:paraId="0280EBAE">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b/>
          <w:bCs/>
          <w:color w:val="auto"/>
          <w:spacing w:val="0"/>
          <w:sz w:val="24"/>
        </w:rPr>
      </w:pPr>
      <w:r>
        <w:rPr>
          <w:rFonts w:hint="eastAsia" w:ascii="宋体" w:hAnsi="宋体" w:eastAsia="宋体" w:cs="宋体"/>
          <w:b/>
          <w:bCs/>
          <w:color w:val="auto"/>
          <w:spacing w:val="0"/>
          <w:sz w:val="24"/>
        </w:rPr>
        <w:t>1.1项目背景</w:t>
      </w:r>
    </w:p>
    <w:p w14:paraId="3709FA45">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auto"/>
          <w:spacing w:val="0"/>
          <w:sz w:val="24"/>
        </w:rPr>
      </w:pPr>
      <w:r>
        <w:rPr>
          <w:rFonts w:hint="eastAsia" w:ascii="宋体" w:hAnsi="宋体" w:eastAsia="宋体" w:cs="宋体"/>
          <w:color w:val="auto"/>
          <w:spacing w:val="0"/>
          <w:sz w:val="24"/>
        </w:rPr>
        <w:t>本次采购为</w:t>
      </w: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项目工区位于河北省永清县，地处京津交界构造关键地带，区域地质条件复杂，开展高精度浅层地震勘探，对识别地下断裂构造、探查潜在地震风险源、解析震源构造特征具备重要科研价值。为保障野外探测顺利实施，获取高信噪比、高质量地震原始数据，现对本项目浅层地震勘探野外排列布设技术服务开展采购。供应商需承担不少于 17km 浅层地震勘探野外采集作业，配备≥28t 大吨位可控震源、508XT 地震数据采集系统及专业现场技术人员开展施工，每日完成野外观测采集质量管控。作业全过程严格遵循地震勘探相关行业规范，严控观测系统布设、激发接收参数与数据质量，保障采集成果可靠，为后续地质构造解译、成果编制、项目评审归档提供完整有效的原始地震数据，保障本项大震震源探查科研任务顺利完成。</w:t>
      </w:r>
    </w:p>
    <w:p w14:paraId="51F79958">
      <w:pPr>
        <w:keepNext w:val="0"/>
        <w:keepLines w:val="0"/>
        <w:pageBreakBefore w:val="0"/>
        <w:widowControl/>
        <w:numPr>
          <w:ilvl w:val="255"/>
          <w:numId w:val="0"/>
        </w:numPr>
        <w:kinsoku/>
        <w:wordWrap/>
        <w:overflowPunct/>
        <w:topLinePunct w:val="0"/>
        <w:autoSpaceDE/>
        <w:autoSpaceDN/>
        <w:bidi w:val="0"/>
        <w:adjustRightInd/>
        <w:snapToGrid/>
        <w:spacing w:line="400" w:lineRule="exact"/>
        <w:ind w:firstLine="0" w:firstLineChars="0"/>
        <w:textAlignment w:val="auto"/>
        <w:rPr>
          <w:rFonts w:ascii="宋体" w:hAnsi="宋体" w:eastAsia="宋体" w:cs="宋体"/>
          <w:b/>
          <w:bCs/>
          <w:color w:val="auto"/>
          <w:spacing w:val="0"/>
          <w:sz w:val="24"/>
        </w:rPr>
      </w:pPr>
      <w:r>
        <w:rPr>
          <w:rFonts w:hint="eastAsia" w:ascii="宋体" w:hAnsi="宋体" w:eastAsia="宋体" w:cs="宋体"/>
          <w:b/>
          <w:bCs/>
          <w:color w:val="auto"/>
          <w:spacing w:val="0"/>
          <w:sz w:val="24"/>
        </w:rPr>
        <w:t>1.2核心技术要求：</w:t>
      </w:r>
    </w:p>
    <w:p w14:paraId="4B9573B3">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b/>
          <w:bCs/>
          <w:color w:val="auto"/>
          <w:spacing w:val="0"/>
          <w:sz w:val="24"/>
        </w:rPr>
      </w:pPr>
      <w:r>
        <w:rPr>
          <w:rFonts w:hint="eastAsia" w:ascii="宋体" w:hAnsi="宋体" w:eastAsia="宋体" w:cs="宋体"/>
          <w:b/>
          <w:bCs/>
          <w:color w:val="auto"/>
          <w:spacing w:val="0"/>
          <w:sz w:val="24"/>
        </w:rPr>
        <w:t>1.2.1主要任务</w:t>
      </w:r>
    </w:p>
    <w:p w14:paraId="3B1CC09A">
      <w:pPr>
        <w:bidi w:val="0"/>
        <w:rPr>
          <w:rFonts w:hint="eastAsia"/>
          <w:color w:val="auto"/>
          <w:lang w:val="en-US" w:eastAsia="zh-CN"/>
        </w:rPr>
      </w:pPr>
      <w:r>
        <w:rPr>
          <w:rFonts w:hint="eastAsia"/>
          <w:color w:val="auto"/>
          <w:lang w:val="en-US" w:eastAsia="zh-CN"/>
        </w:rPr>
        <w:t>1、完成不少于17km的浅层地震勘探</w:t>
      </w:r>
      <w:r>
        <w:rPr>
          <w:rFonts w:ascii="宋体" w:hAnsi="宋体" w:eastAsia="宋体" w:cs="宋体"/>
          <w:color w:val="auto"/>
          <w:sz w:val="24"/>
          <w:szCs w:val="24"/>
        </w:rPr>
        <w:t>野外排列布设技术服务</w:t>
      </w:r>
      <w:r>
        <w:rPr>
          <w:rFonts w:hint="eastAsia"/>
          <w:color w:val="auto"/>
          <w:lang w:val="en-US" w:eastAsia="zh-CN"/>
        </w:rPr>
        <w:t>。</w:t>
      </w:r>
    </w:p>
    <w:p w14:paraId="4FC7352D">
      <w:pPr>
        <w:bidi w:val="0"/>
        <w:rPr>
          <w:rFonts w:hint="eastAsia"/>
          <w:color w:val="auto"/>
          <w:lang w:val="en-US" w:eastAsia="zh-CN"/>
        </w:rPr>
      </w:pPr>
      <w:r>
        <w:rPr>
          <w:rFonts w:hint="eastAsia"/>
          <w:color w:val="auto"/>
          <w:lang w:val="en-US" w:eastAsia="zh-CN"/>
        </w:rPr>
        <w:t>（1）完成全部激发点、接收点的高精度测量定位、地形测量及草图绘制。</w:t>
      </w:r>
    </w:p>
    <w:p w14:paraId="3984A34A">
      <w:pPr>
        <w:bidi w:val="0"/>
        <w:rPr>
          <w:rFonts w:hint="eastAsia"/>
          <w:color w:val="auto"/>
        </w:rPr>
      </w:pPr>
      <w:r>
        <w:rPr>
          <w:rFonts w:hint="eastAsia"/>
          <w:color w:val="auto"/>
          <w:lang w:val="en-US" w:eastAsia="zh-CN"/>
        </w:rPr>
        <w:t>（2）</w:t>
      </w:r>
      <w:r>
        <w:rPr>
          <w:rFonts w:hint="eastAsia"/>
          <w:color w:val="auto"/>
        </w:rPr>
        <w:t>完成现场数据质量检查、每日数据汇总与成果整理。</w:t>
      </w:r>
    </w:p>
    <w:p w14:paraId="20AC3A19">
      <w:pPr>
        <w:bidi w:val="0"/>
        <w:rPr>
          <w:rFonts w:hint="default"/>
          <w:color w:val="auto"/>
          <w:lang w:val="en-US" w:eastAsia="zh-CN"/>
        </w:rPr>
      </w:pPr>
      <w:r>
        <w:rPr>
          <w:rFonts w:hint="eastAsia"/>
          <w:color w:val="auto"/>
          <w:lang w:eastAsia="zh-CN"/>
        </w:rPr>
        <w:t>（</w:t>
      </w:r>
      <w:r>
        <w:rPr>
          <w:rFonts w:hint="eastAsia"/>
          <w:color w:val="auto"/>
          <w:lang w:val="en-US" w:eastAsia="zh-CN"/>
        </w:rPr>
        <w:t>3）</w:t>
      </w:r>
      <w:r>
        <w:rPr>
          <w:rFonts w:hint="eastAsia"/>
          <w:color w:val="auto"/>
        </w:rPr>
        <w:t>完成全套原始数据、仪器班报、测量成果、采集成果报告等资料编制与汇交。</w:t>
      </w:r>
    </w:p>
    <w:p w14:paraId="39822416">
      <w:pPr>
        <w:bidi w:val="0"/>
        <w:rPr>
          <w:color w:val="auto"/>
          <w:lang w:val="en-US" w:eastAsia="zh-CN"/>
        </w:rPr>
      </w:pPr>
      <w:r>
        <w:rPr>
          <w:rFonts w:hint="eastAsia"/>
          <w:color w:val="auto"/>
          <w:lang w:val="en-US" w:eastAsia="zh-CN"/>
        </w:rPr>
        <w:t>2、设备与仪器要求</w:t>
      </w:r>
    </w:p>
    <w:p w14:paraId="570228BD">
      <w:pPr>
        <w:bidi w:val="0"/>
        <w:rPr>
          <w:color w:val="auto"/>
          <w:lang w:val="en-US" w:eastAsia="zh-CN"/>
        </w:rPr>
      </w:pPr>
      <w:r>
        <w:rPr>
          <w:rFonts w:hint="eastAsia"/>
          <w:color w:val="auto"/>
          <w:lang w:val="en-US" w:eastAsia="zh-CN"/>
        </w:rPr>
        <w:t>（1）采集仪器：高性能数字地震仪，确保接收道数、采样精度、记录长度满足要求。</w:t>
      </w:r>
    </w:p>
    <w:p w14:paraId="2014BE8A">
      <w:pPr>
        <w:bidi w:val="0"/>
        <w:rPr>
          <w:rFonts w:hint="default"/>
          <w:color w:val="auto"/>
          <w:lang w:val="en-US" w:eastAsia="zh-CN"/>
        </w:rPr>
      </w:pPr>
      <w:r>
        <w:rPr>
          <w:rFonts w:hint="eastAsia"/>
          <w:color w:val="auto"/>
          <w:lang w:val="en-US" w:eastAsia="zh-CN"/>
        </w:rPr>
        <w:t>（2）检波器：508XT地震数据采集系统，具体参数如下：</w:t>
      </w:r>
    </w:p>
    <w:tbl>
      <w:tblPr>
        <w:tblStyle w:val="13"/>
        <w:tblW w:w="74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884"/>
        <w:gridCol w:w="2569"/>
        <w:gridCol w:w="3021"/>
      </w:tblGrid>
      <w:tr w14:paraId="5184B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A9CA284">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主要采集单元</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9C9E2F1">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参数名称</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0254643">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指标要求</w:t>
            </w:r>
          </w:p>
        </w:tc>
      </w:tr>
      <w:tr w14:paraId="543BF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restart"/>
            <w:tcBorders>
              <w:top w:val="single" w:color="CCCCCC" w:sz="6" w:space="0"/>
              <w:left w:val="single" w:color="CCCCCC" w:sz="6" w:space="0"/>
              <w:right w:val="single" w:color="CCCCCC" w:sz="6" w:space="0"/>
            </w:tcBorders>
            <w:shd w:val="clear" w:color="auto" w:fill="auto"/>
            <w:tcMar>
              <w:top w:w="120" w:type="dxa"/>
              <w:left w:w="120" w:type="dxa"/>
              <w:bottom w:w="120" w:type="dxa"/>
              <w:right w:w="120" w:type="dxa"/>
            </w:tcMar>
            <w:vAlign w:val="center"/>
          </w:tcPr>
          <w:p w14:paraId="3B166D50">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检波器</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9AE4830">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频带宽度</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A4E7935">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0～800Hz</w:t>
            </w:r>
          </w:p>
        </w:tc>
      </w:tr>
      <w:tr w14:paraId="00940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29696B11">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540F708">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采样率</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53E4B31D">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0.5ms、1ms、2ms、4ms</w:t>
            </w:r>
          </w:p>
        </w:tc>
      </w:tr>
      <w:tr w14:paraId="07038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76E082ED">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D42AE27">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时间标准</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D914D46">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GPS 时钟同步</w:t>
            </w:r>
          </w:p>
        </w:tc>
      </w:tr>
      <w:tr w14:paraId="4C92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1574C14F">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9C87DBF">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噪声（10～200Hz）</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6FC4451">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15ng/√Hz</w:t>
            </w:r>
          </w:p>
        </w:tc>
      </w:tr>
      <w:tr w14:paraId="5CAC2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253C7036">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0F2ED37">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系统动态范围</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6FD8A0D">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128dB</w:t>
            </w:r>
          </w:p>
        </w:tc>
      </w:tr>
      <w:tr w14:paraId="7288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3E97CAB7">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5CD1992">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失真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17A1FB72">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-90db</w:t>
            </w:r>
          </w:p>
        </w:tc>
      </w:tr>
      <w:tr w14:paraId="38F77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5BD3EF2E">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F68687C">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灵敏度</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D262ADB">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75v/m/s</w:t>
            </w:r>
          </w:p>
        </w:tc>
      </w:tr>
      <w:tr w14:paraId="5E218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0C3042EB">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7FE4702">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增益精度</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2D23B955">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&lt;0.25%</w:t>
            </w:r>
          </w:p>
        </w:tc>
      </w:tr>
      <w:tr w14:paraId="6754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right w:val="single" w:color="CCCCCC" w:sz="6" w:space="0"/>
            </w:tcBorders>
            <w:shd w:val="clear" w:color="auto" w:fill="auto"/>
            <w:tcMar>
              <w:top w:w="120" w:type="dxa"/>
              <w:left w:w="120" w:type="dxa"/>
              <w:bottom w:w="120" w:type="dxa"/>
              <w:right w:w="120" w:type="dxa"/>
            </w:tcMar>
            <w:vAlign w:val="center"/>
          </w:tcPr>
          <w:p w14:paraId="6C2FC0EA">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45EE930B">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相位精度</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8DF043">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&lt;20 μs</w:t>
            </w:r>
          </w:p>
        </w:tc>
      </w:tr>
      <w:tr w14:paraId="085FF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8FE94EF">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CA06D9D">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工作温度</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871661E">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-40℃至 70℃</w:t>
            </w:r>
          </w:p>
        </w:tc>
      </w:tr>
      <w:tr w14:paraId="6ED4B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restart"/>
            <w:tcBorders>
              <w:top w:val="single" w:color="CCCCCC" w:sz="6" w:space="0"/>
              <w:left w:val="single" w:color="CCCCCC" w:sz="6" w:space="0"/>
              <w:right w:val="single" w:color="CCCCCC" w:sz="6" w:space="0"/>
            </w:tcBorders>
            <w:shd w:val="clear" w:color="auto" w:fill="auto"/>
            <w:tcMar>
              <w:top w:w="120" w:type="dxa"/>
              <w:left w:w="120" w:type="dxa"/>
              <w:bottom w:w="120" w:type="dxa"/>
              <w:right w:w="120" w:type="dxa"/>
            </w:tcMar>
            <w:vAlign w:val="center"/>
          </w:tcPr>
          <w:p w14:paraId="30B0D1E0">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采集系统</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261FFA6">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质量控制形式</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6D72F6DF">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实施系统 QC</w:t>
            </w:r>
          </w:p>
        </w:tc>
      </w:tr>
      <w:tr w14:paraId="187C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3" w:hRule="atLeast"/>
          <w:tblHeader/>
          <w:jc w:val="center"/>
        </w:trPr>
        <w:tc>
          <w:tcPr>
            <w:tcW w:w="0" w:type="auto"/>
            <w:vMerge w:val="continue"/>
            <w:tcBorders>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36134F81">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0A554DB7">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供电形式</w:t>
            </w:r>
          </w:p>
        </w:tc>
        <w:tc>
          <w:tcPr>
            <w:tcW w:w="0" w:type="auto"/>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14:paraId="76DA3F6E">
            <w:pPr>
              <w:keepNext w:val="0"/>
              <w:keepLines w:val="0"/>
              <w:pageBreakBefore w:val="0"/>
              <w:widowControl w:val="0"/>
              <w:kinsoku/>
              <w:wordWrap/>
              <w:overflowPunct/>
              <w:topLinePunct w:val="0"/>
              <w:autoSpaceDE/>
              <w:autoSpaceDN/>
              <w:bidi w:val="0"/>
              <w:adjustRightInd/>
              <w:snapToGrid/>
              <w:spacing w:line="200" w:lineRule="exact"/>
              <w:ind w:firstLine="0" w:firstLineChars="0"/>
              <w:textAlignment w:val="auto"/>
              <w:rPr>
                <w:color w:val="auto"/>
                <w:sz w:val="18"/>
                <w:szCs w:val="18"/>
                <w:lang w:val="en-US" w:eastAsia="zh-CN"/>
              </w:rPr>
            </w:pPr>
            <w:r>
              <w:rPr>
                <w:color w:val="auto"/>
                <w:sz w:val="18"/>
                <w:szCs w:val="18"/>
                <w:lang w:val="en-US" w:eastAsia="zh-CN"/>
              </w:rPr>
              <w:t>自带供电系统</w:t>
            </w:r>
          </w:p>
        </w:tc>
      </w:tr>
    </w:tbl>
    <w:p w14:paraId="5C7CBD93">
      <w:pPr>
        <w:bidi w:val="0"/>
        <w:rPr>
          <w:color w:val="auto"/>
        </w:rPr>
      </w:pPr>
      <w:r>
        <w:rPr>
          <w:rFonts w:hint="eastAsia"/>
          <w:color w:val="auto"/>
          <w:lang w:eastAsia="zh-CN"/>
        </w:rPr>
        <w:t>（</w:t>
      </w:r>
      <w:r>
        <w:rPr>
          <w:rFonts w:hint="eastAsia"/>
          <w:color w:val="auto"/>
          <w:lang w:val="en-US" w:eastAsia="zh-CN"/>
        </w:rPr>
        <w:t>3）</w:t>
      </w:r>
      <w:r>
        <w:rPr>
          <w:rFonts w:hint="eastAsia"/>
          <w:color w:val="auto"/>
        </w:rPr>
        <w:t>震源装备：≥28t大吨位可控震源≥1台，扫描参数、驱动电平经现场试验确定。</w:t>
      </w:r>
    </w:p>
    <w:p w14:paraId="51D14A84">
      <w:pPr>
        <w:bidi w:val="0"/>
        <w:rPr>
          <w:color w:val="auto"/>
          <w:lang w:val="en-US" w:eastAsia="zh-CN"/>
        </w:rPr>
      </w:pPr>
      <w:r>
        <w:rPr>
          <w:rFonts w:hint="eastAsia"/>
          <w:color w:val="auto"/>
          <w:lang w:val="en-US" w:eastAsia="zh-CN"/>
        </w:rPr>
        <w:t>3、观测系统与采集参数</w:t>
      </w:r>
    </w:p>
    <w:p w14:paraId="6FA42E03">
      <w:pPr>
        <w:bidi w:val="0"/>
        <w:rPr>
          <w:rFonts w:hint="eastAsia"/>
          <w:color w:val="auto"/>
          <w:lang w:val="en-US" w:eastAsia="zh-CN"/>
        </w:rPr>
      </w:pPr>
      <w:r>
        <w:rPr>
          <w:rFonts w:hint="eastAsia"/>
          <w:color w:val="auto"/>
          <w:lang w:val="en-US" w:eastAsia="zh-CN"/>
        </w:rPr>
        <w:t>道间距：2-3m；</w:t>
      </w:r>
    </w:p>
    <w:p w14:paraId="2DEE956C">
      <w:pPr>
        <w:bidi w:val="0"/>
        <w:rPr>
          <w:rFonts w:hint="eastAsia"/>
          <w:color w:val="auto"/>
          <w:lang w:val="en-US" w:eastAsia="zh-CN"/>
        </w:rPr>
      </w:pPr>
      <w:r>
        <w:rPr>
          <w:rFonts w:hint="eastAsia"/>
          <w:color w:val="auto"/>
          <w:lang w:val="en-US" w:eastAsia="zh-CN"/>
        </w:rPr>
        <w:t>炮间距：8-18米；</w:t>
      </w:r>
    </w:p>
    <w:p w14:paraId="5274DE3B">
      <w:pPr>
        <w:bidi w:val="0"/>
        <w:rPr>
          <w:rFonts w:hint="eastAsia"/>
          <w:color w:val="auto"/>
          <w:lang w:val="en-US" w:eastAsia="zh-CN"/>
        </w:rPr>
      </w:pPr>
      <w:r>
        <w:rPr>
          <w:rFonts w:hint="eastAsia"/>
          <w:color w:val="auto"/>
          <w:lang w:val="en-US" w:eastAsia="zh-CN"/>
        </w:rPr>
        <w:t>覆盖次数：不低于60次；</w:t>
      </w:r>
    </w:p>
    <w:p w14:paraId="3DDC1C05">
      <w:pPr>
        <w:bidi w:val="0"/>
        <w:rPr>
          <w:rFonts w:hint="eastAsia"/>
          <w:color w:val="auto"/>
          <w:lang w:val="en-US" w:eastAsia="zh-CN"/>
        </w:rPr>
      </w:pPr>
      <w:r>
        <w:rPr>
          <w:rFonts w:hint="eastAsia"/>
          <w:color w:val="auto"/>
          <w:lang w:val="en-US" w:eastAsia="zh-CN"/>
        </w:rPr>
        <w:t>接收道数：800-1000道；</w:t>
      </w:r>
    </w:p>
    <w:p w14:paraId="170ECB3B">
      <w:pPr>
        <w:bidi w:val="0"/>
        <w:rPr>
          <w:rFonts w:hint="eastAsia"/>
          <w:color w:val="auto"/>
          <w:lang w:val="en-US" w:eastAsia="zh-CN"/>
        </w:rPr>
      </w:pPr>
      <w:r>
        <w:rPr>
          <w:rFonts w:hint="eastAsia"/>
          <w:color w:val="auto"/>
          <w:lang w:val="en-US" w:eastAsia="zh-CN"/>
        </w:rPr>
        <w:t>数据采集时窗：不小于1000ms；</w:t>
      </w:r>
    </w:p>
    <w:p w14:paraId="77F9F72C">
      <w:pPr>
        <w:bidi w:val="0"/>
        <w:rPr>
          <w:rFonts w:hint="eastAsia"/>
          <w:color w:val="auto"/>
          <w:lang w:val="en-US" w:eastAsia="zh-CN"/>
        </w:rPr>
      </w:pPr>
      <w:r>
        <w:rPr>
          <w:rFonts w:hint="eastAsia"/>
          <w:color w:val="auto"/>
          <w:lang w:val="en-US" w:eastAsia="zh-CN"/>
        </w:rPr>
        <w:t>震源：不低于28吨；</w:t>
      </w:r>
    </w:p>
    <w:p w14:paraId="2259F14A">
      <w:pPr>
        <w:bidi w:val="0"/>
        <w:rPr>
          <w:rFonts w:hint="eastAsia"/>
          <w:color w:val="auto"/>
          <w:lang w:val="en-US" w:eastAsia="zh-CN"/>
        </w:rPr>
      </w:pPr>
      <w:r>
        <w:rPr>
          <w:rFonts w:hint="eastAsia"/>
          <w:color w:val="auto"/>
          <w:lang w:val="en-US" w:eastAsia="zh-CN"/>
        </w:rPr>
        <w:t>单边激发或双边不对称激发；</w:t>
      </w:r>
    </w:p>
    <w:p w14:paraId="3631D6B0">
      <w:pPr>
        <w:bidi w:val="0"/>
        <w:rPr>
          <w:rFonts w:hint="eastAsia"/>
          <w:color w:val="auto"/>
          <w:lang w:val="en-US" w:eastAsia="zh-CN"/>
        </w:rPr>
      </w:pPr>
      <w:r>
        <w:rPr>
          <w:rFonts w:hint="eastAsia"/>
          <w:color w:val="auto"/>
          <w:lang w:val="en-US" w:eastAsia="zh-CN"/>
        </w:rPr>
        <w:t>记录合格率不小于95%；</w:t>
      </w:r>
    </w:p>
    <w:p w14:paraId="20E4E59C">
      <w:pPr>
        <w:bidi w:val="0"/>
        <w:rPr>
          <w:rFonts w:hint="eastAsia"/>
          <w:color w:val="auto"/>
          <w:lang w:val="en-US" w:eastAsia="zh-CN"/>
        </w:rPr>
      </w:pPr>
      <w:r>
        <w:rPr>
          <w:rFonts w:hint="eastAsia"/>
          <w:color w:val="auto"/>
          <w:lang w:val="en-US" w:eastAsia="zh-CN"/>
        </w:rPr>
        <w:t>浅层地震勘探的有效深度为Q+N的底界；</w:t>
      </w:r>
    </w:p>
    <w:p w14:paraId="063E2DB1">
      <w:pPr>
        <w:bidi w:val="0"/>
        <w:rPr>
          <w:rFonts w:hint="eastAsia"/>
          <w:color w:val="auto"/>
          <w:lang w:val="en-US" w:eastAsia="zh-CN"/>
        </w:rPr>
      </w:pPr>
      <w:r>
        <w:rPr>
          <w:rFonts w:hint="eastAsia"/>
          <w:color w:val="auto"/>
          <w:lang w:val="en-US" w:eastAsia="zh-CN"/>
        </w:rPr>
        <w:t>断层水平定位误差应≤15m，探测深度误差应小于目标层埋深的8%；</w:t>
      </w:r>
    </w:p>
    <w:p w14:paraId="0038D8AE">
      <w:pPr>
        <w:bidi w:val="0"/>
        <w:rPr>
          <w:color w:val="auto"/>
          <w:lang w:val="en-US" w:eastAsia="zh-CN"/>
        </w:rPr>
      </w:pPr>
      <w:r>
        <w:rPr>
          <w:rFonts w:hint="eastAsia"/>
          <w:color w:val="auto"/>
          <w:lang w:val="en-US" w:eastAsia="zh-CN"/>
        </w:rPr>
        <w:t>每条测线工作参数及可控震源激发参数根据现场试验确定。</w:t>
      </w:r>
    </w:p>
    <w:p w14:paraId="39639935">
      <w:pPr>
        <w:bidi w:val="0"/>
        <w:rPr>
          <w:color w:val="auto"/>
          <w:lang w:val="en-US" w:eastAsia="zh-CN"/>
        </w:rPr>
      </w:pPr>
      <w:r>
        <w:rPr>
          <w:rFonts w:hint="eastAsia"/>
          <w:color w:val="auto"/>
          <w:lang w:val="en-US" w:eastAsia="zh-CN"/>
        </w:rPr>
        <w:t>4、数据质量要求</w:t>
      </w:r>
    </w:p>
    <w:p w14:paraId="22D3CD30">
      <w:pPr>
        <w:bidi w:val="0"/>
        <w:rPr>
          <w:color w:val="auto"/>
          <w:lang w:val="en-US" w:eastAsia="zh-CN"/>
        </w:rPr>
      </w:pPr>
      <w:r>
        <w:rPr>
          <w:rFonts w:hint="eastAsia"/>
          <w:color w:val="auto"/>
          <w:lang w:val="en-US" w:eastAsia="zh-CN"/>
        </w:rPr>
        <w:t>（1）单炮记录初至折射波清晰，有效反射波可分辨，信噪比满足解释要求。</w:t>
      </w:r>
    </w:p>
    <w:p w14:paraId="1119F5AC">
      <w:pPr>
        <w:bidi w:val="0"/>
        <w:rPr>
          <w:color w:val="auto"/>
          <w:lang w:val="en-US" w:eastAsia="zh-CN"/>
        </w:rPr>
      </w:pPr>
      <w:r>
        <w:rPr>
          <w:rFonts w:hint="eastAsia"/>
          <w:color w:val="auto"/>
          <w:lang w:val="en-US" w:eastAsia="zh-CN"/>
        </w:rPr>
        <w:t>（2）原始数据记录格式为标准SEG-Y 格式，符合GB/T 36072-2018 数据库要求。</w:t>
      </w:r>
    </w:p>
    <w:p w14:paraId="166DF5A5">
      <w:pPr>
        <w:bidi w:val="0"/>
        <w:rPr>
          <w:color w:val="auto"/>
          <w:lang w:val="en-US" w:eastAsia="zh-CN"/>
        </w:rPr>
      </w:pPr>
      <w:r>
        <w:rPr>
          <w:rFonts w:hint="eastAsia"/>
          <w:color w:val="auto"/>
          <w:lang w:val="en-US" w:eastAsia="zh-CN"/>
        </w:rPr>
        <w:t>5、野外施工要求</w:t>
      </w:r>
    </w:p>
    <w:p w14:paraId="76A766C6">
      <w:pPr>
        <w:bidi w:val="0"/>
        <w:rPr>
          <w:color w:val="auto"/>
          <w:lang w:val="en-US" w:eastAsia="zh-CN"/>
        </w:rPr>
      </w:pPr>
      <w:r>
        <w:rPr>
          <w:rFonts w:hint="eastAsia"/>
          <w:color w:val="auto"/>
          <w:lang w:val="en-US" w:eastAsia="zh-CN"/>
        </w:rPr>
        <w:t>（1）开工前开展现场试验，确定最佳激发、接收、观测系统参数，形成试验报告。</w:t>
      </w:r>
    </w:p>
    <w:p w14:paraId="2D7F3406">
      <w:pPr>
        <w:bidi w:val="0"/>
        <w:rPr>
          <w:color w:val="auto"/>
          <w:lang w:val="en-US" w:eastAsia="zh-CN"/>
        </w:rPr>
      </w:pPr>
      <w:r>
        <w:rPr>
          <w:rFonts w:hint="eastAsia"/>
          <w:color w:val="auto"/>
          <w:lang w:val="en-US" w:eastAsia="zh-CN"/>
        </w:rPr>
        <w:t>（2）测线位置、长度、条数、探测深度可根据现场地质条件与甲方要求动态调整。</w:t>
      </w:r>
    </w:p>
    <w:p w14:paraId="7BE0E5FA">
      <w:pPr>
        <w:bidi w:val="0"/>
        <w:rPr>
          <w:color w:val="auto"/>
          <w:lang w:val="en-US" w:eastAsia="zh-CN"/>
        </w:rPr>
      </w:pPr>
      <w:r>
        <w:rPr>
          <w:rFonts w:hint="eastAsia"/>
          <w:color w:val="auto"/>
          <w:lang w:val="en-US" w:eastAsia="zh-CN"/>
        </w:rPr>
        <w:t>（3）严格遵守安全生产、环境保护、野外作业规范，做好安全防护与应急准备。</w:t>
      </w:r>
    </w:p>
    <w:p w14:paraId="34ECE483">
      <w:pPr>
        <w:keepNext w:val="0"/>
        <w:keepLines w:val="0"/>
        <w:pageBreakBefore w:val="0"/>
        <w:numPr>
          <w:ilvl w:val="255"/>
          <w:numId w:val="0"/>
        </w:numPr>
        <w:kinsoku/>
        <w:wordWrap/>
        <w:overflowPunct/>
        <w:topLinePunct w:val="0"/>
        <w:autoSpaceDE/>
        <w:autoSpaceDN/>
        <w:bidi w:val="0"/>
        <w:adjustRightInd/>
        <w:snapToGrid/>
        <w:spacing w:before="120" w:after="120" w:line="288" w:lineRule="auto"/>
        <w:ind w:firstLine="0" w:firstLineChars="0"/>
        <w:jc w:val="left"/>
        <w:textAlignment w:val="auto"/>
        <w:rPr>
          <w:rFonts w:ascii="宋体" w:hAnsi="宋体" w:eastAsia="宋体" w:cs="宋体"/>
          <w:b/>
          <w:bCs/>
          <w:color w:val="auto"/>
          <w:spacing w:val="0"/>
          <w:sz w:val="24"/>
        </w:rPr>
      </w:pPr>
      <w:r>
        <w:rPr>
          <w:rFonts w:hint="eastAsia" w:ascii="宋体" w:hAnsi="宋体" w:eastAsia="宋体" w:cs="宋体"/>
          <w:b/>
          <w:bCs/>
          <w:color w:val="auto"/>
          <w:kern w:val="0"/>
          <w:sz w:val="24"/>
          <w:szCs w:val="24"/>
          <w:lang w:val="en-US" w:eastAsia="zh-CN" w:bidi="ar-SA"/>
        </w:rPr>
        <w:t>1.2.2</w:t>
      </w:r>
      <w:r>
        <w:rPr>
          <w:rFonts w:hint="eastAsia" w:ascii="宋体" w:hAnsi="宋体" w:eastAsia="宋体" w:cs="宋体"/>
          <w:b/>
          <w:bCs/>
          <w:color w:val="auto"/>
          <w:spacing w:val="0"/>
          <w:sz w:val="24"/>
        </w:rPr>
        <w:t>质量要求：</w:t>
      </w:r>
    </w:p>
    <w:p w14:paraId="5407E3DD">
      <w:pPr>
        <w:bidi w:val="0"/>
        <w:rPr>
          <w:rFonts w:hint="eastAsia"/>
          <w:color w:val="auto"/>
        </w:rPr>
      </w:pPr>
      <w:r>
        <w:rPr>
          <w:rFonts w:hint="eastAsia"/>
          <w:color w:val="auto"/>
        </w:rPr>
        <w:t>野外采集：检波器、采集系统等设备检定合格且在有效期内；测线布设严格按照设计方案执行，点位布设规范；野外原始地震数据完整，无明显噪声干扰，记录质量满足勘探要求，不合格观测点位须无条件返工复测。</w:t>
      </w:r>
    </w:p>
    <w:p w14:paraId="3F75ADE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Arial" w:hAnsi="Arial" w:eastAsia="黑体" w:cs="Times New Roman"/>
          <w:color w:val="auto"/>
          <w:spacing w:val="0"/>
          <w:kern w:val="0"/>
          <w:sz w:val="28"/>
          <w:szCs w:val="20"/>
        </w:rPr>
      </w:pPr>
      <w:r>
        <w:rPr>
          <w:rFonts w:hint="eastAsia" w:ascii="Arial" w:hAnsi="Arial" w:eastAsia="黑体" w:cs="Times New Roman"/>
          <w:color w:val="auto"/>
          <w:spacing w:val="0"/>
          <w:kern w:val="0"/>
          <w:sz w:val="28"/>
          <w:szCs w:val="20"/>
        </w:rPr>
        <w:t>2.说明</w:t>
      </w:r>
    </w:p>
    <w:p w14:paraId="0C6A9E96">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ascii="宋体" w:hAnsi="宋体" w:eastAsia="宋体" w:cs="宋体"/>
          <w:color w:val="auto"/>
          <w:spacing w:val="0"/>
          <w:sz w:val="24"/>
        </w:rPr>
        <w:t>2.1</w:t>
      </w:r>
      <w:r>
        <w:rPr>
          <w:rFonts w:hint="eastAsia" w:ascii="宋体" w:hAnsi="宋体" w:eastAsia="宋体" w:cs="宋体"/>
          <w:color w:val="auto"/>
          <w:spacing w:val="0"/>
          <w:sz w:val="24"/>
        </w:rPr>
        <w:t xml:space="preserve"> 报价为完成本项目全部工作内容的包干价，包含人工、设备、耗材、税费等所有相关费用，采购人不再另行支付其他费用；</w:t>
      </w:r>
    </w:p>
    <w:p w14:paraId="6217B81E">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仿宋_GB2312" w:hAnsi="仿宋_GB2312" w:eastAsia="仿宋_GB2312" w:cs="仿宋_GB2312"/>
          <w:color w:val="auto"/>
          <w:spacing w:val="-11"/>
          <w:sz w:val="28"/>
          <w:szCs w:val="28"/>
        </w:rPr>
      </w:pPr>
      <w:r>
        <w:rPr>
          <w:rFonts w:ascii="宋体" w:hAnsi="宋体" w:eastAsia="宋体" w:cs="宋体"/>
          <w:color w:val="auto"/>
          <w:spacing w:val="0"/>
          <w:sz w:val="24"/>
        </w:rPr>
        <w:t>2.</w:t>
      </w:r>
      <w:r>
        <w:rPr>
          <w:rFonts w:hint="eastAsia" w:ascii="宋体" w:hAnsi="宋体" w:eastAsia="宋体" w:cs="宋体"/>
          <w:color w:val="auto"/>
          <w:spacing w:val="0"/>
          <w:sz w:val="24"/>
        </w:rPr>
        <w:t>2供应商需在服务期限内完成全部工作内容，采购人组织验收，验收不合格的，供应商需在规定时间内无偿整改，直至验收合格。</w:t>
      </w:r>
    </w:p>
    <w:p w14:paraId="62306AA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55BC923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仿宋_GB2312" w:hAnsi="仿宋_GB2312" w:eastAsia="仿宋_GB2312" w:cs="仿宋_GB2312"/>
          <w:color w:val="auto"/>
          <w:spacing w:val="0"/>
          <w:sz w:val="21"/>
          <w:szCs w:val="28"/>
        </w:rPr>
      </w:pPr>
      <w:r>
        <w:rPr>
          <w:rFonts w:hint="eastAsia" w:ascii="仿宋_GB2312" w:hAnsi="仿宋_GB2312" w:eastAsia="仿宋_GB2312" w:cs="仿宋_GB2312"/>
          <w:color w:val="auto"/>
          <w:spacing w:val="0"/>
          <w:sz w:val="21"/>
          <w:szCs w:val="28"/>
        </w:rPr>
        <w:br w:type="page"/>
      </w:r>
    </w:p>
    <w:p w14:paraId="6E5E55B6">
      <w:pPr>
        <w:keepNext/>
        <w:keepLines/>
        <w:widowControl w:val="0"/>
        <w:spacing w:line="560" w:lineRule="exact"/>
        <w:ind w:firstLine="0" w:firstLineChars="0"/>
        <w:jc w:val="center"/>
        <w:outlineLvl w:val="1"/>
        <w:rPr>
          <w:rFonts w:ascii="宋体" w:hAnsi="宋体" w:eastAsia="宋体" w:cs="宋体"/>
          <w:b/>
          <w:color w:val="auto"/>
          <w:spacing w:val="-11"/>
          <w:kern w:val="2"/>
          <w:sz w:val="32"/>
          <w:szCs w:val="32"/>
          <w:lang w:val="en-US" w:eastAsia="zh-CN" w:bidi="ar-SA"/>
        </w:rPr>
      </w:pPr>
      <w:r>
        <w:rPr>
          <w:rFonts w:hint="eastAsia" w:ascii="宋体" w:hAnsi="宋体" w:eastAsia="宋体" w:cs="宋体"/>
          <w:b/>
          <w:color w:val="auto"/>
          <w:spacing w:val="-11"/>
          <w:kern w:val="2"/>
          <w:sz w:val="32"/>
          <w:szCs w:val="32"/>
          <w:lang w:val="en-US" w:eastAsia="zh-CN" w:bidi="ar-SA"/>
        </w:rPr>
        <w:t>第六部分 采购谈判响应文件格式及内容</w:t>
      </w:r>
    </w:p>
    <w:p w14:paraId="1A718F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b/>
          <w:bCs/>
          <w:color w:val="auto"/>
          <w:spacing w:val="0"/>
          <w:kern w:val="0"/>
          <w:sz w:val="36"/>
          <w:szCs w:val="36"/>
        </w:rPr>
      </w:pPr>
    </w:p>
    <w:p w14:paraId="20A170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b/>
          <w:color w:val="auto"/>
          <w:spacing w:val="0"/>
          <w:sz w:val="52"/>
          <w:szCs w:val="52"/>
        </w:rPr>
      </w:pPr>
      <w:r>
        <w:rPr>
          <w:rFonts w:hint="eastAsia" w:ascii="宋体" w:hAnsi="宋体" w:eastAsia="宋体" w:cs="Times New Roman"/>
          <w:b/>
          <w:color w:val="auto"/>
          <w:spacing w:val="0"/>
          <w:sz w:val="52"/>
          <w:szCs w:val="52"/>
          <w:lang w:eastAsia="zh-CN"/>
        </w:rPr>
        <w:t>浅层地震勘探野外采集技术服务项目</w:t>
      </w:r>
      <w:r>
        <w:rPr>
          <w:rFonts w:hint="eastAsia" w:ascii="宋体" w:hAnsi="宋体" w:eastAsia="宋体" w:cs="Times New Roman"/>
          <w:b/>
          <w:color w:val="auto"/>
          <w:spacing w:val="0"/>
          <w:sz w:val="52"/>
          <w:szCs w:val="52"/>
        </w:rPr>
        <w:t>野外排列布设技术服务</w:t>
      </w:r>
    </w:p>
    <w:p w14:paraId="02B2986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b/>
          <w:color w:val="auto"/>
          <w:spacing w:val="0"/>
          <w:sz w:val="52"/>
          <w:szCs w:val="52"/>
        </w:rPr>
      </w:pPr>
      <w:r>
        <w:rPr>
          <w:rFonts w:hint="eastAsia" w:ascii="宋体" w:hAnsi="宋体" w:eastAsia="宋体" w:cs="Times New Roman"/>
          <w:b/>
          <w:color w:val="auto"/>
          <w:spacing w:val="0"/>
          <w:sz w:val="52"/>
          <w:szCs w:val="52"/>
        </w:rPr>
        <w:t>谈判响应文件</w:t>
      </w:r>
    </w:p>
    <w:p w14:paraId="1335C4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b/>
          <w:color w:val="auto"/>
          <w:spacing w:val="0"/>
          <w:sz w:val="36"/>
          <w:szCs w:val="36"/>
        </w:rPr>
      </w:pPr>
    </w:p>
    <w:p w14:paraId="1DAB3CE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b/>
          <w:bCs/>
          <w:color w:val="auto"/>
          <w:spacing w:val="0"/>
          <w:kern w:val="0"/>
          <w:sz w:val="52"/>
          <w:szCs w:val="52"/>
        </w:rPr>
      </w:pPr>
    </w:p>
    <w:p w14:paraId="4666A46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b/>
          <w:color w:val="auto"/>
          <w:spacing w:val="0"/>
          <w:sz w:val="36"/>
        </w:rPr>
      </w:pPr>
    </w:p>
    <w:p w14:paraId="2261663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5D94B4C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4147BAA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47EC32A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23AEEE2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66871AC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4D6F5B2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5BCAA7D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color w:val="auto"/>
          <w:spacing w:val="0"/>
          <w:sz w:val="36"/>
        </w:rPr>
      </w:pPr>
    </w:p>
    <w:p w14:paraId="2A7EFEEC">
      <w:pPr>
        <w:keepNext w:val="0"/>
        <w:keepLines w:val="0"/>
        <w:pageBreakBefore w:val="0"/>
        <w:kinsoku/>
        <w:wordWrap/>
        <w:overflowPunct/>
        <w:topLinePunct w:val="0"/>
        <w:autoSpaceDE/>
        <w:autoSpaceDN/>
        <w:bidi w:val="0"/>
        <w:adjustRightInd/>
        <w:snapToGrid/>
        <w:spacing w:line="480" w:lineRule="auto"/>
        <w:ind w:firstLine="0" w:firstLineChars="0"/>
        <w:jc w:val="center"/>
        <w:textAlignment w:val="auto"/>
        <w:rPr>
          <w:rFonts w:ascii="宋体" w:hAnsi="宋体" w:eastAsia="宋体" w:cs="Times New Roman"/>
          <w:color w:val="auto"/>
          <w:spacing w:val="0"/>
          <w:sz w:val="32"/>
          <w:szCs w:val="32"/>
        </w:rPr>
      </w:pPr>
      <w:r>
        <w:rPr>
          <w:rFonts w:hint="eastAsia" w:ascii="宋体" w:hAnsi="宋体" w:eastAsia="宋体" w:cs="Times New Roman"/>
          <w:color w:val="auto"/>
          <w:spacing w:val="0"/>
          <w:sz w:val="32"/>
          <w:szCs w:val="32"/>
        </w:rPr>
        <w:t>投标人：</w:t>
      </w:r>
      <w:r>
        <w:rPr>
          <w:rFonts w:hint="eastAsia" w:ascii="宋体" w:hAnsi="宋体" w:eastAsia="宋体" w:cs="Times New Roman"/>
          <w:color w:val="auto"/>
          <w:spacing w:val="0"/>
          <w:sz w:val="32"/>
          <w:szCs w:val="32"/>
          <w:u w:val="single"/>
        </w:rPr>
        <w:t xml:space="preserve">                         </w:t>
      </w:r>
      <w:r>
        <w:rPr>
          <w:rFonts w:hint="eastAsia" w:ascii="宋体" w:hAnsi="宋体" w:eastAsia="宋体" w:cs="Times New Roman"/>
          <w:color w:val="auto"/>
          <w:spacing w:val="0"/>
          <w:sz w:val="32"/>
          <w:szCs w:val="32"/>
        </w:rPr>
        <w:t>（盖章）</w:t>
      </w:r>
    </w:p>
    <w:p w14:paraId="5EC0FEFE">
      <w:pPr>
        <w:keepNext w:val="0"/>
        <w:keepLines w:val="0"/>
        <w:pageBreakBefore w:val="0"/>
        <w:kinsoku/>
        <w:wordWrap/>
        <w:overflowPunct/>
        <w:topLinePunct w:val="0"/>
        <w:autoSpaceDE/>
        <w:autoSpaceDN/>
        <w:bidi w:val="0"/>
        <w:adjustRightInd/>
        <w:snapToGrid/>
        <w:spacing w:line="480" w:lineRule="auto"/>
        <w:ind w:firstLine="0" w:firstLineChars="0"/>
        <w:jc w:val="center"/>
        <w:textAlignment w:val="auto"/>
        <w:rPr>
          <w:rFonts w:ascii="宋体" w:hAnsi="宋体" w:eastAsia="宋体" w:cs="Times New Roman"/>
          <w:color w:val="auto"/>
          <w:spacing w:val="0"/>
          <w:sz w:val="32"/>
          <w:szCs w:val="32"/>
          <w:u w:val="single"/>
        </w:rPr>
      </w:pPr>
      <w:r>
        <w:rPr>
          <w:rFonts w:hint="eastAsia" w:ascii="宋体" w:hAnsi="宋体" w:eastAsia="宋体" w:cs="Times New Roman"/>
          <w:color w:val="auto"/>
          <w:spacing w:val="0"/>
          <w:sz w:val="32"/>
          <w:szCs w:val="32"/>
        </w:rPr>
        <w:t>法定代表人或被授权人：</w:t>
      </w:r>
      <w:r>
        <w:rPr>
          <w:rFonts w:hint="eastAsia" w:ascii="宋体" w:hAnsi="宋体" w:eastAsia="宋体" w:cs="Times New Roman"/>
          <w:color w:val="auto"/>
          <w:spacing w:val="0"/>
          <w:sz w:val="32"/>
          <w:szCs w:val="32"/>
          <w:u w:val="single"/>
        </w:rPr>
        <w:t xml:space="preserve">     </w:t>
      </w:r>
      <w:r>
        <w:rPr>
          <w:rFonts w:ascii="宋体" w:hAnsi="宋体" w:eastAsia="宋体" w:cs="Times New Roman"/>
          <w:color w:val="auto"/>
          <w:spacing w:val="0"/>
          <w:sz w:val="32"/>
          <w:szCs w:val="32"/>
          <w:u w:val="single"/>
        </w:rPr>
        <w:t xml:space="preserve">   </w:t>
      </w:r>
      <w:r>
        <w:rPr>
          <w:rFonts w:hint="eastAsia" w:ascii="宋体" w:hAnsi="宋体" w:eastAsia="宋体" w:cs="Times New Roman"/>
          <w:color w:val="auto"/>
          <w:spacing w:val="0"/>
          <w:sz w:val="32"/>
          <w:szCs w:val="32"/>
          <w:u w:val="single"/>
        </w:rPr>
        <w:t xml:space="preserve">   </w:t>
      </w:r>
      <w:r>
        <w:rPr>
          <w:rFonts w:hint="eastAsia" w:ascii="宋体" w:hAnsi="宋体" w:eastAsia="宋体" w:cs="Times New Roman"/>
          <w:color w:val="auto"/>
          <w:spacing w:val="0"/>
          <w:sz w:val="32"/>
          <w:szCs w:val="32"/>
        </w:rPr>
        <w:t>（签字）</w:t>
      </w:r>
    </w:p>
    <w:p w14:paraId="6AA006D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color w:val="auto"/>
          <w:spacing w:val="0"/>
          <w:sz w:val="32"/>
          <w:szCs w:val="32"/>
        </w:rPr>
      </w:pPr>
      <w:r>
        <w:rPr>
          <w:rFonts w:hint="eastAsia" w:ascii="宋体" w:hAnsi="宋体" w:eastAsia="宋体" w:cs="Times New Roman"/>
          <w:color w:val="auto"/>
          <w:spacing w:val="0"/>
          <w:sz w:val="32"/>
          <w:szCs w:val="32"/>
        </w:rPr>
        <w:t>日   期</w:t>
      </w:r>
      <w:r>
        <w:rPr>
          <w:rFonts w:ascii="宋体" w:hAnsi="宋体" w:eastAsia="宋体" w:cs="Times New Roman"/>
          <w:color w:val="auto"/>
          <w:spacing w:val="0"/>
          <w:sz w:val="32"/>
          <w:szCs w:val="32"/>
        </w:rPr>
        <w:t>：</w:t>
      </w:r>
      <w:r>
        <w:rPr>
          <w:rFonts w:hint="eastAsia" w:ascii="宋体" w:hAnsi="宋体" w:eastAsia="宋体" w:cs="Times New Roman"/>
          <w:color w:val="auto"/>
          <w:spacing w:val="0"/>
          <w:sz w:val="32"/>
          <w:szCs w:val="32"/>
          <w:u w:val="single"/>
        </w:rPr>
        <w:t xml:space="preserve"> </w:t>
      </w:r>
      <w:r>
        <w:rPr>
          <w:rFonts w:ascii="宋体" w:hAnsi="宋体" w:eastAsia="宋体" w:cs="Times New Roman"/>
          <w:color w:val="auto"/>
          <w:spacing w:val="0"/>
          <w:sz w:val="32"/>
          <w:szCs w:val="32"/>
          <w:u w:val="single"/>
        </w:rPr>
        <w:t xml:space="preserve">      </w:t>
      </w:r>
      <w:r>
        <w:rPr>
          <w:rFonts w:hint="eastAsia" w:ascii="宋体" w:hAnsi="宋体" w:eastAsia="宋体" w:cs="Times New Roman"/>
          <w:color w:val="auto"/>
          <w:spacing w:val="0"/>
          <w:sz w:val="32"/>
          <w:szCs w:val="32"/>
          <w:u w:val="single"/>
        </w:rPr>
        <w:t>年</w:t>
      </w:r>
      <w:r>
        <w:rPr>
          <w:rFonts w:ascii="宋体" w:hAnsi="宋体" w:eastAsia="宋体" w:cs="Times New Roman"/>
          <w:color w:val="auto"/>
          <w:spacing w:val="0"/>
          <w:sz w:val="32"/>
          <w:szCs w:val="32"/>
          <w:u w:val="single"/>
        </w:rPr>
        <w:t xml:space="preserve">  </w:t>
      </w:r>
      <w:r>
        <w:rPr>
          <w:rFonts w:hint="eastAsia" w:ascii="宋体" w:hAnsi="宋体" w:eastAsia="宋体" w:cs="Times New Roman"/>
          <w:color w:val="auto"/>
          <w:spacing w:val="0"/>
          <w:sz w:val="32"/>
          <w:szCs w:val="32"/>
          <w:u w:val="single"/>
        </w:rPr>
        <w:t>月</w:t>
      </w:r>
      <w:r>
        <w:rPr>
          <w:rFonts w:ascii="宋体" w:hAnsi="宋体" w:eastAsia="宋体" w:cs="Times New Roman"/>
          <w:color w:val="auto"/>
          <w:spacing w:val="0"/>
          <w:sz w:val="32"/>
          <w:szCs w:val="32"/>
          <w:u w:val="single"/>
        </w:rPr>
        <w:t xml:space="preserve">   </w:t>
      </w:r>
      <w:r>
        <w:rPr>
          <w:rFonts w:hint="eastAsia" w:ascii="宋体" w:hAnsi="宋体" w:eastAsia="宋体" w:cs="Times New Roman"/>
          <w:color w:val="auto"/>
          <w:spacing w:val="0"/>
          <w:sz w:val="32"/>
          <w:szCs w:val="32"/>
          <w:u w:val="single"/>
        </w:rPr>
        <w:t>日</w:t>
      </w:r>
    </w:p>
    <w:p w14:paraId="6331C62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Times New Roman"/>
          <w:b/>
          <w:bCs/>
          <w:color w:val="auto"/>
          <w:spacing w:val="0"/>
          <w:sz w:val="32"/>
        </w:rPr>
      </w:pPr>
    </w:p>
    <w:p w14:paraId="1CCB6AC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ascii="宋体" w:hAnsi="宋体" w:eastAsia="宋体" w:cs="Times New Roman"/>
          <w:b/>
          <w:color w:val="auto"/>
          <w:spacing w:val="0"/>
          <w:sz w:val="32"/>
          <w:szCs w:val="32"/>
        </w:rPr>
      </w:pPr>
    </w:p>
    <w:p w14:paraId="2CB7083B">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6098FC56">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67AFB9B8">
      <w:pPr>
        <w:keepNext w:val="0"/>
        <w:keepLines w:val="0"/>
        <w:pageBreakBefore w:val="0"/>
        <w:kinsoku/>
        <w:wordWrap/>
        <w:overflowPunct/>
        <w:topLinePunct w:val="0"/>
        <w:autoSpaceDE/>
        <w:autoSpaceDN/>
        <w:bidi w:val="0"/>
        <w:adjustRightInd/>
        <w:snapToGrid/>
        <w:spacing w:line="380" w:lineRule="exact"/>
        <w:ind w:firstLine="0" w:firstLineChars="0"/>
        <w:jc w:val="center"/>
        <w:textAlignment w:val="auto"/>
        <w:rPr>
          <w:rFonts w:ascii="黑体" w:hAnsi="黑体" w:eastAsia="黑体" w:cs="黑体"/>
          <w:color w:val="auto"/>
          <w:spacing w:val="0"/>
          <w:sz w:val="32"/>
          <w:szCs w:val="32"/>
        </w:rPr>
      </w:pPr>
      <w:r>
        <w:rPr>
          <w:rFonts w:ascii="仿宋_GB2312" w:hAnsi="宋体" w:eastAsia="仿宋_GB2312" w:cs="Times New Roman"/>
          <w:color w:val="auto"/>
          <w:spacing w:val="0"/>
          <w:sz w:val="28"/>
          <w:szCs w:val="28"/>
        </w:rPr>
        <w:br w:type="page"/>
      </w:r>
      <w:r>
        <w:rPr>
          <w:rFonts w:hint="eastAsia" w:ascii="Arial" w:hAnsi="Arial" w:eastAsia="黑体" w:cs="Times New Roman"/>
          <w:color w:val="auto"/>
          <w:spacing w:val="0"/>
          <w:kern w:val="0"/>
          <w:sz w:val="32"/>
          <w:szCs w:val="21"/>
        </w:rPr>
        <w:t>一 竞谈复函格式</w:t>
      </w:r>
    </w:p>
    <w:p w14:paraId="0A7D342C">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b/>
          <w:color w:val="auto"/>
          <w:spacing w:val="0"/>
          <w:sz w:val="28"/>
          <w:szCs w:val="28"/>
        </w:rPr>
      </w:pPr>
    </w:p>
    <w:p w14:paraId="6AE79556">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致：</w:t>
      </w:r>
      <w:r>
        <w:rPr>
          <w:rFonts w:ascii="宋体" w:hAnsi="宋体" w:eastAsia="宋体" w:cs="宋体"/>
          <w:color w:val="auto"/>
          <w:spacing w:val="0"/>
          <w:sz w:val="24"/>
        </w:rPr>
        <w:t>中国地震局地球物理勘探中</w:t>
      </w:r>
      <w:r>
        <w:rPr>
          <w:rFonts w:hint="eastAsia" w:ascii="宋体" w:hAnsi="宋体" w:eastAsia="宋体" w:cs="宋体"/>
          <w:color w:val="auto"/>
          <w:spacing w:val="0"/>
          <w:sz w:val="24"/>
        </w:rPr>
        <w:t xml:space="preserve">心             </w:t>
      </w:r>
    </w:p>
    <w:p w14:paraId="110FD6F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1</w:t>
      </w:r>
      <w:r>
        <w:rPr>
          <w:rFonts w:ascii="宋体" w:hAnsi="宋体" w:eastAsia="宋体" w:cs="宋体"/>
          <w:color w:val="auto"/>
          <w:spacing w:val="0"/>
          <w:sz w:val="24"/>
        </w:rPr>
        <w:t>.</w:t>
      </w:r>
      <w:r>
        <w:rPr>
          <w:rFonts w:hint="eastAsia" w:ascii="宋体" w:hAnsi="宋体" w:eastAsia="宋体" w:cs="宋体"/>
          <w:color w:val="auto"/>
          <w:spacing w:val="0"/>
          <w:sz w:val="24"/>
        </w:rPr>
        <w:t>根据</w:t>
      </w: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 xml:space="preserve">野外排列布设技术服务采购公告，我方决定参加贵单位组织的 </w:t>
      </w: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野外排列布设技术服务的采购谈判。我方授权        (姓名和职务)代表我方           （供应商的名称）全权处理本项目谈判的有关事宜。</w:t>
      </w:r>
    </w:p>
    <w:p w14:paraId="4D55B80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2</w:t>
      </w:r>
      <w:r>
        <w:rPr>
          <w:rFonts w:ascii="宋体" w:hAnsi="宋体" w:eastAsia="宋体" w:cs="宋体"/>
          <w:color w:val="auto"/>
          <w:spacing w:val="0"/>
          <w:sz w:val="24"/>
        </w:rPr>
        <w:t>.</w:t>
      </w:r>
      <w:r>
        <w:rPr>
          <w:rFonts w:hint="eastAsia" w:ascii="宋体" w:hAnsi="宋体" w:eastAsia="宋体" w:cs="宋体"/>
          <w:color w:val="auto"/>
          <w:spacing w:val="0"/>
          <w:sz w:val="24"/>
        </w:rPr>
        <w:t>我方愿意按照采购谈判邀请函规定的各项要求，向采购人提供所需的货物与服务，谈判报价（单价）为人民币（大写）</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元整（小写：¥</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w:t>
      </w:r>
    </w:p>
    <w:p w14:paraId="76AD338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3</w:t>
      </w:r>
      <w:r>
        <w:rPr>
          <w:rFonts w:ascii="宋体" w:hAnsi="宋体" w:eastAsia="宋体" w:cs="宋体"/>
          <w:color w:val="auto"/>
          <w:spacing w:val="0"/>
          <w:sz w:val="24"/>
        </w:rPr>
        <w:t>.</w:t>
      </w:r>
      <w:r>
        <w:rPr>
          <w:rFonts w:hint="eastAsia" w:ascii="宋体" w:hAnsi="宋体" w:eastAsia="宋体" w:cs="宋体"/>
          <w:color w:val="auto"/>
          <w:spacing w:val="0"/>
          <w:sz w:val="24"/>
        </w:rPr>
        <w:t>一旦我方成交，我方将严格履行合同规定的责任和义务，保证按采购人要求完</w:t>
      </w: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w:t>
      </w:r>
      <w:r>
        <w:rPr>
          <w:rFonts w:hint="eastAsia" w:ascii="宋体" w:hAnsi="宋体" w:eastAsia="宋体" w:cs="宋体"/>
          <w:color w:val="auto"/>
          <w:spacing w:val="0"/>
          <w:sz w:val="24"/>
          <w:lang w:val="en-US" w:eastAsia="zh-CN"/>
        </w:rPr>
        <w:t>采购要求</w:t>
      </w:r>
      <w:r>
        <w:rPr>
          <w:rFonts w:hint="eastAsia" w:ascii="宋体" w:hAnsi="宋体" w:eastAsia="宋体" w:cs="宋体"/>
          <w:color w:val="auto"/>
          <w:spacing w:val="0"/>
          <w:sz w:val="24"/>
        </w:rPr>
        <w:t>，保障采购</w:t>
      </w:r>
      <w:r>
        <w:rPr>
          <w:rFonts w:hint="eastAsia" w:ascii="宋体" w:hAnsi="宋体" w:eastAsia="宋体" w:cs="宋体"/>
          <w:b w:val="0"/>
          <w:bCs w:val="0"/>
          <w:color w:val="auto"/>
          <w:spacing w:val="0"/>
          <w:sz w:val="24"/>
        </w:rPr>
        <w:t>人野外数据收集及运维工作</w:t>
      </w:r>
      <w:r>
        <w:rPr>
          <w:rFonts w:hint="eastAsia" w:ascii="宋体" w:hAnsi="宋体" w:eastAsia="宋体" w:cs="宋体"/>
          <w:color w:val="auto"/>
          <w:spacing w:val="0"/>
          <w:sz w:val="24"/>
        </w:rPr>
        <w:t>顺利开展，并接受采购人的验收。</w:t>
      </w:r>
    </w:p>
    <w:p w14:paraId="5C057985">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4</w:t>
      </w:r>
      <w:r>
        <w:rPr>
          <w:rFonts w:ascii="宋体" w:hAnsi="宋体" w:eastAsia="宋体" w:cs="宋体"/>
          <w:color w:val="auto"/>
          <w:spacing w:val="0"/>
          <w:sz w:val="24"/>
        </w:rPr>
        <w:t>.</w:t>
      </w:r>
      <w:r>
        <w:rPr>
          <w:rFonts w:hint="eastAsia" w:ascii="宋体" w:hAnsi="宋体" w:eastAsia="宋体" w:cs="宋体"/>
          <w:color w:val="auto"/>
          <w:spacing w:val="0"/>
          <w:sz w:val="24"/>
        </w:rPr>
        <w:t>我方为本项目提交的采购谈判响应文件一式叁份</w:t>
      </w:r>
      <w:r>
        <w:rPr>
          <w:rFonts w:ascii="宋体" w:hAnsi="宋体" w:eastAsia="宋体" w:cs="宋体"/>
          <w:color w:val="auto"/>
          <w:spacing w:val="0"/>
          <w:sz w:val="24"/>
        </w:rPr>
        <w:t>(</w:t>
      </w:r>
      <w:r>
        <w:rPr>
          <w:rFonts w:hint="eastAsia" w:ascii="宋体" w:hAnsi="宋体" w:eastAsia="宋体" w:cs="宋体"/>
          <w:color w:val="auto"/>
          <w:spacing w:val="0"/>
          <w:sz w:val="24"/>
        </w:rPr>
        <w:t>壹</w:t>
      </w:r>
      <w:r>
        <w:rPr>
          <w:rFonts w:ascii="宋体" w:hAnsi="宋体" w:eastAsia="宋体" w:cs="宋体"/>
          <w:color w:val="auto"/>
          <w:spacing w:val="0"/>
          <w:sz w:val="24"/>
        </w:rPr>
        <w:t>正</w:t>
      </w:r>
      <w:r>
        <w:rPr>
          <w:rFonts w:hint="eastAsia" w:ascii="宋体" w:hAnsi="宋体" w:eastAsia="宋体" w:cs="宋体"/>
          <w:color w:val="auto"/>
          <w:spacing w:val="0"/>
          <w:sz w:val="24"/>
        </w:rPr>
        <w:t>两</w:t>
      </w:r>
      <w:r>
        <w:rPr>
          <w:rFonts w:ascii="宋体" w:hAnsi="宋体" w:eastAsia="宋体" w:cs="宋体"/>
          <w:color w:val="auto"/>
          <w:spacing w:val="0"/>
          <w:sz w:val="24"/>
        </w:rPr>
        <w:t>副）</w:t>
      </w:r>
      <w:r>
        <w:rPr>
          <w:rFonts w:hint="eastAsia" w:ascii="宋体" w:hAnsi="宋体" w:eastAsia="宋体" w:cs="宋体"/>
          <w:color w:val="auto"/>
          <w:spacing w:val="0"/>
          <w:sz w:val="24"/>
        </w:rPr>
        <w:t>。</w:t>
      </w:r>
    </w:p>
    <w:p w14:paraId="583E194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5</w:t>
      </w:r>
      <w:r>
        <w:rPr>
          <w:rFonts w:ascii="宋体" w:hAnsi="宋体" w:eastAsia="宋体" w:cs="宋体"/>
          <w:color w:val="auto"/>
          <w:spacing w:val="0"/>
          <w:sz w:val="24"/>
        </w:rPr>
        <w:t>.</w:t>
      </w:r>
      <w:r>
        <w:rPr>
          <w:rFonts w:hint="eastAsia" w:ascii="宋体" w:hAnsi="宋体" w:eastAsia="宋体" w:cs="宋体"/>
          <w:color w:val="auto"/>
          <w:spacing w:val="0"/>
          <w:sz w:val="24"/>
        </w:rPr>
        <w:t>谈判有效期30天。</w:t>
      </w:r>
    </w:p>
    <w:p w14:paraId="7A504D6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6</w:t>
      </w:r>
      <w:r>
        <w:rPr>
          <w:rFonts w:ascii="宋体" w:hAnsi="宋体" w:eastAsia="宋体" w:cs="宋体"/>
          <w:color w:val="auto"/>
          <w:spacing w:val="0"/>
          <w:sz w:val="24"/>
        </w:rPr>
        <w:t>.</w:t>
      </w:r>
      <w:r>
        <w:rPr>
          <w:rFonts w:hint="eastAsia" w:ascii="宋体" w:hAnsi="宋体" w:eastAsia="宋体" w:cs="宋体"/>
          <w:color w:val="auto"/>
          <w:spacing w:val="0"/>
          <w:sz w:val="24"/>
        </w:rPr>
        <w:t>我方愿意提供贵单位可能另外要求的、与谈判有关的文件资料，并保证我方已提供和将要提供的文件是真实的、准确的。</w:t>
      </w:r>
    </w:p>
    <w:p w14:paraId="5E3E22C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p>
    <w:p w14:paraId="503177DE">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 xml:space="preserve">供应商名称（盖章）： </w:t>
      </w:r>
    </w:p>
    <w:p w14:paraId="220D903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供应商授权代表（签字或盖章）：</w:t>
      </w:r>
    </w:p>
    <w:p w14:paraId="3804CD5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日 期：</w:t>
      </w:r>
    </w:p>
    <w:p w14:paraId="5FEACDC3">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 xml:space="preserve">通讯地址：                </w:t>
      </w:r>
    </w:p>
    <w:p w14:paraId="188DD29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电   话：</w:t>
      </w:r>
    </w:p>
    <w:p w14:paraId="53AB032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 xml:space="preserve">供应商开户行: </w:t>
      </w:r>
    </w:p>
    <w:p w14:paraId="7DD38E00">
      <w:pPr>
        <w:keepNext w:val="0"/>
        <w:keepLines w:val="0"/>
        <w:pageBreakBefore w:val="0"/>
        <w:kinsoku/>
        <w:wordWrap/>
        <w:overflowPunct/>
        <w:topLinePunct w:val="0"/>
        <w:autoSpaceDE/>
        <w:autoSpaceDN/>
        <w:bidi w:val="0"/>
        <w:adjustRightInd/>
        <w:snapToGrid/>
        <w:spacing w:line="480" w:lineRule="auto"/>
        <w:ind w:firstLine="0" w:firstLineChars="0"/>
        <w:textAlignment w:val="auto"/>
        <w:rPr>
          <w:rFonts w:ascii="仿宋_GB2312" w:hAnsi="宋体" w:eastAsia="仿宋_GB2312" w:cs="Times New Roman"/>
          <w:color w:val="auto"/>
          <w:spacing w:val="0"/>
          <w:sz w:val="28"/>
          <w:szCs w:val="28"/>
        </w:rPr>
      </w:pPr>
      <w:r>
        <w:rPr>
          <w:rFonts w:hint="eastAsia" w:ascii="宋体" w:hAnsi="宋体" w:eastAsia="宋体" w:cs="宋体"/>
          <w:color w:val="auto"/>
          <w:spacing w:val="0"/>
          <w:sz w:val="24"/>
        </w:rPr>
        <w:t xml:space="preserve">账号:       </w:t>
      </w:r>
      <w:r>
        <w:rPr>
          <w:rFonts w:hint="eastAsia" w:ascii="仿宋_GB2312" w:hAnsi="宋体" w:eastAsia="仿宋_GB2312" w:cs="Times New Roman"/>
          <w:color w:val="auto"/>
          <w:spacing w:val="0"/>
          <w:sz w:val="28"/>
          <w:szCs w:val="28"/>
        </w:rPr>
        <w:t xml:space="preserve">                         </w:t>
      </w:r>
    </w:p>
    <w:p w14:paraId="7A615FD7">
      <w:pPr>
        <w:keepNext/>
        <w:keepLines/>
        <w:widowControl w:val="0"/>
        <w:spacing w:line="560" w:lineRule="exact"/>
        <w:ind w:firstLine="560" w:firstLineChars="20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28"/>
          <w:szCs w:val="20"/>
          <w:lang w:val="en-US" w:eastAsia="zh-CN" w:bidi="ar-SA"/>
        </w:rPr>
        <w:br w:type="page"/>
      </w:r>
      <w:r>
        <w:rPr>
          <w:rFonts w:hint="eastAsia" w:ascii="Arial" w:hAnsi="Arial" w:eastAsia="黑体" w:cs="Times New Roman"/>
          <w:color w:val="auto"/>
          <w:kern w:val="0"/>
          <w:sz w:val="32"/>
          <w:szCs w:val="21"/>
          <w:lang w:val="en-US" w:eastAsia="zh-CN" w:bidi="ar-SA"/>
        </w:rPr>
        <w:t>二 采购竞争性谈判报价表（第1次）</w:t>
      </w:r>
    </w:p>
    <w:p w14:paraId="0F72FE4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供应商名称:</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6"/>
        <w:gridCol w:w="6532"/>
      </w:tblGrid>
      <w:tr w14:paraId="1C2E4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1370" w:type="pct"/>
            <w:tcBorders>
              <w:top w:val="double" w:color="auto" w:sz="4" w:space="0"/>
              <w:left w:val="double" w:color="auto" w:sz="4" w:space="0"/>
            </w:tcBorders>
            <w:vAlign w:val="center"/>
          </w:tcPr>
          <w:p w14:paraId="2901CB7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项目名称</w:t>
            </w:r>
          </w:p>
        </w:tc>
        <w:tc>
          <w:tcPr>
            <w:tcW w:w="3629" w:type="pct"/>
            <w:tcBorders>
              <w:top w:val="double" w:color="auto" w:sz="4" w:space="0"/>
              <w:right w:val="double" w:color="auto" w:sz="4" w:space="0"/>
            </w:tcBorders>
            <w:vAlign w:val="center"/>
          </w:tcPr>
          <w:p w14:paraId="180CE022">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w:t>
            </w:r>
          </w:p>
        </w:tc>
      </w:tr>
      <w:tr w14:paraId="141CA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exact"/>
        </w:trPr>
        <w:tc>
          <w:tcPr>
            <w:tcW w:w="1370" w:type="pct"/>
            <w:tcBorders>
              <w:left w:val="double" w:color="auto" w:sz="4" w:space="0"/>
            </w:tcBorders>
            <w:vAlign w:val="center"/>
          </w:tcPr>
          <w:p w14:paraId="0373B2E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自行竞谈总报价</w:t>
            </w:r>
          </w:p>
        </w:tc>
        <w:tc>
          <w:tcPr>
            <w:tcW w:w="3629" w:type="pct"/>
            <w:tcBorders>
              <w:right w:val="double" w:color="auto" w:sz="4" w:space="0"/>
            </w:tcBorders>
            <w:vAlign w:val="center"/>
          </w:tcPr>
          <w:p w14:paraId="4842C3EE">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人民币（小写）：</w:t>
            </w:r>
            <w:r>
              <w:rPr>
                <w:rFonts w:hint="eastAsia" w:ascii="宋体" w:hAnsi="宋体" w:eastAsia="宋体" w:cs="宋体"/>
                <w:color w:val="auto"/>
                <w:spacing w:val="0"/>
                <w:sz w:val="24"/>
                <w:u w:val="single"/>
              </w:rPr>
              <w:t xml:space="preserve">     </w:t>
            </w:r>
            <w:r>
              <w:rPr>
                <w:rFonts w:ascii="宋体" w:hAnsi="宋体" w:eastAsia="宋体" w:cs="宋体"/>
                <w:color w:val="auto"/>
                <w:spacing w:val="0"/>
                <w:sz w:val="24"/>
                <w:u w:val="single"/>
              </w:rPr>
              <w:t xml:space="preserve">                   </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w:t>
            </w:r>
          </w:p>
          <w:p w14:paraId="1A8E02D8">
            <w:pPr>
              <w:keepNext w:val="0"/>
              <w:keepLines w:val="0"/>
              <w:pageBreakBefore w:val="0"/>
              <w:kinsoku/>
              <w:wordWrap/>
              <w:overflowPunct/>
              <w:topLinePunct w:val="0"/>
              <w:autoSpaceDE/>
              <w:autoSpaceDN/>
              <w:bidi w:val="0"/>
              <w:adjustRightInd/>
              <w:snapToGrid/>
              <w:spacing w:line="400" w:lineRule="exact"/>
              <w:ind w:firstLine="720" w:firstLineChars="300"/>
              <w:textAlignment w:val="auto"/>
              <w:rPr>
                <w:rFonts w:ascii="宋体" w:hAnsi="宋体" w:eastAsia="宋体" w:cs="宋体"/>
                <w:color w:val="auto"/>
                <w:spacing w:val="0"/>
                <w:sz w:val="24"/>
              </w:rPr>
            </w:pPr>
            <w:r>
              <w:rPr>
                <w:rFonts w:hint="eastAsia" w:ascii="宋体" w:hAnsi="宋体" w:eastAsia="宋体" w:cs="宋体"/>
                <w:color w:val="auto"/>
                <w:spacing w:val="0"/>
                <w:sz w:val="24"/>
              </w:rPr>
              <w:t>（大写）：</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w:t>
            </w:r>
          </w:p>
        </w:tc>
      </w:tr>
      <w:tr w14:paraId="3B9A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exact"/>
        </w:trPr>
        <w:tc>
          <w:tcPr>
            <w:tcW w:w="1370" w:type="pct"/>
            <w:tcBorders>
              <w:left w:val="double" w:color="auto" w:sz="4" w:space="0"/>
            </w:tcBorders>
            <w:vAlign w:val="center"/>
          </w:tcPr>
          <w:p w14:paraId="7ACDE749">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单价</w:t>
            </w:r>
          </w:p>
        </w:tc>
        <w:tc>
          <w:tcPr>
            <w:tcW w:w="3629" w:type="pct"/>
            <w:tcBorders>
              <w:right w:val="double" w:color="auto" w:sz="4" w:space="0"/>
            </w:tcBorders>
            <w:vAlign w:val="center"/>
          </w:tcPr>
          <w:p w14:paraId="49E5BAF8">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人民币（小写）：</w:t>
            </w:r>
            <w:r>
              <w:rPr>
                <w:rFonts w:hint="eastAsia" w:ascii="宋体" w:hAnsi="宋体" w:eastAsia="宋体" w:cs="宋体"/>
                <w:color w:val="auto"/>
                <w:spacing w:val="0"/>
                <w:sz w:val="24"/>
                <w:u w:val="single"/>
              </w:rPr>
              <w:t xml:space="preserve">        </w:t>
            </w:r>
            <w:r>
              <w:rPr>
                <w:rFonts w:ascii="宋体" w:hAnsi="宋体" w:eastAsia="宋体" w:cs="宋体"/>
                <w:color w:val="auto"/>
                <w:spacing w:val="0"/>
                <w:sz w:val="24"/>
                <w:u w:val="single"/>
              </w:rPr>
              <w:t xml:space="preserve">         </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 xml:space="preserve">元/公里 </w:t>
            </w:r>
          </w:p>
          <w:p w14:paraId="69062754">
            <w:pPr>
              <w:keepNext w:val="0"/>
              <w:keepLines w:val="0"/>
              <w:pageBreakBefore w:val="0"/>
              <w:kinsoku/>
              <w:wordWrap/>
              <w:overflowPunct/>
              <w:topLinePunct w:val="0"/>
              <w:autoSpaceDE/>
              <w:autoSpaceDN/>
              <w:bidi w:val="0"/>
              <w:adjustRightInd/>
              <w:snapToGrid/>
              <w:spacing w:line="400" w:lineRule="exact"/>
              <w:ind w:firstLine="720" w:firstLineChars="300"/>
              <w:textAlignment w:val="auto"/>
              <w:rPr>
                <w:rFonts w:ascii="宋体" w:hAnsi="宋体" w:eastAsia="宋体" w:cs="宋体"/>
                <w:color w:val="auto"/>
                <w:spacing w:val="0"/>
                <w:sz w:val="24"/>
              </w:rPr>
            </w:pPr>
            <w:r>
              <w:rPr>
                <w:rFonts w:hint="eastAsia" w:ascii="宋体" w:hAnsi="宋体" w:eastAsia="宋体" w:cs="宋体"/>
                <w:color w:val="auto"/>
                <w:spacing w:val="0"/>
                <w:sz w:val="24"/>
              </w:rPr>
              <w:t>（大写）：</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元/公里</w:t>
            </w:r>
          </w:p>
        </w:tc>
      </w:tr>
      <w:tr w14:paraId="3EBB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exact"/>
        </w:trPr>
        <w:tc>
          <w:tcPr>
            <w:tcW w:w="1370" w:type="pct"/>
            <w:tcBorders>
              <w:left w:val="double" w:color="auto" w:sz="4" w:space="0"/>
            </w:tcBorders>
            <w:vAlign w:val="center"/>
          </w:tcPr>
          <w:p w14:paraId="4C93AF7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服务期限</w:t>
            </w:r>
          </w:p>
        </w:tc>
        <w:tc>
          <w:tcPr>
            <w:tcW w:w="3629" w:type="pct"/>
            <w:tcBorders>
              <w:right w:val="double" w:color="auto" w:sz="4" w:space="0"/>
            </w:tcBorders>
            <w:vAlign w:val="center"/>
          </w:tcPr>
          <w:p w14:paraId="2E5083C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从合同签订之日起，具体工作起止日期以双方签订的合同及采购人工作安排为准，供方需按工期要求按时进场，</w:t>
            </w:r>
            <w:r>
              <w:rPr>
                <w:rFonts w:ascii="宋体" w:hAnsi="宋体" w:eastAsia="宋体" w:cs="宋体"/>
                <w:color w:val="auto"/>
                <w:spacing w:val="-11"/>
                <w:kern w:val="0"/>
                <w:sz w:val="24"/>
              </w:rPr>
              <w:t>预计施工天数</w:t>
            </w:r>
            <w:r>
              <w:rPr>
                <w:rFonts w:hint="eastAsia" w:ascii="宋体" w:hAnsi="宋体" w:eastAsia="宋体" w:cs="宋体"/>
                <w:color w:val="auto"/>
                <w:spacing w:val="-11"/>
                <w:kern w:val="0"/>
                <w:sz w:val="24"/>
              </w:rPr>
              <w:t>1</w:t>
            </w:r>
            <w:r>
              <w:rPr>
                <w:rFonts w:ascii="宋体" w:hAnsi="宋体" w:eastAsia="宋体" w:cs="宋体"/>
                <w:color w:val="auto"/>
                <w:spacing w:val="-11"/>
                <w:kern w:val="0"/>
                <w:sz w:val="24"/>
              </w:rPr>
              <w:t>2日历</w:t>
            </w:r>
            <w:r>
              <w:rPr>
                <w:rFonts w:hint="eastAsia" w:ascii="宋体" w:hAnsi="宋体" w:eastAsia="宋体" w:cs="宋体"/>
                <w:color w:val="auto"/>
                <w:spacing w:val="-11"/>
                <w:kern w:val="0"/>
                <w:sz w:val="24"/>
              </w:rPr>
              <w:t>天。</w:t>
            </w:r>
          </w:p>
        </w:tc>
      </w:tr>
      <w:tr w14:paraId="2F0C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trPr>
        <w:tc>
          <w:tcPr>
            <w:tcW w:w="1370" w:type="pct"/>
            <w:tcBorders>
              <w:left w:val="double" w:color="auto" w:sz="4" w:space="0"/>
            </w:tcBorders>
            <w:vAlign w:val="center"/>
          </w:tcPr>
          <w:p w14:paraId="54D41A5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质量要求</w:t>
            </w:r>
          </w:p>
        </w:tc>
        <w:tc>
          <w:tcPr>
            <w:tcW w:w="3629" w:type="pct"/>
            <w:tcBorders>
              <w:right w:val="double" w:color="auto" w:sz="4" w:space="0"/>
            </w:tcBorders>
            <w:vAlign w:val="center"/>
          </w:tcPr>
          <w:p w14:paraId="0175C20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lang w:bidi="ar"/>
              </w:rPr>
              <w:t>按采购文件要求执行</w:t>
            </w:r>
          </w:p>
        </w:tc>
      </w:tr>
      <w:tr w14:paraId="6B95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370" w:type="pct"/>
            <w:tcBorders>
              <w:left w:val="double" w:color="auto" w:sz="4" w:space="0"/>
            </w:tcBorders>
            <w:vAlign w:val="center"/>
          </w:tcPr>
          <w:p w14:paraId="08AA4E9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服务期发生技术问题解决时间</w:t>
            </w:r>
          </w:p>
        </w:tc>
        <w:tc>
          <w:tcPr>
            <w:tcW w:w="3629" w:type="pct"/>
            <w:tcBorders>
              <w:right w:val="double" w:color="auto" w:sz="4" w:space="0"/>
            </w:tcBorders>
            <w:vAlign w:val="center"/>
          </w:tcPr>
          <w:p w14:paraId="2E05C32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按采购文件要求执行</w:t>
            </w:r>
          </w:p>
        </w:tc>
      </w:tr>
      <w:tr w14:paraId="6D1AF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370" w:type="pct"/>
            <w:tcBorders>
              <w:left w:val="double" w:color="auto" w:sz="4" w:space="0"/>
            </w:tcBorders>
            <w:vAlign w:val="center"/>
          </w:tcPr>
          <w:p w14:paraId="07AC391F">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谈判响应文件有</w:t>
            </w:r>
          </w:p>
          <w:p w14:paraId="24A9C60E">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效期</w:t>
            </w:r>
          </w:p>
        </w:tc>
        <w:tc>
          <w:tcPr>
            <w:tcW w:w="3629" w:type="pct"/>
            <w:tcBorders>
              <w:right w:val="double" w:color="auto" w:sz="4" w:space="0"/>
            </w:tcBorders>
            <w:vAlign w:val="center"/>
          </w:tcPr>
          <w:p w14:paraId="5D4B48B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30天（从谈判之日起）</w:t>
            </w:r>
          </w:p>
        </w:tc>
      </w:tr>
      <w:tr w14:paraId="20A21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trPr>
        <w:tc>
          <w:tcPr>
            <w:tcW w:w="1370" w:type="pct"/>
            <w:tcBorders>
              <w:left w:val="double" w:color="auto" w:sz="4" w:space="0"/>
            </w:tcBorders>
            <w:vAlign w:val="center"/>
          </w:tcPr>
          <w:p w14:paraId="24FE276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费用说明</w:t>
            </w:r>
          </w:p>
        </w:tc>
        <w:tc>
          <w:tcPr>
            <w:tcW w:w="3629" w:type="pct"/>
            <w:tcBorders>
              <w:right w:val="double" w:color="auto" w:sz="4" w:space="0"/>
            </w:tcBorders>
            <w:vAlign w:val="center"/>
          </w:tcPr>
          <w:p w14:paraId="3F67215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报价包含人工、设备、耗材、税费等所有相关费用，采购人不再另行支付其他费用</w:t>
            </w:r>
          </w:p>
        </w:tc>
      </w:tr>
    </w:tbl>
    <w:p w14:paraId="2C9A9924">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7452F958">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66A852C3">
      <w:pPr>
        <w:widowControl w:val="0"/>
        <w:autoSpaceDE w:val="0"/>
        <w:autoSpaceDN w:val="0"/>
        <w:adjustRightInd w:val="0"/>
        <w:rPr>
          <w:rFonts w:ascii="宋体" w:hAnsi="Times New Roman" w:eastAsia="宋体" w:cs="宋体"/>
          <w:color w:val="auto"/>
          <w:sz w:val="24"/>
          <w:szCs w:val="24"/>
          <w:lang w:val="en-US" w:eastAsia="zh-CN" w:bidi="he-IL"/>
        </w:rPr>
      </w:pPr>
    </w:p>
    <w:p w14:paraId="429F8166">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 xml:space="preserve">供应商（盖章)：                  </w:t>
      </w:r>
    </w:p>
    <w:p w14:paraId="519F48E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 xml:space="preserve">法定代表人或授权代表（签字或盖章）：                                              </w:t>
      </w:r>
    </w:p>
    <w:p w14:paraId="6D8C4D96">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年      月     日</w:t>
      </w:r>
    </w:p>
    <w:p w14:paraId="7069945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Ansi="宋体" w:eastAsia="宋体" w:cs="Times New Roman"/>
          <w:color w:val="auto"/>
          <w:spacing w:val="0"/>
          <w:sz w:val="21"/>
        </w:rPr>
      </w:pPr>
    </w:p>
    <w:p w14:paraId="50FC6B9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7AE8356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Ansi="宋体" w:eastAsia="宋体" w:cs="Times New Roman"/>
          <w:color w:val="auto"/>
          <w:spacing w:val="0"/>
          <w:sz w:val="21"/>
        </w:rPr>
      </w:pPr>
    </w:p>
    <w:p w14:paraId="6553924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Ansi="宋体" w:eastAsia="宋体" w:cs="Times New Roman"/>
          <w:color w:val="auto"/>
          <w:spacing w:val="0"/>
          <w:sz w:val="21"/>
        </w:rPr>
      </w:pPr>
      <w:r>
        <w:rPr>
          <w:rFonts w:hint="eastAsia" w:hAnsi="宋体" w:eastAsia="宋体" w:cs="Times New Roman"/>
          <w:color w:val="auto"/>
          <w:spacing w:val="0"/>
          <w:sz w:val="21"/>
        </w:rPr>
        <w:br w:type="page"/>
      </w:r>
    </w:p>
    <w:p w14:paraId="3612FC0E">
      <w:pPr>
        <w:keepNext w:val="0"/>
        <w:keepLines w:val="0"/>
        <w:widowControl w:val="0"/>
        <w:spacing w:line="560" w:lineRule="exact"/>
        <w:ind w:firstLine="0" w:firstLineChars="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32"/>
          <w:szCs w:val="21"/>
          <w:lang w:val="en-US" w:eastAsia="zh-CN" w:bidi="ar-SA"/>
        </w:rPr>
        <w:t>三、法定代表人授权书</w:t>
      </w:r>
    </w:p>
    <w:p w14:paraId="7704459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412BDAE3">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仿宋_GB2312" w:hAnsi="宋体" w:eastAsia="仿宋_GB2312" w:cs="Times New Roman"/>
          <w:color w:val="auto"/>
          <w:spacing w:val="0"/>
          <w:sz w:val="28"/>
          <w:szCs w:val="28"/>
        </w:rPr>
        <w:t xml:space="preserve">   </w:t>
      </w:r>
      <w:r>
        <w:rPr>
          <w:rFonts w:hint="eastAsia" w:ascii="宋体" w:hAnsi="宋体" w:eastAsia="宋体" w:cs="宋体"/>
          <w:color w:val="auto"/>
          <w:spacing w:val="0"/>
          <w:sz w:val="24"/>
        </w:rPr>
        <w:t xml:space="preserve"> 本授权书声明：注册于（注册地址名称）的(谈判供应商全名)的在下面签字的(法定代表人姓名、职务)代表本公司授权（单位名称）的在下面签字的            （被授权人的姓名、职务）为本公司的合法代理人，就</w:t>
      </w:r>
      <w:r>
        <w:rPr>
          <w:rFonts w:hint="eastAsia" w:ascii="宋体" w:hAnsi="宋体" w:eastAsia="宋体" w:cs="宋体"/>
          <w:color w:val="auto"/>
          <w:spacing w:val="0"/>
          <w:sz w:val="24"/>
          <w:u w:val="single"/>
          <w:lang w:eastAsia="zh-CN"/>
        </w:rPr>
        <w:t>浅层地震勘探野外采集技术服务项目</w:t>
      </w:r>
      <w:r>
        <w:rPr>
          <w:rFonts w:hint="eastAsia" w:ascii="宋体" w:hAnsi="宋体" w:eastAsia="宋体" w:cs="宋体"/>
          <w:color w:val="auto"/>
          <w:spacing w:val="0"/>
          <w:sz w:val="24"/>
          <w:u w:val="single"/>
        </w:rPr>
        <w:t>野外排列布设技术服务</w:t>
      </w:r>
      <w:r>
        <w:rPr>
          <w:rFonts w:hint="eastAsia" w:ascii="宋体" w:hAnsi="宋体" w:eastAsia="宋体" w:cs="宋体"/>
          <w:color w:val="auto"/>
          <w:spacing w:val="0"/>
          <w:sz w:val="24"/>
        </w:rPr>
        <w:t>（项目名称）的谈判及合同执行，以本公司名义处理一切与之有关的事务。</w:t>
      </w:r>
    </w:p>
    <w:p w14:paraId="44DA2293">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本授权书于     年  月  日签字生效，特此声明。</w:t>
      </w:r>
    </w:p>
    <w:p w14:paraId="19D48FE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p>
    <w:p w14:paraId="3B224B7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 xml:space="preserve">单位名称（盖章）：                              </w:t>
      </w:r>
    </w:p>
    <w:p w14:paraId="72D2EC1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p>
    <w:p w14:paraId="49813B8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p>
    <w:p w14:paraId="5482F17C">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 xml:space="preserve">法定代表人（签字或盖章）：                      </w:t>
      </w:r>
    </w:p>
    <w:p w14:paraId="633D8CD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p>
    <w:p w14:paraId="4205942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 xml:space="preserve">被授权人（签字或盖章）：                        </w:t>
      </w:r>
    </w:p>
    <w:p w14:paraId="58B8460C">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附：法定代表人和被授权人身份证复印件</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7C69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14:paraId="1E01DE70">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5FDEA2E3">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6F3E0429">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26AAD5EF">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367F1B4F">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tc>
        <w:tc>
          <w:tcPr>
            <w:tcW w:w="4502" w:type="dxa"/>
          </w:tcPr>
          <w:p w14:paraId="3955858E">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tc>
      </w:tr>
    </w:tbl>
    <w:p w14:paraId="24543AC5">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1"/>
        <w:gridCol w:w="4502"/>
      </w:tblGrid>
      <w:tr w14:paraId="3B6D5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1" w:type="dxa"/>
          </w:tcPr>
          <w:p w14:paraId="249CE63B">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5C0D2560">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456AD2D8">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417EBC7F">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p w14:paraId="24324039">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tc>
        <w:tc>
          <w:tcPr>
            <w:tcW w:w="4502" w:type="dxa"/>
          </w:tcPr>
          <w:p w14:paraId="43F67754">
            <w:pPr>
              <w:keepNext w:val="0"/>
              <w:keepLines w:val="0"/>
              <w:pageBreakBefore w:val="0"/>
              <w:kinsoku/>
              <w:wordWrap/>
              <w:overflowPunct/>
              <w:topLinePunct w:val="0"/>
              <w:autoSpaceDE/>
              <w:autoSpaceDN/>
              <w:bidi w:val="0"/>
              <w:adjustRightInd/>
              <w:snapToGrid/>
              <w:spacing w:after="120" w:line="380" w:lineRule="exact"/>
              <w:ind w:firstLine="0" w:firstLineChars="0"/>
              <w:textAlignment w:val="auto"/>
              <w:rPr>
                <w:rFonts w:ascii="仿宋_GB2312" w:hAnsi="宋体" w:eastAsia="仿宋_GB2312" w:cs="Times New Roman"/>
                <w:color w:val="auto"/>
                <w:spacing w:val="0"/>
                <w:kern w:val="0"/>
                <w:sz w:val="28"/>
                <w:szCs w:val="28"/>
              </w:rPr>
            </w:pPr>
          </w:p>
        </w:tc>
      </w:tr>
    </w:tbl>
    <w:p w14:paraId="53A3454D">
      <w:pPr>
        <w:keepNext/>
        <w:keepLines/>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32"/>
          <w:szCs w:val="21"/>
        </w:rPr>
      </w:pPr>
    </w:p>
    <w:p w14:paraId="541ADBE4">
      <w:pPr>
        <w:keepNext w:val="0"/>
        <w:keepLines w:val="0"/>
        <w:ind w:firstLine="0" w:firstLineChars="0"/>
        <w:jc w:val="center"/>
        <w:rPr>
          <w:color w:val="auto"/>
          <w:sz w:val="32"/>
          <w:szCs w:val="21"/>
        </w:rPr>
        <w:sectPr>
          <w:footerReference r:id="rId6" w:type="default"/>
          <w:footerReference r:id="rId7" w:type="even"/>
          <w:pgSz w:w="11906" w:h="16838"/>
          <w:pgMar w:top="1418" w:right="1418" w:bottom="1418" w:left="1701" w:header="851" w:footer="992" w:gutter="0"/>
          <w:cols w:space="720" w:num="1"/>
          <w:titlePg/>
          <w:docGrid w:linePitch="312" w:charSpace="0"/>
        </w:sectPr>
      </w:pPr>
    </w:p>
    <w:p w14:paraId="3CADA354">
      <w:pPr>
        <w:keepNext w:val="0"/>
        <w:keepLines w:val="0"/>
        <w:widowControl w:val="0"/>
        <w:spacing w:line="560" w:lineRule="exact"/>
        <w:ind w:firstLine="0" w:firstLineChars="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32"/>
          <w:szCs w:val="21"/>
          <w:lang w:val="en-US" w:eastAsia="zh-CN" w:bidi="ar-SA"/>
        </w:rPr>
        <w:t>四 供应商资格证明材料</w:t>
      </w:r>
    </w:p>
    <w:p w14:paraId="7F0C83DB">
      <w:pPr>
        <w:keepNext/>
        <w:keepLines/>
        <w:widowControl w:val="0"/>
        <w:tabs>
          <w:tab w:val="left" w:pos="720"/>
        </w:tabs>
        <w:spacing w:before="0" w:after="0" w:line="360" w:lineRule="auto"/>
        <w:ind w:left="0" w:firstLine="0"/>
        <w:jc w:val="both"/>
        <w:outlineLvl w:val="9"/>
        <w:rPr>
          <w:rFonts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（1）具有法人或者其他组织的营业执照等证明文件的身份证明</w:t>
      </w:r>
    </w:p>
    <w:p w14:paraId="699C58B2">
      <w:pPr>
        <w:keepNext/>
        <w:keepLines/>
        <w:widowControl w:val="0"/>
        <w:tabs>
          <w:tab w:val="left" w:pos="720"/>
        </w:tabs>
        <w:spacing w:before="0" w:after="0" w:line="360" w:lineRule="auto"/>
        <w:ind w:left="0" w:firstLine="0"/>
        <w:jc w:val="both"/>
        <w:outlineLvl w:val="9"/>
        <w:rPr>
          <w:rFonts w:ascii="宋体" w:hAnsi="宋体" w:eastAsia="宋体" w:cs="宋体"/>
          <w:b w:val="0"/>
          <w:color w:val="auto"/>
          <w:kern w:val="2"/>
          <w:sz w:val="24"/>
          <w:szCs w:val="24"/>
          <w:lang w:val="en-US" w:eastAsia="zh-CN" w:bidi="ar-SA"/>
        </w:rPr>
      </w:pPr>
      <w:r>
        <w:rPr>
          <w:rFonts w:hint="eastAsia" w:ascii="宋体" w:hAnsi="宋体" w:eastAsia="宋体" w:cs="宋体"/>
          <w:b w:val="0"/>
          <w:color w:val="auto"/>
          <w:kern w:val="2"/>
          <w:sz w:val="24"/>
          <w:szCs w:val="24"/>
          <w:lang w:val="en-US" w:eastAsia="zh-CN" w:bidi="ar-SA"/>
        </w:rPr>
        <w:t>（2）资格承诺声明函</w:t>
      </w:r>
    </w:p>
    <w:p w14:paraId="6BB6F67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default" w:ascii="宋体" w:hAnsi="宋体" w:eastAsia="宋体" w:cs="宋体"/>
          <w:color w:val="auto"/>
          <w:spacing w:val="0"/>
          <w:sz w:val="24"/>
          <w:woUserID w:val="1"/>
        </w:rPr>
        <w:t xml:space="preserve">    </w:t>
      </w:r>
      <w:r>
        <w:rPr>
          <w:rFonts w:hint="eastAsia" w:ascii="宋体" w:hAnsi="宋体" w:eastAsia="宋体" w:cs="宋体"/>
          <w:color w:val="auto"/>
          <w:spacing w:val="0"/>
          <w:sz w:val="24"/>
        </w:rPr>
        <w:t>（3）公告期间信用记录查询结果（失信被执行人、重大税收违法失信主体、政府采购严重违法失信行为记录名单查询截图）。根据财库【2016】125号文的要求，采购人将在投标截止时间后在“信用中国”网站查询供应商“失信被执行人”和“重大税收违法失信主体”，在“中国政府采购”网站查询供应商“政府采购严重违法失信行为记录名单”；供应商被列入失信被执行人、重大税收违法失信主体、政府采购严重违法失信行为记录名单的，其响应文件作为无效处理。采购人查询之后，网站信息发生的任何变更均不再作为评审依据。</w:t>
      </w:r>
    </w:p>
    <w:p w14:paraId="26A7DB03">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5E403588">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063E322E">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019006AE">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185215FE">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4B94C4F1">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47A1A2D0">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566F4179">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4BED4495">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6AFC15CF">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2949A279">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0AFE53DF">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5A6B9B14">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6AB0F6EF">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10D9EEAC">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4A430E90">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132DD21D">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1ED86272">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p>
    <w:p w14:paraId="61027E17">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textAlignment w:val="auto"/>
        <w:rPr>
          <w:rFonts w:ascii="宋体" w:hAnsi="宋体" w:eastAsia="宋体" w:cs="宋体"/>
          <w:b/>
          <w:bCs/>
          <w:color w:val="auto"/>
          <w:spacing w:val="0"/>
          <w:sz w:val="24"/>
        </w:rPr>
      </w:pPr>
    </w:p>
    <w:p w14:paraId="4EDDC3ED">
      <w:pPr>
        <w:tabs>
          <w:tab w:val="left" w:pos="945"/>
          <w:tab w:val="left" w:pos="1155"/>
        </w:tabs>
        <w:spacing w:line="360" w:lineRule="auto"/>
        <w:jc w:val="center"/>
        <w:rPr>
          <w:rFonts w:ascii="宋体" w:hAnsi="宋体" w:cs="宋体"/>
          <w:b/>
          <w:bCs/>
          <w:color w:val="auto"/>
          <w:sz w:val="24"/>
        </w:rPr>
        <w:sectPr>
          <w:pgSz w:w="11906" w:h="16838"/>
          <w:pgMar w:top="1418" w:right="1418" w:bottom="1418" w:left="1701" w:header="851" w:footer="992" w:gutter="0"/>
          <w:cols w:space="720" w:num="1"/>
          <w:titlePg/>
          <w:docGrid w:linePitch="312" w:charSpace="0"/>
        </w:sectPr>
      </w:pPr>
    </w:p>
    <w:p w14:paraId="44F7DA0E">
      <w:pPr>
        <w:keepNext w:val="0"/>
        <w:keepLines w:val="0"/>
        <w:pageBreakBefore w:val="0"/>
        <w:tabs>
          <w:tab w:val="left" w:pos="945"/>
          <w:tab w:val="left" w:pos="1155"/>
        </w:tabs>
        <w:kinsoku/>
        <w:wordWrap/>
        <w:overflowPunct/>
        <w:topLinePunct w:val="0"/>
        <w:autoSpaceDE/>
        <w:autoSpaceDN/>
        <w:bidi w:val="0"/>
        <w:adjustRightInd/>
        <w:snapToGrid/>
        <w:spacing w:line="360" w:lineRule="auto"/>
        <w:ind w:firstLine="0" w:firstLineChars="0"/>
        <w:jc w:val="center"/>
        <w:textAlignment w:val="auto"/>
        <w:rPr>
          <w:rFonts w:ascii="宋体" w:hAnsi="宋体" w:eastAsia="宋体" w:cs="宋体"/>
          <w:b/>
          <w:bCs/>
          <w:color w:val="auto"/>
          <w:spacing w:val="0"/>
          <w:sz w:val="24"/>
        </w:rPr>
      </w:pPr>
      <w:r>
        <w:rPr>
          <w:rFonts w:hint="eastAsia" w:ascii="宋体" w:hAnsi="宋体" w:eastAsia="宋体" w:cs="宋体"/>
          <w:b/>
          <w:bCs/>
          <w:color w:val="auto"/>
          <w:spacing w:val="0"/>
          <w:sz w:val="24"/>
        </w:rPr>
        <w:t>资格承诺声明函</w:t>
      </w:r>
    </w:p>
    <w:p w14:paraId="0E1F31AF">
      <w:pPr>
        <w:keepNext/>
        <w:keepLines/>
        <w:widowControl w:val="0"/>
        <w:spacing w:before="0" w:beforeAutospacing="0" w:after="0" w:afterAutospacing="0" w:line="360" w:lineRule="auto"/>
        <w:jc w:val="both"/>
        <w:rPr>
          <w:rFonts w:ascii="宋体" w:hAnsi="宋体" w:eastAsia="宋体" w:cs="宋体"/>
          <w:color w:val="auto"/>
          <w:kern w:val="2"/>
          <w:sz w:val="24"/>
          <w:szCs w:val="24"/>
          <w:u w:val="single"/>
          <w:lang w:val="en-US" w:eastAsia="zh-CN" w:bidi="ar-SA"/>
        </w:rPr>
      </w:pPr>
      <w:r>
        <w:rPr>
          <w:rFonts w:hint="eastAsia" w:ascii="宋体" w:hAnsi="宋体" w:eastAsia="宋体" w:cs="宋体"/>
          <w:color w:val="auto"/>
          <w:kern w:val="2"/>
          <w:sz w:val="24"/>
          <w:szCs w:val="24"/>
          <w:lang w:val="en-US" w:eastAsia="zh-CN" w:bidi="ar-SA"/>
        </w:rPr>
        <w:t>致：</w:t>
      </w:r>
      <w:r>
        <w:rPr>
          <w:rFonts w:hint="eastAsia" w:ascii="宋体" w:hAnsi="宋体" w:eastAsia="宋体" w:cs="宋体"/>
          <w:color w:val="auto"/>
          <w:kern w:val="2"/>
          <w:sz w:val="24"/>
          <w:szCs w:val="24"/>
          <w:u w:val="single"/>
          <w:lang w:val="en-US" w:eastAsia="zh-CN" w:bidi="ar-SA"/>
        </w:rPr>
        <w:t>中国地震局地球物理勘探中心</w:t>
      </w:r>
    </w:p>
    <w:p w14:paraId="1BCFADD2">
      <w:pPr>
        <w:keepNext/>
        <w:keepLines/>
        <w:widowControl w:val="0"/>
        <w:spacing w:before="0" w:beforeAutospacing="0" w:after="0" w:afterAutospacing="0" w:line="360" w:lineRule="auto"/>
        <w:ind w:firstLine="420"/>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我单位自愿参加本次政府釆购活动，严格遵守《中华人民共和国政府釆购法》及相关法律法规，依法诚信经营，依法遵守本次政府采购活动的各项规定。我单位郑重承诺声明如下:</w:t>
      </w:r>
    </w:p>
    <w:p w14:paraId="315C4F8B">
      <w:pPr>
        <w:keepNext/>
        <w:keepLines/>
        <w:widowControl w:val="0"/>
        <w:spacing w:before="0" w:beforeAutospacing="0" w:after="0" w:afterAutospacing="0" w:line="360" w:lineRule="auto"/>
        <w:ind w:firstLine="324" w:firstLineChars="135"/>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一、我单位全称为         ，注册地点为         ，统一社会信用代码为         ，法定代表人 (单位负责人 )为         ，联系方式为         。</w:t>
      </w:r>
    </w:p>
    <w:p w14:paraId="078ED3AA">
      <w:pPr>
        <w:keepNext/>
        <w:keepLines/>
        <w:widowControl w:val="0"/>
        <w:spacing w:before="0" w:beforeAutospacing="0" w:after="0" w:afterAutospacing="0" w:line="360" w:lineRule="auto"/>
        <w:ind w:firstLine="484" w:firstLineChars="202"/>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二、我单位具有独立承担民事责任的能力。</w:t>
      </w:r>
    </w:p>
    <w:p w14:paraId="4AFECDB8">
      <w:pPr>
        <w:keepNext/>
        <w:keepLines/>
        <w:widowControl w:val="0"/>
        <w:spacing w:before="0" w:beforeAutospacing="0" w:after="0" w:afterAutospacing="0" w:line="360" w:lineRule="auto"/>
        <w:ind w:firstLine="484" w:firstLineChars="202"/>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三、我单位具有良好的商业信誉和健全的财务会计制度。</w:t>
      </w:r>
    </w:p>
    <w:p w14:paraId="22059B30">
      <w:pPr>
        <w:keepNext/>
        <w:keepLines/>
        <w:widowControl w:val="0"/>
        <w:spacing w:before="0" w:beforeAutospacing="0" w:after="0" w:afterAutospacing="0" w:line="360" w:lineRule="auto"/>
        <w:ind w:firstLine="484" w:firstLineChars="202"/>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四、我单位具有履行合同所必需的设备和专业技术能力。</w:t>
      </w:r>
    </w:p>
    <w:p w14:paraId="4FCFFDDC">
      <w:pPr>
        <w:keepNext/>
        <w:keepLines/>
        <w:widowControl w:val="0"/>
        <w:spacing w:before="0" w:beforeAutospacing="0" w:after="0" w:afterAutospacing="0" w:line="360" w:lineRule="auto"/>
        <w:ind w:firstLine="484" w:firstLineChars="202"/>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五、我单位有依缴纳税收和社会保障资金的良好记录。</w:t>
      </w:r>
    </w:p>
    <w:p w14:paraId="4E7DC8C7">
      <w:pPr>
        <w:keepNext/>
        <w:keepLines/>
        <w:widowControl w:val="0"/>
        <w:spacing w:before="0" w:beforeAutospacing="0" w:after="0" w:afterAutospacing="0" w:line="360" w:lineRule="auto"/>
        <w:ind w:firstLine="484" w:firstLineChars="202"/>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六、我单位参加政府采购活动前三年内，在经营活动中没有重大违法记录。在“信用中国”网站（www.creditchina.gov.cn）未被列入失信被执行人或重大税收违法失信主体；在 “中国政府采购网”网站（www.ccgp.gov.cn）未被列入政府采购严重违法失信行为记录名单。</w:t>
      </w:r>
    </w:p>
    <w:p w14:paraId="6A1EF34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pacing w:val="0"/>
          <w:sz w:val="24"/>
        </w:rPr>
      </w:pPr>
      <w:r>
        <w:rPr>
          <w:rFonts w:hint="eastAsia" w:ascii="宋体" w:hAnsi="宋体" w:eastAsia="宋体" w:cs="宋体"/>
          <w:color w:val="auto"/>
          <w:spacing w:val="0"/>
          <w:sz w:val="24"/>
        </w:rPr>
        <w:t>七、我单位声明，我方单独参加竞谈，非联合体参加竞谈。</w:t>
      </w:r>
    </w:p>
    <w:p w14:paraId="59125F8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pacing w:val="0"/>
          <w:sz w:val="24"/>
        </w:rPr>
      </w:pPr>
      <w:r>
        <w:rPr>
          <w:rFonts w:hint="eastAsia" w:ascii="宋体" w:hAnsi="宋体" w:eastAsia="宋体" w:cs="宋体"/>
          <w:color w:val="auto"/>
          <w:spacing w:val="0"/>
          <w:sz w:val="24"/>
        </w:rPr>
        <w:t>八、我单位承诺，与其他供应商单位负责人不是同一人，与其他供应商不存在直接控股、管理关系。</w:t>
      </w:r>
    </w:p>
    <w:p w14:paraId="044C46D7">
      <w:pPr>
        <w:keepNext/>
        <w:keepLines/>
        <w:widowControl w:val="0"/>
        <w:spacing w:before="0" w:beforeAutospacing="0" w:after="0" w:afterAutospacing="0" w:line="360" w:lineRule="auto"/>
        <w:ind w:firstLine="484" w:firstLineChars="202"/>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九、我单位具备法律、行政法规规定的其他条件。</w:t>
      </w:r>
    </w:p>
    <w:p w14:paraId="61573DB4">
      <w:pPr>
        <w:keepNext/>
        <w:keepLines/>
        <w:widowControl w:val="0"/>
        <w:spacing w:before="0" w:beforeAutospacing="0" w:after="0" w:afterAutospacing="0" w:line="360" w:lineRule="auto"/>
        <w:ind w:firstLine="564" w:firstLineChars="235"/>
        <w:jc w:val="both"/>
        <w:rPr>
          <w:rFonts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我单位保证上述声明的事项都是真实的，符合《中华人民共和国政府釆购法》规定的供应商资格条件。如有弄虚作假我单位愿意按照“提供虚假材料谋取中标、成交”承担相应的法律责任，同意将违背承诺行为作为失信行为记录到社会信用信息平台，并承诺因此所造成的一切损失。</w:t>
      </w:r>
    </w:p>
    <w:p w14:paraId="3F696EBD">
      <w:pPr>
        <w:keepNext w:val="0"/>
        <w:keepLines w:val="0"/>
        <w:pageBreakBefore w:val="0"/>
        <w:kinsoku/>
        <w:wordWrap/>
        <w:overflowPunct/>
        <w:topLinePunct w:val="0"/>
        <w:autoSpaceDE/>
        <w:autoSpaceDN/>
        <w:bidi w:val="0"/>
        <w:adjustRightInd/>
        <w:snapToGrid/>
        <w:spacing w:line="360" w:lineRule="auto"/>
        <w:ind w:firstLine="420" w:firstLineChars="0"/>
        <w:textAlignment w:val="auto"/>
        <w:rPr>
          <w:rFonts w:ascii="宋体" w:hAnsi="宋体" w:eastAsia="宋体" w:cs="宋体"/>
          <w:color w:val="auto"/>
          <w:spacing w:val="0"/>
          <w:sz w:val="24"/>
        </w:rPr>
      </w:pPr>
    </w:p>
    <w:p w14:paraId="413B2F16">
      <w:pPr>
        <w:keepNext w:val="0"/>
        <w:keepLines w:val="0"/>
        <w:pageBreakBefore w:val="0"/>
        <w:kinsoku/>
        <w:wordWrap/>
        <w:overflowPunct/>
        <w:topLinePunct w:val="0"/>
        <w:autoSpaceDE/>
        <w:autoSpaceDN/>
        <w:bidi w:val="0"/>
        <w:adjustRightInd/>
        <w:snapToGrid/>
        <w:spacing w:line="360" w:lineRule="auto"/>
        <w:ind w:firstLine="42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供应商（单位公章）：</w:t>
      </w:r>
    </w:p>
    <w:p w14:paraId="1184A7C4">
      <w:pPr>
        <w:keepNext w:val="0"/>
        <w:keepLines w:val="0"/>
        <w:pageBreakBefore w:val="0"/>
        <w:tabs>
          <w:tab w:val="left" w:pos="6300"/>
        </w:tabs>
        <w:kinsoku/>
        <w:wordWrap/>
        <w:overflowPunct/>
        <w:topLinePunct w:val="0"/>
        <w:autoSpaceDE/>
        <w:autoSpaceDN/>
        <w:bidi w:val="0"/>
        <w:adjustRightInd/>
        <w:snapToGrid w:val="0"/>
        <w:spacing w:line="360" w:lineRule="auto"/>
        <w:ind w:firstLine="477" w:firstLineChars="199"/>
        <w:textAlignment w:val="auto"/>
        <w:rPr>
          <w:rFonts w:ascii="宋体" w:hAnsi="宋体" w:eastAsia="宋体" w:cs="宋体"/>
          <w:color w:val="auto"/>
          <w:spacing w:val="0"/>
          <w:sz w:val="24"/>
        </w:rPr>
      </w:pPr>
      <w:r>
        <w:rPr>
          <w:rFonts w:hint="eastAsia" w:ascii="宋体" w:hAnsi="宋体" w:eastAsia="宋体" w:cs="宋体"/>
          <w:color w:val="auto"/>
          <w:spacing w:val="0"/>
          <w:sz w:val="24"/>
        </w:rPr>
        <w:t>日期：</w:t>
      </w:r>
    </w:p>
    <w:p w14:paraId="21C87571">
      <w:pPr>
        <w:keepNext/>
        <w:keepLines/>
        <w:pageBreakBefore w:val="0"/>
        <w:kinsoku/>
        <w:wordWrap/>
        <w:overflowPunct/>
        <w:topLinePunct w:val="0"/>
        <w:autoSpaceDE/>
        <w:autoSpaceDN/>
        <w:bidi w:val="0"/>
        <w:adjustRightInd/>
        <w:snapToGrid/>
        <w:spacing w:line="240" w:lineRule="auto"/>
        <w:ind w:firstLine="480" w:firstLineChars="0"/>
        <w:jc w:val="center"/>
        <w:textAlignment w:val="auto"/>
        <w:rPr>
          <w:rFonts w:ascii="宋体" w:hAnsi="宋体" w:eastAsia="宋体" w:cs="宋体"/>
          <w:color w:val="auto"/>
          <w:spacing w:val="0"/>
          <w:sz w:val="24"/>
        </w:rPr>
      </w:pPr>
    </w:p>
    <w:p w14:paraId="274798C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ascii="宋体" w:hAnsi="宋体" w:eastAsia="宋体" w:cs="宋体"/>
          <w:color w:val="auto"/>
          <w:spacing w:val="0"/>
          <w:sz w:val="24"/>
        </w:rPr>
      </w:pPr>
    </w:p>
    <w:p w14:paraId="066427D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557212D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69423527">
      <w:pPr>
        <w:keepNext/>
        <w:keepLines/>
        <w:widowControl w:val="0"/>
        <w:spacing w:line="560" w:lineRule="exact"/>
        <w:ind w:firstLine="640" w:firstLineChars="20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32"/>
          <w:szCs w:val="21"/>
          <w:lang w:val="en-US" w:eastAsia="zh-CN" w:bidi="ar-SA"/>
        </w:rPr>
        <w:t>五 响应需求及技术规格要求</w:t>
      </w:r>
    </w:p>
    <w:p w14:paraId="3A766F6D">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p>
    <w:p w14:paraId="189783E6">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p>
    <w:p w14:paraId="04F5C32B">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p>
    <w:p w14:paraId="1F9AF648">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p>
    <w:p w14:paraId="26464E5D">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lang w:bidi="ar"/>
        </w:rPr>
        <w:t>响应内容，格式自拟。（见第五部分 响应需求及技术规格要求）</w:t>
      </w:r>
    </w:p>
    <w:p w14:paraId="1F76B605">
      <w:pPr>
        <w:keepNext w:val="0"/>
        <w:keepLines w:val="0"/>
        <w:pageBreakBefore w:val="0"/>
        <w:kinsoku/>
        <w:wordWrap/>
        <w:overflowPunct/>
        <w:topLinePunct w:val="0"/>
        <w:autoSpaceDE/>
        <w:autoSpaceDN/>
        <w:bidi w:val="0"/>
        <w:adjustRightInd w:val="0"/>
        <w:snapToGrid w:val="0"/>
        <w:spacing w:line="440" w:lineRule="atLeast"/>
        <w:ind w:firstLine="560" w:firstLineChars="200"/>
        <w:jc w:val="left"/>
        <w:textAlignment w:val="auto"/>
        <w:rPr>
          <w:rFonts w:ascii="仿宋_GB2312" w:hAnsi="宋体" w:eastAsia="仿宋_GB2312" w:cs="Times New Roman"/>
          <w:color w:val="auto"/>
          <w:spacing w:val="0"/>
          <w:sz w:val="28"/>
          <w:szCs w:val="28"/>
        </w:rPr>
      </w:pPr>
    </w:p>
    <w:p w14:paraId="1C24CF6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5904D06C">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04287FB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166A46A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7D34514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6533ED23">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4D2DEB1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4BCC4D98">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37085F2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4DAB8FB2">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7BACBB7C">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06EBD2F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5B11170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6629981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供应商（盖章）：                    </w:t>
      </w:r>
    </w:p>
    <w:p w14:paraId="3F2C64B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法定代表人或授权代表（签字或盖章）：          </w:t>
      </w:r>
    </w:p>
    <w:p w14:paraId="77233E8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05AE855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日期：         年       月       日</w:t>
      </w:r>
    </w:p>
    <w:p w14:paraId="724A735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6934486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7902F152">
      <w:pPr>
        <w:widowControl w:val="0"/>
        <w:autoSpaceDE w:val="0"/>
        <w:autoSpaceDN w:val="0"/>
        <w:adjustRightInd w:val="0"/>
        <w:rPr>
          <w:rFonts w:ascii="宋体" w:hAnsi="Times New Roman" w:eastAsia="宋体" w:cs="宋体"/>
          <w:color w:val="auto"/>
          <w:sz w:val="24"/>
          <w:szCs w:val="24"/>
          <w:lang w:val="en-US" w:eastAsia="zh-CN" w:bidi="he-IL"/>
        </w:rPr>
      </w:pPr>
    </w:p>
    <w:p w14:paraId="052FE74A">
      <w:pPr>
        <w:adjustRightInd w:val="0"/>
        <w:snapToGrid w:val="0"/>
        <w:spacing w:line="440" w:lineRule="atLeast"/>
        <w:ind w:firstLine="560" w:firstLineChars="200"/>
        <w:jc w:val="center"/>
        <w:rPr>
          <w:rFonts w:ascii="宋体" w:hAnsi="宋体" w:cs="仿宋_GB2312"/>
          <w:color w:val="auto"/>
          <w:kern w:val="0"/>
          <w:sz w:val="28"/>
          <w:szCs w:val="28"/>
        </w:rPr>
        <w:sectPr>
          <w:pgSz w:w="11906" w:h="16838"/>
          <w:pgMar w:top="1418" w:right="1418" w:bottom="1418" w:left="1701" w:header="851" w:footer="992" w:gutter="0"/>
          <w:cols w:space="720" w:num="1"/>
          <w:titlePg/>
          <w:docGrid w:linePitch="312" w:charSpace="0"/>
        </w:sectPr>
      </w:pPr>
    </w:p>
    <w:p w14:paraId="2883C8FE">
      <w:pPr>
        <w:keepNext/>
        <w:keepLines/>
        <w:widowControl w:val="0"/>
        <w:spacing w:line="560" w:lineRule="exact"/>
        <w:ind w:firstLine="640" w:firstLineChars="20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32"/>
          <w:szCs w:val="21"/>
          <w:lang w:val="en-US" w:eastAsia="zh-CN" w:bidi="ar-SA"/>
        </w:rPr>
        <w:t>六 供应商承诺函</w:t>
      </w:r>
    </w:p>
    <w:p w14:paraId="579AD325">
      <w:pPr>
        <w:keepNext w:val="0"/>
        <w:keepLines w:val="0"/>
        <w:pageBreakBefore w:val="0"/>
        <w:kinsoku/>
        <w:wordWrap/>
        <w:overflowPunct/>
        <w:topLinePunct w:val="0"/>
        <w:autoSpaceDE/>
        <w:autoSpaceDN/>
        <w:bidi w:val="0"/>
        <w:adjustRightInd/>
        <w:snapToGrid/>
        <w:spacing w:before="120" w:after="120" w:line="288" w:lineRule="auto"/>
        <w:ind w:firstLine="0" w:firstLineChars="0"/>
        <w:jc w:val="left"/>
        <w:textAlignment w:val="auto"/>
        <w:rPr>
          <w:rFonts w:ascii="仿宋_GB2312" w:hAnsi="宋体" w:eastAsia="仿宋_GB2312" w:cs="Times New Roman"/>
          <w:color w:val="auto"/>
          <w:spacing w:val="0"/>
          <w:sz w:val="28"/>
          <w:szCs w:val="28"/>
        </w:rPr>
      </w:pPr>
    </w:p>
    <w:p w14:paraId="75D49137">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u w:val="single"/>
          <w:lang w:bidi="ar"/>
        </w:rPr>
      </w:pPr>
      <w:r>
        <w:rPr>
          <w:rFonts w:hint="eastAsia" w:ascii="宋体" w:hAnsi="宋体" w:eastAsia="宋体" w:cs="宋体"/>
          <w:color w:val="auto"/>
          <w:spacing w:val="0"/>
          <w:sz w:val="24"/>
          <w:lang w:bidi="ar"/>
        </w:rPr>
        <w:t>致：</w:t>
      </w:r>
      <w:r>
        <w:rPr>
          <w:rFonts w:hint="eastAsia" w:ascii="宋体" w:hAnsi="宋体" w:eastAsia="宋体" w:cs="宋体"/>
          <w:color w:val="auto"/>
          <w:spacing w:val="0"/>
          <w:sz w:val="24"/>
          <w:u w:val="single"/>
          <w:lang w:bidi="ar"/>
        </w:rPr>
        <w:t xml:space="preserve">中国地震局地球物理勘探中心 </w:t>
      </w:r>
    </w:p>
    <w:p w14:paraId="6117F75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很荣幸能参与上述</w:t>
      </w: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w:t>
      </w:r>
      <w:r>
        <w:rPr>
          <w:rFonts w:hint="eastAsia" w:ascii="宋体" w:hAnsi="宋体" w:eastAsia="宋体" w:cs="宋体"/>
          <w:color w:val="auto"/>
          <w:spacing w:val="0"/>
          <w:sz w:val="24"/>
          <w:lang w:bidi="ar"/>
        </w:rPr>
        <w:t>的谈判。</w:t>
      </w:r>
    </w:p>
    <w:p w14:paraId="5CE96A66">
      <w:pPr>
        <w:keepNext w:val="0"/>
        <w:keepLines w:val="0"/>
        <w:pageBreakBefore w:val="0"/>
        <w:widowControl/>
        <w:tabs>
          <w:tab w:val="left" w:pos="6300"/>
        </w:tabs>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我代表                    （供应商名称），在此作如下承诺：</w:t>
      </w:r>
    </w:p>
    <w:p w14:paraId="04E66AFF">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1、完全理解和接受谈判文件的一切规定和要求。</w:t>
      </w:r>
    </w:p>
    <w:p w14:paraId="0F7A9722">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2、若成交，我方将按照谈判文件和谈判响应文件的具体规定与采购人签订合同，并且严格履行合同义务，按要求完成本项目全部工作内容，接收采购人的验收；我方承担所有相关费用。若因我方原因造成项目工期延误或采购人经济损失，我方一定承担全部责任并赔偿相应损失。</w:t>
      </w:r>
    </w:p>
    <w:p w14:paraId="6710F557">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3、在整个谈判过程中，我方若有违规行为，贵方可按谈判文件和政府采购有关的法律法规之规定给予处罚，我方完全接受。</w:t>
      </w:r>
    </w:p>
    <w:p w14:paraId="3B483BFA">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4、若成交，本承诺函将成为合同不可分割的一部分，与合同具有同等的法律效力。</w:t>
      </w:r>
    </w:p>
    <w:p w14:paraId="43578E50">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12F2BE82">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3AD43767">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1981FEF3">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法定代表人或授权代表（签字）：             </w:t>
      </w:r>
    </w:p>
    <w:p w14:paraId="4DBFB158">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w:t>
      </w:r>
    </w:p>
    <w:p w14:paraId="6738059B">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ascii="宋体" w:hAnsi="宋体" w:eastAsia="宋体" w:cs="宋体"/>
          <w:color w:val="auto"/>
          <w:spacing w:val="0"/>
          <w:sz w:val="24"/>
          <w:lang w:bidi="ar"/>
        </w:rPr>
        <w:t xml:space="preserve">      </w:t>
      </w:r>
      <w:r>
        <w:rPr>
          <w:rFonts w:hint="eastAsia" w:ascii="宋体" w:hAnsi="宋体" w:eastAsia="宋体" w:cs="宋体"/>
          <w:color w:val="auto"/>
          <w:spacing w:val="0"/>
          <w:sz w:val="24"/>
          <w:lang w:bidi="ar"/>
        </w:rPr>
        <w:t xml:space="preserve">供应商名称（盖章）：                     </w:t>
      </w:r>
    </w:p>
    <w:p w14:paraId="7C7893A6">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w:t>
      </w:r>
    </w:p>
    <w:p w14:paraId="13AE5AF5">
      <w:pPr>
        <w:keepNext w:val="0"/>
        <w:keepLines w:val="0"/>
        <w:pageBreakBefore w:val="0"/>
        <w:widowControl/>
        <w:tabs>
          <w:tab w:val="left" w:pos="6300"/>
        </w:tabs>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ascii="宋体" w:hAnsi="宋体" w:eastAsia="宋体" w:cs="宋体"/>
          <w:color w:val="auto"/>
          <w:spacing w:val="0"/>
          <w:sz w:val="24"/>
          <w:lang w:bidi="ar"/>
        </w:rPr>
        <w:t xml:space="preserve">     </w:t>
      </w:r>
      <w:r>
        <w:rPr>
          <w:rFonts w:hint="eastAsia" w:ascii="宋体" w:hAnsi="宋体" w:eastAsia="宋体" w:cs="宋体"/>
          <w:color w:val="auto"/>
          <w:spacing w:val="0"/>
          <w:sz w:val="24"/>
          <w:lang w:bidi="ar"/>
        </w:rPr>
        <w:t xml:space="preserve"> 日期：                     </w:t>
      </w:r>
    </w:p>
    <w:p w14:paraId="1676E043">
      <w:pPr>
        <w:keepNext/>
        <w:keepLines/>
        <w:widowControl w:val="0"/>
        <w:spacing w:line="560" w:lineRule="exact"/>
        <w:ind w:firstLine="560" w:firstLineChars="200"/>
        <w:jc w:val="center"/>
        <w:outlineLvl w:val="1"/>
        <w:rPr>
          <w:rFonts w:ascii="Arial" w:hAnsi="Arial" w:eastAsia="黑体" w:cs="Times New Roman"/>
          <w:color w:val="auto"/>
          <w:kern w:val="0"/>
          <w:sz w:val="32"/>
          <w:szCs w:val="21"/>
          <w:lang w:val="en-US" w:eastAsia="zh-CN" w:bidi="ar-SA"/>
        </w:rPr>
      </w:pPr>
      <w:r>
        <w:rPr>
          <w:rFonts w:hint="eastAsia" w:ascii="Arial" w:hAnsi="宋体" w:eastAsia="黑体" w:cs="Times New Roman"/>
          <w:color w:val="auto"/>
          <w:kern w:val="0"/>
          <w:sz w:val="28"/>
          <w:szCs w:val="20"/>
          <w:lang w:val="en-US" w:eastAsia="zh-CN" w:bidi="ar-SA"/>
        </w:rPr>
        <w:br w:type="page"/>
      </w:r>
      <w:r>
        <w:rPr>
          <w:rFonts w:hint="eastAsia" w:ascii="Arial" w:hAnsi="宋体" w:eastAsia="黑体" w:cs="Times New Roman"/>
          <w:color w:val="auto"/>
          <w:kern w:val="0"/>
          <w:sz w:val="32"/>
          <w:szCs w:val="21"/>
          <w:lang w:val="en-US" w:eastAsia="zh-CN" w:bidi="ar-SA"/>
        </w:rPr>
        <w:t>七</w:t>
      </w:r>
      <w:r>
        <w:rPr>
          <w:rFonts w:hint="eastAsia" w:ascii="Arial" w:hAnsi="Arial" w:eastAsia="黑体" w:cs="Times New Roman"/>
          <w:color w:val="auto"/>
          <w:kern w:val="0"/>
          <w:sz w:val="32"/>
          <w:szCs w:val="21"/>
          <w:lang w:val="en-US" w:eastAsia="zh-CN" w:bidi="ar-SA"/>
        </w:rPr>
        <w:t xml:space="preserve"> 反商业贿赂承诺书</w:t>
      </w:r>
    </w:p>
    <w:p w14:paraId="579E6DD0">
      <w:pPr>
        <w:keepNext w:val="0"/>
        <w:keepLines w:val="0"/>
        <w:pageBreakBefore w:val="0"/>
        <w:kinsoku/>
        <w:wordWrap/>
        <w:overflowPunct/>
        <w:topLinePunct w:val="0"/>
        <w:autoSpaceDE/>
        <w:autoSpaceDN/>
        <w:bidi w:val="0"/>
        <w:adjustRightInd/>
        <w:snapToGrid/>
        <w:spacing w:line="380" w:lineRule="exact"/>
        <w:ind w:firstLine="560" w:firstLineChars="200"/>
        <w:textAlignment w:val="auto"/>
        <w:rPr>
          <w:rFonts w:ascii="仿宋_GB2312" w:hAnsi="宋体" w:eastAsia="仿宋_GB2312" w:cs="Times New Roman"/>
          <w:color w:val="auto"/>
          <w:spacing w:val="0"/>
          <w:sz w:val="28"/>
          <w:szCs w:val="28"/>
        </w:rPr>
      </w:pPr>
    </w:p>
    <w:p w14:paraId="4C56046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我公司承诺：</w:t>
      </w:r>
    </w:p>
    <w:p w14:paraId="44440D60">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在</w:t>
      </w:r>
      <w:r>
        <w:rPr>
          <w:rFonts w:hint="eastAsia" w:ascii="宋体" w:hAnsi="宋体" w:eastAsia="宋体" w:cs="宋体"/>
          <w:color w:val="auto"/>
          <w:spacing w:val="0"/>
          <w:sz w:val="24"/>
          <w:u w:val="single"/>
          <w:lang w:eastAsia="zh-CN"/>
        </w:rPr>
        <w:t>浅层地震勘探野外采集技术服务项目</w:t>
      </w:r>
      <w:r>
        <w:rPr>
          <w:rFonts w:hint="eastAsia" w:ascii="宋体" w:hAnsi="宋体" w:eastAsia="宋体" w:cs="宋体"/>
          <w:color w:val="auto"/>
          <w:spacing w:val="0"/>
          <w:sz w:val="24"/>
          <w:u w:val="single"/>
        </w:rPr>
        <w:t>野外排列布设技术服务</w:t>
      </w:r>
      <w:r>
        <w:rPr>
          <w:rFonts w:hint="eastAsia" w:ascii="宋体" w:hAnsi="宋体" w:eastAsia="宋体" w:cs="宋体"/>
          <w:color w:val="auto"/>
          <w:spacing w:val="0"/>
          <w:sz w:val="24"/>
          <w:lang w:bidi="ar"/>
        </w:rPr>
        <w:t>采购谈判活动中，我公司保证做到：</w:t>
      </w:r>
    </w:p>
    <w:p w14:paraId="418A99AF">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一、公平竞争参加本次谈判活动。</w:t>
      </w:r>
    </w:p>
    <w:p w14:paraId="4AC3AD3A">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二、杜绝任何形式的商业贿赂行为。不向国家工作人员、采购方工作人员、评审专家及其亲属提供礼品礼金、有价证券、购物券、回扣、佣金、咨询费、劳务费、赞助费、宣传费、宴请；不为其报销各种消费凭证，不支付其旅游、娱乐等费用。</w:t>
      </w:r>
    </w:p>
    <w:p w14:paraId="7E139BE2">
      <w:pPr>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三、若出现上述行为，我公司及参与投标的工作人员愿意接受按照国家法律法规等有关规定给予的处罚。</w:t>
      </w:r>
    </w:p>
    <w:p w14:paraId="6017978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2A091FF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49A346E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69D58596">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w:t>
      </w:r>
      <w:r>
        <w:rPr>
          <w:rFonts w:ascii="宋体" w:hAnsi="宋体" w:eastAsia="宋体" w:cs="宋体"/>
          <w:color w:val="auto"/>
          <w:spacing w:val="0"/>
          <w:sz w:val="24"/>
          <w:lang w:bidi="ar"/>
        </w:rPr>
        <w:t xml:space="preserve">             </w:t>
      </w:r>
      <w:r>
        <w:rPr>
          <w:rFonts w:hint="eastAsia" w:ascii="宋体" w:hAnsi="宋体" w:eastAsia="宋体" w:cs="宋体"/>
          <w:color w:val="auto"/>
          <w:spacing w:val="0"/>
          <w:sz w:val="24"/>
          <w:lang w:bidi="ar"/>
        </w:rPr>
        <w:t xml:space="preserve"> 法定代表人或授权代表（签字或盖章）：            </w:t>
      </w:r>
    </w:p>
    <w:p w14:paraId="0D49C021">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w:t>
      </w:r>
    </w:p>
    <w:p w14:paraId="79EF957B">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6523444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p>
    <w:p w14:paraId="71B1D162">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w:t>
      </w:r>
      <w:r>
        <w:rPr>
          <w:rFonts w:ascii="宋体" w:hAnsi="宋体" w:eastAsia="宋体" w:cs="宋体"/>
          <w:color w:val="auto"/>
          <w:spacing w:val="0"/>
          <w:sz w:val="24"/>
          <w:lang w:bidi="ar"/>
        </w:rPr>
        <w:t xml:space="preserve">                       </w:t>
      </w:r>
      <w:r>
        <w:rPr>
          <w:rFonts w:hint="eastAsia" w:ascii="宋体" w:hAnsi="宋体" w:eastAsia="宋体" w:cs="宋体"/>
          <w:color w:val="auto"/>
          <w:spacing w:val="0"/>
          <w:sz w:val="24"/>
          <w:lang w:bidi="ar"/>
        </w:rPr>
        <w:t xml:space="preserve">供应商（盖章）：                     </w:t>
      </w:r>
    </w:p>
    <w:p w14:paraId="0D7DF42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 xml:space="preserve">                                      </w:t>
      </w:r>
    </w:p>
    <w:p w14:paraId="77745BC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ascii="宋体" w:hAnsi="宋体" w:eastAsia="宋体" w:cs="宋体"/>
          <w:color w:val="auto"/>
          <w:spacing w:val="0"/>
          <w:sz w:val="24"/>
          <w:lang w:bidi="ar"/>
        </w:rPr>
        <w:t xml:space="preserve">                             </w:t>
      </w:r>
      <w:r>
        <w:rPr>
          <w:rFonts w:hint="eastAsia" w:ascii="宋体" w:hAnsi="宋体" w:eastAsia="宋体" w:cs="宋体"/>
          <w:color w:val="auto"/>
          <w:spacing w:val="0"/>
          <w:sz w:val="24"/>
          <w:lang w:bidi="ar"/>
        </w:rPr>
        <w:t xml:space="preserve">  年       月       日</w:t>
      </w:r>
    </w:p>
    <w:p w14:paraId="43322F94">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77809022">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3CEB1C67">
      <w:pPr>
        <w:spacing w:line="380" w:lineRule="exact"/>
        <w:rPr>
          <w:rFonts w:ascii="仿宋_GB2312" w:hAnsi="宋体" w:eastAsia="仿宋_GB2312"/>
          <w:color w:val="auto"/>
          <w:sz w:val="28"/>
          <w:szCs w:val="28"/>
        </w:rPr>
        <w:sectPr>
          <w:pgSz w:w="11906" w:h="16838"/>
          <w:pgMar w:top="1418" w:right="1418" w:bottom="1418" w:left="1701" w:header="851" w:footer="992" w:gutter="0"/>
          <w:cols w:space="720" w:num="1"/>
          <w:titlePg/>
          <w:docGrid w:linePitch="312" w:charSpace="0"/>
        </w:sectPr>
      </w:pPr>
      <w:bookmarkStart w:id="0" w:name="t9"/>
      <w:bookmarkEnd w:id="0"/>
      <w:bookmarkStart w:id="1" w:name="t12"/>
      <w:bookmarkEnd w:id="1"/>
      <w:bookmarkStart w:id="2" w:name="t7"/>
      <w:bookmarkEnd w:id="2"/>
      <w:bookmarkStart w:id="3" w:name="t8"/>
      <w:bookmarkEnd w:id="3"/>
      <w:bookmarkStart w:id="4" w:name="t10"/>
      <w:bookmarkEnd w:id="4"/>
      <w:bookmarkStart w:id="5" w:name="t11"/>
      <w:bookmarkEnd w:id="5"/>
      <w:bookmarkStart w:id="6" w:name="t6"/>
      <w:bookmarkEnd w:id="6"/>
    </w:p>
    <w:p w14:paraId="53A1332E">
      <w:pPr>
        <w:keepNext/>
        <w:keepLines/>
        <w:widowControl w:val="0"/>
        <w:spacing w:line="560" w:lineRule="exact"/>
        <w:ind w:firstLine="640" w:firstLineChars="20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32"/>
          <w:szCs w:val="21"/>
          <w:lang w:val="en-US" w:eastAsia="zh-CN" w:bidi="ar-SA"/>
        </w:rPr>
        <w:t>八 供应商认为应当提交的其他材料</w:t>
      </w:r>
    </w:p>
    <w:p w14:paraId="3C1AE7E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p>
    <w:p w14:paraId="7E64D41F">
      <w:pPr>
        <w:widowControl w:val="0"/>
        <w:jc w:val="both"/>
        <w:rPr>
          <w:rFonts w:ascii="仿宋_GB2312" w:hAnsi="Arial" w:eastAsia="仿宋_GB2312" w:cs="Times New Roman"/>
          <w:b/>
          <w:color w:val="auto"/>
          <w:kern w:val="0"/>
          <w:sz w:val="28"/>
          <w:szCs w:val="28"/>
          <w:lang w:val="en-US" w:eastAsia="zh-CN" w:bidi="ar-SA"/>
        </w:rPr>
      </w:pPr>
    </w:p>
    <w:p w14:paraId="29AB8195">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(可附相关专业技术</w:t>
      </w:r>
      <w:r>
        <w:rPr>
          <w:rFonts w:hint="eastAsia" w:ascii="宋体" w:hAnsi="宋体" w:eastAsia="宋体" w:cs="宋体"/>
          <w:color w:val="auto"/>
          <w:spacing w:val="0"/>
          <w:sz w:val="24"/>
          <w:lang w:val="en-US" w:eastAsia="zh-CN" w:bidi="ar"/>
        </w:rPr>
        <w:t>能力证明</w:t>
      </w:r>
      <w:r>
        <w:rPr>
          <w:rFonts w:hint="eastAsia" w:ascii="宋体" w:hAnsi="宋体" w:eastAsia="宋体" w:cs="宋体"/>
          <w:color w:val="auto"/>
          <w:spacing w:val="0"/>
          <w:sz w:val="24"/>
          <w:lang w:bidi="ar"/>
        </w:rPr>
        <w:t>、</w:t>
      </w:r>
      <w:r>
        <w:rPr>
          <w:rFonts w:hint="default" w:ascii="宋体" w:hAnsi="宋体" w:eastAsia="宋体" w:cs="宋体"/>
          <w:color w:val="auto"/>
          <w:spacing w:val="0"/>
          <w:sz w:val="24"/>
          <w:lang w:bidi="ar"/>
          <w:woUserID w:val="1"/>
        </w:rPr>
        <w:t>设备</w:t>
      </w:r>
      <w:r>
        <w:rPr>
          <w:rFonts w:hint="eastAsia" w:ascii="宋体" w:hAnsi="宋体" w:eastAsia="宋体" w:cs="宋体"/>
          <w:color w:val="auto"/>
          <w:spacing w:val="0"/>
          <w:sz w:val="24"/>
          <w:lang w:bidi="ar"/>
        </w:rPr>
        <w:t>证明、以往同类项目业绩证明等相关材料)</w:t>
      </w:r>
    </w:p>
    <w:p w14:paraId="2811C424">
      <w:pPr>
        <w:widowControl w:val="0"/>
        <w:jc w:val="both"/>
        <w:rPr>
          <w:rFonts w:ascii="宋体" w:hAnsi="Courier New" w:eastAsia="宋体" w:cs="Times New Roman"/>
          <w:color w:val="auto"/>
          <w:kern w:val="0"/>
          <w:sz w:val="20"/>
          <w:szCs w:val="20"/>
          <w:lang w:val="en-US" w:eastAsia="zh-CN" w:bidi="ar-SA"/>
        </w:rPr>
      </w:pPr>
    </w:p>
    <w:p w14:paraId="4595E3A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eastAsia="宋体" w:cs="Times New Roman"/>
          <w:color w:val="auto"/>
          <w:spacing w:val="0"/>
          <w:sz w:val="21"/>
        </w:rPr>
      </w:pPr>
      <w:r>
        <w:rPr>
          <w:rFonts w:eastAsia="宋体" w:cs="Times New Roman"/>
          <w:color w:val="auto"/>
          <w:spacing w:val="0"/>
          <w:sz w:val="21"/>
        </w:rPr>
        <w:br w:type="page"/>
      </w:r>
    </w:p>
    <w:p w14:paraId="5C96C4AE">
      <w:pPr>
        <w:keepNext/>
        <w:keepLines/>
        <w:widowControl w:val="0"/>
        <w:spacing w:line="560" w:lineRule="exact"/>
        <w:ind w:firstLine="640" w:firstLineChars="200"/>
        <w:jc w:val="center"/>
        <w:outlineLvl w:val="1"/>
        <w:rPr>
          <w:rFonts w:ascii="Arial" w:hAnsi="Arial" w:eastAsia="黑体" w:cs="Times New Roman"/>
          <w:color w:val="auto"/>
          <w:kern w:val="0"/>
          <w:sz w:val="32"/>
          <w:szCs w:val="21"/>
          <w:lang w:val="en-US" w:eastAsia="zh-CN" w:bidi="ar-SA"/>
        </w:rPr>
      </w:pPr>
      <w:r>
        <w:rPr>
          <w:rFonts w:hint="eastAsia" w:ascii="Arial" w:hAnsi="Arial" w:eastAsia="黑体" w:cs="Times New Roman"/>
          <w:color w:val="auto"/>
          <w:kern w:val="0"/>
          <w:sz w:val="32"/>
          <w:szCs w:val="21"/>
          <w:lang w:val="en-US" w:eastAsia="zh-CN" w:bidi="ar-SA"/>
        </w:rPr>
        <w:t xml:space="preserve"> 采购竞争性谈判报价表（第2次）</w:t>
      </w:r>
    </w:p>
    <w:tbl>
      <w:tblPr>
        <w:tblStyle w:val="1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4"/>
        <w:gridCol w:w="6183"/>
      </w:tblGrid>
      <w:tr w14:paraId="31DF8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1370" w:type="pct"/>
            <w:tcBorders>
              <w:top w:val="double" w:color="auto" w:sz="4" w:space="0"/>
              <w:left w:val="double" w:color="auto" w:sz="4" w:space="0"/>
            </w:tcBorders>
            <w:vAlign w:val="center"/>
          </w:tcPr>
          <w:p w14:paraId="1A5FA42C">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项目名称</w:t>
            </w:r>
          </w:p>
        </w:tc>
        <w:tc>
          <w:tcPr>
            <w:tcW w:w="3629" w:type="pct"/>
            <w:tcBorders>
              <w:top w:val="double" w:color="auto" w:sz="4" w:space="0"/>
              <w:right w:val="double" w:color="auto" w:sz="4" w:space="0"/>
            </w:tcBorders>
            <w:vAlign w:val="center"/>
          </w:tcPr>
          <w:p w14:paraId="2BD6309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lang w:eastAsia="zh-CN"/>
              </w:rPr>
              <w:t>浅层地震勘探野外采集技术服务项目</w:t>
            </w:r>
            <w:r>
              <w:rPr>
                <w:rFonts w:hint="eastAsia" w:ascii="宋体" w:hAnsi="宋体" w:eastAsia="宋体" w:cs="宋体"/>
                <w:color w:val="auto"/>
                <w:spacing w:val="0"/>
                <w:sz w:val="24"/>
              </w:rPr>
              <w:t>野外排列布设技术服务</w:t>
            </w:r>
          </w:p>
        </w:tc>
      </w:tr>
      <w:tr w14:paraId="5EB1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exact"/>
        </w:trPr>
        <w:tc>
          <w:tcPr>
            <w:tcW w:w="1370" w:type="pct"/>
            <w:tcBorders>
              <w:left w:val="double" w:color="auto" w:sz="4" w:space="0"/>
            </w:tcBorders>
            <w:vAlign w:val="center"/>
          </w:tcPr>
          <w:p w14:paraId="69A400A6">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自行竞谈总报价</w:t>
            </w:r>
          </w:p>
        </w:tc>
        <w:tc>
          <w:tcPr>
            <w:tcW w:w="3629" w:type="pct"/>
            <w:tcBorders>
              <w:right w:val="double" w:color="auto" w:sz="4" w:space="0"/>
            </w:tcBorders>
            <w:vAlign w:val="center"/>
          </w:tcPr>
          <w:p w14:paraId="0391937B">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人民币（小写）：</w:t>
            </w:r>
            <w:r>
              <w:rPr>
                <w:rFonts w:hint="eastAsia" w:ascii="宋体" w:hAnsi="宋体" w:eastAsia="宋体" w:cs="宋体"/>
                <w:color w:val="auto"/>
                <w:spacing w:val="0"/>
                <w:sz w:val="24"/>
                <w:u w:val="single"/>
              </w:rPr>
              <w:t xml:space="preserve">     </w:t>
            </w:r>
            <w:r>
              <w:rPr>
                <w:rFonts w:ascii="宋体" w:hAnsi="宋体" w:eastAsia="宋体" w:cs="宋体"/>
                <w:color w:val="auto"/>
                <w:spacing w:val="0"/>
                <w:sz w:val="24"/>
                <w:u w:val="single"/>
              </w:rPr>
              <w:t xml:space="preserve">                   </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w:t>
            </w:r>
          </w:p>
          <w:p w14:paraId="2CE1309B">
            <w:pPr>
              <w:keepNext w:val="0"/>
              <w:keepLines w:val="0"/>
              <w:pageBreakBefore w:val="0"/>
              <w:kinsoku/>
              <w:wordWrap/>
              <w:overflowPunct/>
              <w:topLinePunct w:val="0"/>
              <w:autoSpaceDE/>
              <w:autoSpaceDN/>
              <w:bidi w:val="0"/>
              <w:adjustRightInd/>
              <w:snapToGrid/>
              <w:spacing w:line="400" w:lineRule="exact"/>
              <w:ind w:firstLine="720" w:firstLineChars="300"/>
              <w:textAlignment w:val="auto"/>
              <w:rPr>
                <w:rFonts w:ascii="宋体" w:hAnsi="宋体" w:eastAsia="宋体" w:cs="宋体"/>
                <w:color w:val="auto"/>
                <w:spacing w:val="0"/>
                <w:sz w:val="24"/>
              </w:rPr>
            </w:pPr>
            <w:r>
              <w:rPr>
                <w:rFonts w:hint="eastAsia" w:ascii="宋体" w:hAnsi="宋体" w:eastAsia="宋体" w:cs="宋体"/>
                <w:color w:val="auto"/>
                <w:spacing w:val="0"/>
                <w:sz w:val="24"/>
              </w:rPr>
              <w:t>（大写）：</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w:t>
            </w:r>
          </w:p>
        </w:tc>
      </w:tr>
      <w:tr w14:paraId="7C4CD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exact"/>
        </w:trPr>
        <w:tc>
          <w:tcPr>
            <w:tcW w:w="1370" w:type="pct"/>
            <w:tcBorders>
              <w:left w:val="double" w:color="auto" w:sz="4" w:space="0"/>
            </w:tcBorders>
            <w:vAlign w:val="center"/>
          </w:tcPr>
          <w:p w14:paraId="356E3C2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单价</w:t>
            </w:r>
          </w:p>
        </w:tc>
        <w:tc>
          <w:tcPr>
            <w:tcW w:w="3629" w:type="pct"/>
            <w:tcBorders>
              <w:right w:val="double" w:color="auto" w:sz="4" w:space="0"/>
            </w:tcBorders>
            <w:vAlign w:val="center"/>
          </w:tcPr>
          <w:p w14:paraId="2FD14157">
            <w:pPr>
              <w:keepNext w:val="0"/>
              <w:keepLines w:val="0"/>
              <w:pageBreakBefore w:val="0"/>
              <w:kinsoku/>
              <w:wordWrap/>
              <w:overflowPunct/>
              <w:topLinePunct w:val="0"/>
              <w:autoSpaceDE/>
              <w:autoSpaceDN/>
              <w:bidi w:val="0"/>
              <w:adjustRightInd/>
              <w:snapToGrid/>
              <w:spacing w:line="400" w:lineRule="exact"/>
              <w:ind w:firstLine="0" w:firstLineChars="0"/>
              <w:textAlignment w:val="auto"/>
              <w:rPr>
                <w:rFonts w:ascii="宋体" w:hAnsi="宋体" w:eastAsia="宋体" w:cs="宋体"/>
                <w:color w:val="auto"/>
                <w:spacing w:val="0"/>
                <w:sz w:val="24"/>
              </w:rPr>
            </w:pPr>
            <w:r>
              <w:rPr>
                <w:rFonts w:hint="eastAsia" w:ascii="宋体" w:hAnsi="宋体" w:eastAsia="宋体" w:cs="宋体"/>
                <w:color w:val="auto"/>
                <w:spacing w:val="0"/>
                <w:sz w:val="24"/>
              </w:rPr>
              <w:t>人民币（小写）：</w:t>
            </w:r>
            <w:r>
              <w:rPr>
                <w:rFonts w:hint="eastAsia" w:ascii="宋体" w:hAnsi="宋体" w:eastAsia="宋体" w:cs="宋体"/>
                <w:color w:val="auto"/>
                <w:spacing w:val="0"/>
                <w:sz w:val="24"/>
                <w:u w:val="single"/>
              </w:rPr>
              <w:t xml:space="preserve">     </w:t>
            </w:r>
            <w:r>
              <w:rPr>
                <w:rFonts w:ascii="宋体" w:hAnsi="宋体" w:eastAsia="宋体" w:cs="宋体"/>
                <w:color w:val="auto"/>
                <w:spacing w:val="0"/>
                <w:sz w:val="24"/>
                <w:u w:val="single"/>
              </w:rPr>
              <w:t xml:space="preserve">         </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 xml:space="preserve">元/公里 </w:t>
            </w:r>
          </w:p>
          <w:p w14:paraId="03C9CF3B">
            <w:pPr>
              <w:keepNext w:val="0"/>
              <w:keepLines w:val="0"/>
              <w:pageBreakBefore w:val="0"/>
              <w:kinsoku/>
              <w:wordWrap/>
              <w:overflowPunct/>
              <w:topLinePunct w:val="0"/>
              <w:autoSpaceDE/>
              <w:autoSpaceDN/>
              <w:bidi w:val="0"/>
              <w:adjustRightInd/>
              <w:snapToGrid/>
              <w:spacing w:line="400" w:lineRule="exact"/>
              <w:ind w:firstLine="720" w:firstLineChars="300"/>
              <w:textAlignment w:val="auto"/>
              <w:rPr>
                <w:rFonts w:ascii="宋体" w:hAnsi="宋体" w:eastAsia="宋体" w:cs="宋体"/>
                <w:color w:val="auto"/>
                <w:spacing w:val="0"/>
                <w:sz w:val="24"/>
              </w:rPr>
            </w:pPr>
            <w:r>
              <w:rPr>
                <w:rFonts w:hint="eastAsia" w:ascii="宋体" w:hAnsi="宋体" w:eastAsia="宋体" w:cs="宋体"/>
                <w:color w:val="auto"/>
                <w:spacing w:val="0"/>
                <w:sz w:val="24"/>
              </w:rPr>
              <w:t>（大写）：</w:t>
            </w:r>
            <w:r>
              <w:rPr>
                <w:rFonts w:hint="eastAsia" w:ascii="宋体" w:hAnsi="宋体" w:eastAsia="宋体" w:cs="宋体"/>
                <w:color w:val="auto"/>
                <w:spacing w:val="0"/>
                <w:sz w:val="24"/>
                <w:u w:val="single"/>
              </w:rPr>
              <w:t xml:space="preserve">                    </w:t>
            </w:r>
            <w:r>
              <w:rPr>
                <w:rFonts w:hint="eastAsia" w:ascii="宋体" w:hAnsi="宋体" w:eastAsia="宋体" w:cs="宋体"/>
                <w:color w:val="auto"/>
                <w:spacing w:val="0"/>
                <w:sz w:val="24"/>
              </w:rPr>
              <w:t>元/公里</w:t>
            </w:r>
          </w:p>
        </w:tc>
      </w:tr>
      <w:tr w14:paraId="474C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exact"/>
        </w:trPr>
        <w:tc>
          <w:tcPr>
            <w:tcW w:w="1370" w:type="pct"/>
            <w:tcBorders>
              <w:left w:val="double" w:color="auto" w:sz="4" w:space="0"/>
            </w:tcBorders>
            <w:vAlign w:val="center"/>
          </w:tcPr>
          <w:p w14:paraId="27B5B533">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服务期限</w:t>
            </w:r>
          </w:p>
        </w:tc>
        <w:tc>
          <w:tcPr>
            <w:tcW w:w="3629" w:type="pct"/>
            <w:tcBorders>
              <w:right w:val="double" w:color="auto" w:sz="4" w:space="0"/>
            </w:tcBorders>
            <w:vAlign w:val="center"/>
          </w:tcPr>
          <w:p w14:paraId="6BC1F882">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从合同签订之日起，具体工作起止日期以双方签订的合同及采购人工作安排为准，供方需按工期要求按时进场，</w:t>
            </w:r>
            <w:r>
              <w:rPr>
                <w:rFonts w:ascii="宋体" w:hAnsi="宋体" w:eastAsia="宋体" w:cs="宋体"/>
                <w:color w:val="auto"/>
                <w:spacing w:val="-11"/>
                <w:kern w:val="0"/>
                <w:sz w:val="24"/>
              </w:rPr>
              <w:t>预计施工天数</w:t>
            </w:r>
            <w:r>
              <w:rPr>
                <w:rFonts w:hint="eastAsia" w:ascii="宋体" w:hAnsi="宋体" w:eastAsia="宋体" w:cs="宋体"/>
                <w:color w:val="auto"/>
                <w:spacing w:val="-11"/>
                <w:kern w:val="0"/>
                <w:sz w:val="24"/>
              </w:rPr>
              <w:t>1</w:t>
            </w:r>
            <w:r>
              <w:rPr>
                <w:rFonts w:ascii="宋体" w:hAnsi="宋体" w:eastAsia="宋体" w:cs="宋体"/>
                <w:color w:val="auto"/>
                <w:spacing w:val="-11"/>
                <w:kern w:val="0"/>
                <w:sz w:val="24"/>
              </w:rPr>
              <w:t>2日历</w:t>
            </w:r>
            <w:r>
              <w:rPr>
                <w:rFonts w:hint="eastAsia" w:ascii="宋体" w:hAnsi="宋体" w:eastAsia="宋体" w:cs="宋体"/>
                <w:color w:val="auto"/>
                <w:spacing w:val="-11"/>
                <w:kern w:val="0"/>
                <w:sz w:val="24"/>
              </w:rPr>
              <w:t>天。</w:t>
            </w:r>
          </w:p>
        </w:tc>
      </w:tr>
      <w:tr w14:paraId="4480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exact"/>
        </w:trPr>
        <w:tc>
          <w:tcPr>
            <w:tcW w:w="1370" w:type="pct"/>
            <w:tcBorders>
              <w:left w:val="double" w:color="auto" w:sz="4" w:space="0"/>
            </w:tcBorders>
            <w:vAlign w:val="center"/>
          </w:tcPr>
          <w:p w14:paraId="464DD1B8">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质量要求</w:t>
            </w:r>
          </w:p>
        </w:tc>
        <w:tc>
          <w:tcPr>
            <w:tcW w:w="3629" w:type="pct"/>
            <w:tcBorders>
              <w:right w:val="double" w:color="auto" w:sz="4" w:space="0"/>
            </w:tcBorders>
            <w:vAlign w:val="center"/>
          </w:tcPr>
          <w:p w14:paraId="795EB500">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lang w:bidi="ar"/>
              </w:rPr>
              <w:t>按采购文件要求执行</w:t>
            </w:r>
          </w:p>
        </w:tc>
      </w:tr>
      <w:tr w14:paraId="7FAEB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1370" w:type="pct"/>
            <w:tcBorders>
              <w:left w:val="double" w:color="auto" w:sz="4" w:space="0"/>
            </w:tcBorders>
            <w:vAlign w:val="center"/>
          </w:tcPr>
          <w:p w14:paraId="4C4CD4D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服务期发生技术问题解决时间</w:t>
            </w:r>
          </w:p>
        </w:tc>
        <w:tc>
          <w:tcPr>
            <w:tcW w:w="3629" w:type="pct"/>
            <w:tcBorders>
              <w:right w:val="double" w:color="auto" w:sz="4" w:space="0"/>
            </w:tcBorders>
            <w:vAlign w:val="center"/>
          </w:tcPr>
          <w:p w14:paraId="6DC37EC4">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lang w:bidi="ar"/>
              </w:rPr>
            </w:pPr>
            <w:r>
              <w:rPr>
                <w:rFonts w:hint="eastAsia" w:ascii="宋体" w:hAnsi="宋体" w:eastAsia="宋体" w:cs="宋体"/>
                <w:color w:val="auto"/>
                <w:spacing w:val="0"/>
                <w:sz w:val="24"/>
                <w:lang w:bidi="ar"/>
              </w:rPr>
              <w:t>按采购文件要求执行</w:t>
            </w:r>
          </w:p>
        </w:tc>
      </w:tr>
      <w:tr w14:paraId="46023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370" w:type="pct"/>
            <w:tcBorders>
              <w:left w:val="double" w:color="auto" w:sz="4" w:space="0"/>
            </w:tcBorders>
            <w:vAlign w:val="center"/>
          </w:tcPr>
          <w:p w14:paraId="658AE2CA">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谈判响应文件有</w:t>
            </w:r>
          </w:p>
          <w:p w14:paraId="173618A1">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效期</w:t>
            </w:r>
          </w:p>
        </w:tc>
        <w:tc>
          <w:tcPr>
            <w:tcW w:w="3629" w:type="pct"/>
            <w:tcBorders>
              <w:right w:val="double" w:color="auto" w:sz="4" w:space="0"/>
            </w:tcBorders>
            <w:vAlign w:val="center"/>
          </w:tcPr>
          <w:p w14:paraId="5620CE22">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30天（从谈判之日起）</w:t>
            </w:r>
          </w:p>
        </w:tc>
      </w:tr>
      <w:tr w14:paraId="57E2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trPr>
        <w:tc>
          <w:tcPr>
            <w:tcW w:w="1370" w:type="pct"/>
            <w:tcBorders>
              <w:left w:val="double" w:color="auto" w:sz="4" w:space="0"/>
            </w:tcBorders>
            <w:vAlign w:val="center"/>
          </w:tcPr>
          <w:p w14:paraId="2EE50E35">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ascii="宋体" w:hAnsi="宋体" w:eastAsia="宋体" w:cs="宋体"/>
                <w:color w:val="auto"/>
                <w:spacing w:val="0"/>
                <w:sz w:val="24"/>
              </w:rPr>
            </w:pPr>
            <w:r>
              <w:rPr>
                <w:rFonts w:hint="eastAsia" w:ascii="宋体" w:hAnsi="宋体" w:eastAsia="宋体" w:cs="宋体"/>
                <w:color w:val="auto"/>
                <w:spacing w:val="0"/>
                <w:sz w:val="24"/>
              </w:rPr>
              <w:t>费用说明</w:t>
            </w:r>
          </w:p>
        </w:tc>
        <w:tc>
          <w:tcPr>
            <w:tcW w:w="3629" w:type="pct"/>
            <w:tcBorders>
              <w:right w:val="double" w:color="auto" w:sz="4" w:space="0"/>
            </w:tcBorders>
            <w:vAlign w:val="center"/>
          </w:tcPr>
          <w:p w14:paraId="3726B08D">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hint="eastAsia" w:ascii="宋体" w:hAnsi="宋体" w:eastAsia="宋体" w:cs="宋体"/>
                <w:color w:val="auto"/>
                <w:spacing w:val="0"/>
                <w:sz w:val="24"/>
              </w:rPr>
              <w:t>报价包含人工、设备、耗材、税费等所有相关费用，采购人不再另行支付其他费用</w:t>
            </w:r>
          </w:p>
        </w:tc>
      </w:tr>
    </w:tbl>
    <w:p w14:paraId="56DC8B37">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37D05796">
      <w:pPr>
        <w:keepNext w:val="0"/>
        <w:keepLines w:val="0"/>
        <w:pageBreakBefore w:val="0"/>
        <w:kinsoku/>
        <w:wordWrap/>
        <w:overflowPunct/>
        <w:topLinePunct w:val="0"/>
        <w:autoSpaceDE/>
        <w:autoSpaceDN/>
        <w:bidi w:val="0"/>
        <w:adjustRightInd/>
        <w:snapToGrid/>
        <w:spacing w:line="380" w:lineRule="exact"/>
        <w:ind w:firstLine="0" w:firstLineChars="0"/>
        <w:textAlignment w:val="auto"/>
        <w:rPr>
          <w:rFonts w:ascii="仿宋_GB2312" w:hAnsi="宋体" w:eastAsia="仿宋_GB2312" w:cs="Times New Roman"/>
          <w:color w:val="auto"/>
          <w:spacing w:val="0"/>
          <w:sz w:val="28"/>
          <w:szCs w:val="28"/>
        </w:rPr>
      </w:pPr>
    </w:p>
    <w:p w14:paraId="6AD48E61">
      <w:pPr>
        <w:widowControl w:val="0"/>
        <w:autoSpaceDE w:val="0"/>
        <w:autoSpaceDN w:val="0"/>
        <w:adjustRightInd w:val="0"/>
        <w:rPr>
          <w:rFonts w:ascii="宋体" w:hAnsi="Times New Roman" w:eastAsia="宋体" w:cs="宋体"/>
          <w:color w:val="auto"/>
          <w:sz w:val="24"/>
          <w:szCs w:val="24"/>
          <w:lang w:val="en-US" w:eastAsia="zh-CN" w:bidi="he-IL"/>
        </w:rPr>
      </w:pPr>
    </w:p>
    <w:p w14:paraId="1F25B459">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 xml:space="preserve">供应商（盖章)：                  </w:t>
      </w:r>
    </w:p>
    <w:p w14:paraId="11B648E6">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 xml:space="preserve">法定代表人或授权代表（签字或盖章）：                                              </w:t>
      </w:r>
    </w:p>
    <w:p w14:paraId="71FCE14A">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ascii="宋体" w:hAnsi="宋体" w:eastAsia="宋体" w:cs="宋体"/>
          <w:color w:val="auto"/>
          <w:spacing w:val="0"/>
          <w:sz w:val="24"/>
        </w:rPr>
      </w:pPr>
      <w:r>
        <w:rPr>
          <w:rFonts w:ascii="宋体" w:hAnsi="宋体" w:eastAsia="宋体" w:cs="宋体"/>
          <w:color w:val="auto"/>
          <w:spacing w:val="0"/>
          <w:sz w:val="24"/>
        </w:rPr>
        <w:t xml:space="preserve">                                      </w:t>
      </w:r>
      <w:r>
        <w:rPr>
          <w:rFonts w:hint="eastAsia" w:ascii="宋体" w:hAnsi="宋体" w:eastAsia="宋体" w:cs="宋体"/>
          <w:color w:val="auto"/>
          <w:spacing w:val="0"/>
          <w:sz w:val="24"/>
        </w:rPr>
        <w:t>年      月     日</w:t>
      </w:r>
    </w:p>
    <w:p w14:paraId="12AEF6B9">
      <w:pPr>
        <w:keepNext w:val="0"/>
        <w:keepLines w:val="0"/>
        <w:widowControl w:val="0"/>
        <w:spacing w:line="560" w:lineRule="exact"/>
        <w:ind w:firstLine="0" w:firstLineChars="0"/>
        <w:jc w:val="center"/>
        <w:outlineLvl w:val="1"/>
        <w:rPr>
          <w:rFonts w:ascii="Arial" w:hAnsi="宋体" w:eastAsia="黑体" w:cs="Times New Roman"/>
          <w:color w:val="auto"/>
          <w:kern w:val="0"/>
          <w:sz w:val="28"/>
          <w:szCs w:val="20"/>
          <w:lang w:val="en-US" w:eastAsia="zh-CN" w:bidi="ar-SA"/>
        </w:rPr>
      </w:pPr>
    </w:p>
    <w:p w14:paraId="78E00E1A">
      <w:pPr>
        <w:keepNext w:val="0"/>
        <w:keepLines w:val="0"/>
        <w:widowControl w:val="0"/>
        <w:spacing w:line="560" w:lineRule="exact"/>
        <w:ind w:firstLine="0" w:firstLineChars="0"/>
        <w:jc w:val="center"/>
        <w:outlineLvl w:val="1"/>
        <w:rPr>
          <w:rFonts w:ascii="Arial" w:hAnsi="宋体" w:eastAsia="黑体" w:cs="Times New Roman"/>
          <w:color w:val="auto"/>
          <w:kern w:val="0"/>
          <w:sz w:val="28"/>
          <w:szCs w:val="20"/>
          <w:lang w:val="en-US" w:eastAsia="zh-CN" w:bidi="ar-SA"/>
        </w:rPr>
      </w:pPr>
    </w:p>
    <w:p w14:paraId="465A8C4B">
      <w:pPr>
        <w:widowControl w:val="0"/>
        <w:adjustRightInd w:val="0"/>
        <w:spacing w:line="360" w:lineRule="atLeast"/>
        <w:jc w:val="left"/>
        <w:textAlignment w:val="baseline"/>
        <w:rPr>
          <w:rFonts w:ascii="Times New Roman" w:hAnsi="Times New Roman" w:eastAsia="宋体" w:cs="Times New Roman"/>
          <w:b/>
          <w:bCs/>
          <w:color w:val="auto"/>
          <w:kern w:val="0"/>
          <w:sz w:val="24"/>
          <w:szCs w:val="20"/>
          <w:lang w:val="en-US" w:eastAsia="zh-CN" w:bidi="ar-SA"/>
        </w:rPr>
      </w:pPr>
      <w:r>
        <w:rPr>
          <w:rFonts w:ascii="Times New Roman" w:hAnsi="Times New Roman" w:eastAsia="宋体" w:cs="Times New Roman"/>
          <w:b/>
          <w:bCs/>
          <w:color w:val="auto"/>
          <w:kern w:val="0"/>
          <w:sz w:val="24"/>
          <w:szCs w:val="20"/>
          <w:lang w:val="en-US" w:eastAsia="zh-CN" w:bidi="ar-SA"/>
        </w:rPr>
        <w:t>本页请单独打印，不封装，提前盖章，开标时候手写价格。</w:t>
      </w:r>
    </w:p>
    <w:p w14:paraId="54274360">
      <w:pPr>
        <w:widowControl w:val="0"/>
        <w:adjustRightInd w:val="0"/>
        <w:spacing w:line="360" w:lineRule="atLeast"/>
        <w:jc w:val="left"/>
        <w:textAlignment w:val="baseline"/>
        <w:rPr>
          <w:rFonts w:ascii="Times New Roman" w:hAnsi="Times New Roman" w:eastAsia="宋体" w:cs="Times New Roman"/>
          <w:b/>
          <w:bCs/>
          <w:color w:val="auto"/>
          <w:kern w:val="0"/>
          <w:sz w:val="24"/>
          <w:szCs w:val="20"/>
          <w:lang w:val="en-US" w:eastAsia="zh-CN" w:bidi="ar-SA"/>
        </w:rPr>
      </w:pPr>
    </w:p>
    <w:p w14:paraId="25963C6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default" w:eastAsia="宋体" w:cs="Times New Roman"/>
          <w:color w:val="auto"/>
          <w:spacing w:val="0"/>
          <w:sz w:val="21"/>
          <w:lang w:val="en-US" w:eastAsia="zh-CN"/>
        </w:rPr>
      </w:pPr>
    </w:p>
    <w:sectPr>
      <w:footerReference r:id="rId8"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7114E">
    <w:pPr>
      <w:widowControl w:val="0"/>
      <w:tabs>
        <w:tab w:val="center" w:pos="4153"/>
        <w:tab w:val="right" w:pos="8306"/>
      </w:tabs>
      <w:snapToGrid w:val="0"/>
      <w:jc w:val="center"/>
      <w:rPr>
        <w:rFonts w:ascii="Calibri" w:hAnsi="Calibri" w:eastAsia="宋体" w:cs="Times New Roman"/>
        <w:kern w:val="0"/>
        <w:sz w:val="18"/>
        <w:szCs w:val="18"/>
        <w:lang w:val="en-US" w:eastAsia="zh-CN" w:bidi="ar-SA"/>
      </w:rPr>
    </w:pPr>
    <w:r>
      <w:rPr>
        <w:rFonts w:hint="eastAsia" w:ascii="Calibri" w:hAnsi="Calibri" w:eastAsia="宋体" w:cs="Times New Roman"/>
        <w:kern w:val="0"/>
        <w:sz w:val="18"/>
        <w:szCs w:val="18"/>
        <w:lang w:val="en-US" w:eastAsia="zh-CN" w:bidi="ar-SA"/>
      </w:rPr>
      <w:fldChar w:fldCharType="begin"/>
    </w:r>
    <w:r>
      <w:rPr>
        <w:rFonts w:hint="eastAsia" w:ascii="Calibri" w:hAnsi="Calibri" w:eastAsia="宋体" w:cs="Times New Roman"/>
        <w:kern w:val="0"/>
        <w:sz w:val="18"/>
        <w:szCs w:val="18"/>
        <w:lang w:val="en-US" w:eastAsia="zh-CN" w:bidi="ar-SA"/>
      </w:rPr>
      <w:instrText xml:space="preserve"> PAGE  \* MERGEFORMAT </w:instrText>
    </w:r>
    <w:r>
      <w:rPr>
        <w:rFonts w:hint="eastAsia" w:ascii="Calibri" w:hAnsi="Calibri" w:eastAsia="宋体" w:cs="Times New Roman"/>
        <w:kern w:val="0"/>
        <w:sz w:val="18"/>
        <w:szCs w:val="18"/>
        <w:lang w:val="en-US" w:eastAsia="zh-CN" w:bidi="ar-SA"/>
      </w:rPr>
      <w:fldChar w:fldCharType="separate"/>
    </w:r>
    <w:r>
      <w:rPr>
        <w:rFonts w:ascii="Calibri" w:hAnsi="Calibri" w:eastAsia="宋体" w:cs="Times New Roman"/>
        <w:kern w:val="0"/>
        <w:sz w:val="18"/>
        <w:szCs w:val="18"/>
        <w:lang w:val="en-US" w:eastAsia="zh-CN" w:bidi="ar-SA"/>
      </w:rPr>
      <w:t>17</w:t>
    </w:r>
    <w:r>
      <w:rPr>
        <w:rFonts w:hint="eastAsia" w:ascii="Calibri" w:hAnsi="Calibri" w:eastAsia="宋体" w:cs="Times New Roman"/>
        <w:kern w:val="0"/>
        <w:sz w:val="18"/>
        <w:szCs w:val="18"/>
        <w:lang w:val="en-US" w:eastAsia="zh-CN" w:bidi="ar-S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483B2">
    <w:pPr>
      <w:framePr w:wrap="around" w:vAnchor="text" w:hAnchor="margin" w:xAlign="center" w:y="1"/>
      <w:widowControl w:val="0"/>
      <w:tabs>
        <w:tab w:val="center" w:pos="4153"/>
        <w:tab w:val="right" w:pos="8306"/>
      </w:tabs>
      <w:snapToGrid w:val="0"/>
      <w:jc w:val="left"/>
      <w:rPr>
        <w:rFonts w:ascii="Calibri" w:hAnsi="Calibri" w:eastAsia="宋体" w:cs="Times New Roman"/>
        <w:kern w:val="0"/>
        <w:sz w:val="18"/>
        <w:szCs w:val="18"/>
        <w:lang w:val="en-US" w:eastAsia="zh-CN" w:bidi="ar-SA"/>
      </w:rPr>
    </w:pPr>
    <w:r>
      <w:rPr>
        <w:rFonts w:ascii="Calibri" w:hAnsi="Calibri" w:eastAsia="宋体" w:cs="Times New Roman"/>
        <w:kern w:val="0"/>
        <w:sz w:val="18"/>
        <w:szCs w:val="18"/>
        <w:lang w:val="en-US" w:eastAsia="zh-CN" w:bidi="ar-SA"/>
      </w:rPr>
      <w:fldChar w:fldCharType="begin"/>
    </w:r>
    <w:r>
      <w:rPr>
        <w:rFonts w:ascii="Times New Roman" w:hAnsi="Times New Roman" w:eastAsia="宋体" w:cs="Times New Roman"/>
        <w:kern w:val="2"/>
        <w:sz w:val="21"/>
        <w:szCs w:val="24"/>
        <w:lang w:val="en-US" w:eastAsia="zh-CN" w:bidi="ar-SA"/>
      </w:rPr>
      <w:instrText xml:space="preserve">PAGE  </w:instrText>
    </w:r>
    <w:r>
      <w:rPr>
        <w:rFonts w:ascii="Calibri" w:hAnsi="Calibri" w:eastAsia="宋体" w:cs="Times New Roman"/>
        <w:kern w:val="0"/>
        <w:sz w:val="18"/>
        <w:szCs w:val="18"/>
        <w:lang w:val="en-US" w:eastAsia="zh-CN" w:bidi="ar-SA"/>
      </w:rPr>
      <w:fldChar w:fldCharType="separate"/>
    </w:r>
    <w:r>
      <w:rPr>
        <w:rFonts w:ascii="Times New Roman" w:hAnsi="Times New Roman" w:eastAsia="宋体" w:cs="Times New Roman"/>
        <w:kern w:val="2"/>
        <w:sz w:val="21"/>
        <w:szCs w:val="24"/>
        <w:lang w:val="en-US" w:eastAsia="zh-CN" w:bidi="ar-SA"/>
      </w:rPr>
      <w:t>1</w:t>
    </w:r>
    <w:r>
      <w:rPr>
        <w:rFonts w:ascii="Calibri" w:hAnsi="Calibri" w:eastAsia="宋体" w:cs="Times New Roman"/>
        <w:kern w:val="0"/>
        <w:sz w:val="18"/>
        <w:szCs w:val="18"/>
        <w:lang w:val="en-US" w:eastAsia="zh-CN" w:bidi="ar-SA"/>
      </w:rPr>
      <w:fldChar w:fldCharType="end"/>
    </w:r>
  </w:p>
  <w:p w14:paraId="4E0DE395">
    <w:pPr>
      <w:widowControl w:val="0"/>
      <w:tabs>
        <w:tab w:val="center" w:pos="4153"/>
        <w:tab w:val="right" w:pos="8306"/>
      </w:tabs>
      <w:snapToGrid w:val="0"/>
      <w:ind w:right="360"/>
      <w:jc w:val="left"/>
      <w:rPr>
        <w:rFonts w:ascii="Calibri" w:hAnsi="Calibri" w:eastAsia="宋体" w:cs="Times New Roman"/>
        <w:kern w:val="0"/>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68D68">
    <w:pPr>
      <w:pStyle w:val="10"/>
      <w:jc w:val="center"/>
    </w:pPr>
    <w:r>
      <w:rPr>
        <w:rFonts w:hint="eastAsia"/>
      </w:rPr>
      <w:fldChar w:fldCharType="begin"/>
    </w:r>
    <w:r>
      <w:rPr>
        <w:rFonts w:hint="eastAsia"/>
      </w:rPr>
      <w:instrText xml:space="preserve"> PAGE  \* MERGEFORMAT </w:instrText>
    </w:r>
    <w:r>
      <w:rPr>
        <w:rFonts w:hint="eastAsia"/>
      </w:rPr>
      <w:fldChar w:fldCharType="separate"/>
    </w:r>
    <w:r>
      <w:t>17</w:t>
    </w:r>
    <w:r>
      <w:rPr>
        <w:rFonts w:hint="eastAs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CD0DF">
    <w:pPr>
      <w:pStyle w:val="11"/>
      <w:rPr>
        <w:rFonts w:hint="default" w:eastAsiaTheme="minorEastAsia"/>
        <w:lang w:val="en-US" w:eastAsia="zh-CN"/>
      </w:rPr>
    </w:pPr>
    <w:r>
      <w:rPr>
        <w:rFonts w:hint="eastAsia"/>
        <w:lang w:val="en-US" w:eastAsia="zh-CN"/>
      </w:rPr>
      <w:t>中国地震局地球物理勘探中心</w:t>
    </w:r>
    <w:r>
      <w:rPr>
        <w:rFonts w:hint="eastAsia"/>
        <w:lang w:val="en-US" w:eastAsia="zh-CN"/>
      </w:rPr>
      <w:tab/>
    </w:r>
    <w:r>
      <w:rPr>
        <w:rFonts w:hint="eastAsia"/>
        <w:lang w:val="en-US" w:eastAsia="zh-CN"/>
      </w:rPr>
      <w:tab/>
    </w:r>
    <w:r>
      <w:rPr>
        <w:rFonts w:hint="eastAsia"/>
        <w:lang w:val="en-US" w:eastAsia="zh-CN"/>
      </w:rPr>
      <w:t>采购文件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A0AFE"/>
    <w:rsid w:val="00046C13"/>
    <w:rsid w:val="001E61EB"/>
    <w:rsid w:val="00570D51"/>
    <w:rsid w:val="006A4210"/>
    <w:rsid w:val="01423B96"/>
    <w:rsid w:val="019F722A"/>
    <w:rsid w:val="01BA63B4"/>
    <w:rsid w:val="020972D1"/>
    <w:rsid w:val="02225E6C"/>
    <w:rsid w:val="0286010F"/>
    <w:rsid w:val="028C324C"/>
    <w:rsid w:val="02CB619B"/>
    <w:rsid w:val="02F84024"/>
    <w:rsid w:val="02FE031F"/>
    <w:rsid w:val="038D51FF"/>
    <w:rsid w:val="042E0DFA"/>
    <w:rsid w:val="04CC0E40"/>
    <w:rsid w:val="04F03C97"/>
    <w:rsid w:val="050F7553"/>
    <w:rsid w:val="05FC3A61"/>
    <w:rsid w:val="06245593"/>
    <w:rsid w:val="06C61153"/>
    <w:rsid w:val="07C05AC3"/>
    <w:rsid w:val="07D66E44"/>
    <w:rsid w:val="083C441C"/>
    <w:rsid w:val="08485AB7"/>
    <w:rsid w:val="084C5C05"/>
    <w:rsid w:val="086208BC"/>
    <w:rsid w:val="089A10C4"/>
    <w:rsid w:val="096C34EC"/>
    <w:rsid w:val="09CF76DF"/>
    <w:rsid w:val="09DB5391"/>
    <w:rsid w:val="0B2E3B2D"/>
    <w:rsid w:val="0B4727BB"/>
    <w:rsid w:val="0B5C6A9E"/>
    <w:rsid w:val="0B863B69"/>
    <w:rsid w:val="0C216E2C"/>
    <w:rsid w:val="0C3C0376"/>
    <w:rsid w:val="0C7C24A1"/>
    <w:rsid w:val="0D466B22"/>
    <w:rsid w:val="0D8E6743"/>
    <w:rsid w:val="0DCD49A0"/>
    <w:rsid w:val="0E015BDB"/>
    <w:rsid w:val="0EB24D72"/>
    <w:rsid w:val="0EC02FCB"/>
    <w:rsid w:val="0F362BEE"/>
    <w:rsid w:val="0F7D3049"/>
    <w:rsid w:val="10374E70"/>
    <w:rsid w:val="106F0166"/>
    <w:rsid w:val="10923E54"/>
    <w:rsid w:val="11582468"/>
    <w:rsid w:val="118E65F6"/>
    <w:rsid w:val="11A77389"/>
    <w:rsid w:val="11BE0ACF"/>
    <w:rsid w:val="124E2C35"/>
    <w:rsid w:val="129D2D9F"/>
    <w:rsid w:val="1314152B"/>
    <w:rsid w:val="132267A1"/>
    <w:rsid w:val="13BE7E33"/>
    <w:rsid w:val="14466B6F"/>
    <w:rsid w:val="144A2D4A"/>
    <w:rsid w:val="146A31F5"/>
    <w:rsid w:val="1470445D"/>
    <w:rsid w:val="14B922F8"/>
    <w:rsid w:val="151B1DC7"/>
    <w:rsid w:val="153B0F5F"/>
    <w:rsid w:val="153B1E02"/>
    <w:rsid w:val="15453B8B"/>
    <w:rsid w:val="15AC12C7"/>
    <w:rsid w:val="15E53B4C"/>
    <w:rsid w:val="16161084"/>
    <w:rsid w:val="16467BBB"/>
    <w:rsid w:val="16E527B3"/>
    <w:rsid w:val="170E44AF"/>
    <w:rsid w:val="173A40E8"/>
    <w:rsid w:val="178009B5"/>
    <w:rsid w:val="182E55FF"/>
    <w:rsid w:val="18510A99"/>
    <w:rsid w:val="187F4425"/>
    <w:rsid w:val="18866A49"/>
    <w:rsid w:val="18A0038D"/>
    <w:rsid w:val="18CA06C2"/>
    <w:rsid w:val="190E6EDC"/>
    <w:rsid w:val="19973E6A"/>
    <w:rsid w:val="1A12285E"/>
    <w:rsid w:val="1AA87B46"/>
    <w:rsid w:val="1B0B3797"/>
    <w:rsid w:val="1BA30D34"/>
    <w:rsid w:val="1C880EDE"/>
    <w:rsid w:val="1C9F0025"/>
    <w:rsid w:val="1CAE45A4"/>
    <w:rsid w:val="1CCB1377"/>
    <w:rsid w:val="1DFB572F"/>
    <w:rsid w:val="1E003F81"/>
    <w:rsid w:val="1E86760A"/>
    <w:rsid w:val="1E8F7C25"/>
    <w:rsid w:val="1EA24126"/>
    <w:rsid w:val="1EB53C84"/>
    <w:rsid w:val="1EE61C9C"/>
    <w:rsid w:val="1F1D7EC1"/>
    <w:rsid w:val="1F9C2763"/>
    <w:rsid w:val="1FAA11BB"/>
    <w:rsid w:val="1FB906B8"/>
    <w:rsid w:val="20297421"/>
    <w:rsid w:val="20B12F0B"/>
    <w:rsid w:val="211D59BC"/>
    <w:rsid w:val="214417BD"/>
    <w:rsid w:val="21C95024"/>
    <w:rsid w:val="22C02987"/>
    <w:rsid w:val="22C54677"/>
    <w:rsid w:val="22F80095"/>
    <w:rsid w:val="23166B67"/>
    <w:rsid w:val="239D7097"/>
    <w:rsid w:val="23BE50B9"/>
    <w:rsid w:val="23D762F6"/>
    <w:rsid w:val="242A690E"/>
    <w:rsid w:val="24737443"/>
    <w:rsid w:val="24B6415E"/>
    <w:rsid w:val="24CB146C"/>
    <w:rsid w:val="24D171E9"/>
    <w:rsid w:val="24F37160"/>
    <w:rsid w:val="25170997"/>
    <w:rsid w:val="254E5A36"/>
    <w:rsid w:val="258C3110"/>
    <w:rsid w:val="25C25315"/>
    <w:rsid w:val="25DB0808"/>
    <w:rsid w:val="25EF6CD5"/>
    <w:rsid w:val="260B1A63"/>
    <w:rsid w:val="260E68C9"/>
    <w:rsid w:val="26141F6C"/>
    <w:rsid w:val="26151358"/>
    <w:rsid w:val="26AC6682"/>
    <w:rsid w:val="26C07516"/>
    <w:rsid w:val="271A0AFE"/>
    <w:rsid w:val="280F014C"/>
    <w:rsid w:val="28252FC9"/>
    <w:rsid w:val="29794DF6"/>
    <w:rsid w:val="29BD1AEA"/>
    <w:rsid w:val="2A263B34"/>
    <w:rsid w:val="2A305C74"/>
    <w:rsid w:val="2A685EFA"/>
    <w:rsid w:val="2AB63109"/>
    <w:rsid w:val="2AF97948"/>
    <w:rsid w:val="2B3F5503"/>
    <w:rsid w:val="2B7F2D89"/>
    <w:rsid w:val="2BAB72FD"/>
    <w:rsid w:val="2BB67139"/>
    <w:rsid w:val="2BCB6C93"/>
    <w:rsid w:val="2C9463B6"/>
    <w:rsid w:val="2CAD23A4"/>
    <w:rsid w:val="2CAD52E9"/>
    <w:rsid w:val="2CB93690"/>
    <w:rsid w:val="2CBD649F"/>
    <w:rsid w:val="2CBF274A"/>
    <w:rsid w:val="2CC633AC"/>
    <w:rsid w:val="2D616C31"/>
    <w:rsid w:val="2D85673B"/>
    <w:rsid w:val="2D9A1C50"/>
    <w:rsid w:val="2E513149"/>
    <w:rsid w:val="2E7B59C8"/>
    <w:rsid w:val="2EBD43FB"/>
    <w:rsid w:val="2ED604AC"/>
    <w:rsid w:val="2EDC0DE8"/>
    <w:rsid w:val="2EF30B0C"/>
    <w:rsid w:val="2F2A257E"/>
    <w:rsid w:val="2F695E2A"/>
    <w:rsid w:val="2FA34BC7"/>
    <w:rsid w:val="303D5733"/>
    <w:rsid w:val="312F381D"/>
    <w:rsid w:val="31341444"/>
    <w:rsid w:val="318642E1"/>
    <w:rsid w:val="318E3D87"/>
    <w:rsid w:val="31DB029A"/>
    <w:rsid w:val="322822BF"/>
    <w:rsid w:val="322C1F03"/>
    <w:rsid w:val="32E172E9"/>
    <w:rsid w:val="33791178"/>
    <w:rsid w:val="343230D5"/>
    <w:rsid w:val="34332B30"/>
    <w:rsid w:val="345A46E8"/>
    <w:rsid w:val="34995938"/>
    <w:rsid w:val="34CA6587"/>
    <w:rsid w:val="35667569"/>
    <w:rsid w:val="35902ACD"/>
    <w:rsid w:val="35D45613"/>
    <w:rsid w:val="360F0978"/>
    <w:rsid w:val="36811660"/>
    <w:rsid w:val="36D51841"/>
    <w:rsid w:val="36E75785"/>
    <w:rsid w:val="37640751"/>
    <w:rsid w:val="376618FB"/>
    <w:rsid w:val="37796490"/>
    <w:rsid w:val="37817DBE"/>
    <w:rsid w:val="37B90FCB"/>
    <w:rsid w:val="37C0018E"/>
    <w:rsid w:val="37ED041E"/>
    <w:rsid w:val="37F16DB4"/>
    <w:rsid w:val="386527D0"/>
    <w:rsid w:val="38767178"/>
    <w:rsid w:val="3891024C"/>
    <w:rsid w:val="389A1FB4"/>
    <w:rsid w:val="391517FA"/>
    <w:rsid w:val="39365415"/>
    <w:rsid w:val="398165A3"/>
    <w:rsid w:val="39F35DBE"/>
    <w:rsid w:val="39F61A99"/>
    <w:rsid w:val="3A1541BB"/>
    <w:rsid w:val="3A4D7B62"/>
    <w:rsid w:val="3A5B15D7"/>
    <w:rsid w:val="3A6E4173"/>
    <w:rsid w:val="3A704957"/>
    <w:rsid w:val="3ACE378B"/>
    <w:rsid w:val="3B3911ED"/>
    <w:rsid w:val="3B910593"/>
    <w:rsid w:val="3BAD6655"/>
    <w:rsid w:val="3C0B7C6C"/>
    <w:rsid w:val="3C3440F4"/>
    <w:rsid w:val="3C477FA0"/>
    <w:rsid w:val="3CCC2BD2"/>
    <w:rsid w:val="3D7531F6"/>
    <w:rsid w:val="3DA833C0"/>
    <w:rsid w:val="3DDB176E"/>
    <w:rsid w:val="3E251E7B"/>
    <w:rsid w:val="3E5F4DAA"/>
    <w:rsid w:val="3EE0283B"/>
    <w:rsid w:val="3F020C01"/>
    <w:rsid w:val="3F24679C"/>
    <w:rsid w:val="3F4061FB"/>
    <w:rsid w:val="3F55760A"/>
    <w:rsid w:val="3F6F6ED8"/>
    <w:rsid w:val="3F8626EE"/>
    <w:rsid w:val="40112774"/>
    <w:rsid w:val="406B1E48"/>
    <w:rsid w:val="40B9494D"/>
    <w:rsid w:val="41207397"/>
    <w:rsid w:val="41AC11CE"/>
    <w:rsid w:val="41E9396D"/>
    <w:rsid w:val="42042059"/>
    <w:rsid w:val="421602BE"/>
    <w:rsid w:val="426976B5"/>
    <w:rsid w:val="42957651"/>
    <w:rsid w:val="43422F5A"/>
    <w:rsid w:val="437823E6"/>
    <w:rsid w:val="437A2DE9"/>
    <w:rsid w:val="4386454F"/>
    <w:rsid w:val="43B375A9"/>
    <w:rsid w:val="440F6F8F"/>
    <w:rsid w:val="441C701D"/>
    <w:rsid w:val="4429449C"/>
    <w:rsid w:val="445F172B"/>
    <w:rsid w:val="44A864C6"/>
    <w:rsid w:val="45343151"/>
    <w:rsid w:val="45647DF5"/>
    <w:rsid w:val="456B6447"/>
    <w:rsid w:val="461A6FB9"/>
    <w:rsid w:val="4652563B"/>
    <w:rsid w:val="466D2D7A"/>
    <w:rsid w:val="467D145B"/>
    <w:rsid w:val="46A85150"/>
    <w:rsid w:val="46AB6911"/>
    <w:rsid w:val="46B048F1"/>
    <w:rsid w:val="477F3738"/>
    <w:rsid w:val="481C22D1"/>
    <w:rsid w:val="48B57451"/>
    <w:rsid w:val="48CC6896"/>
    <w:rsid w:val="48EB6863"/>
    <w:rsid w:val="49547033"/>
    <w:rsid w:val="49C557A0"/>
    <w:rsid w:val="49C94ACE"/>
    <w:rsid w:val="49FC1B85"/>
    <w:rsid w:val="4B0C1347"/>
    <w:rsid w:val="4B6127C6"/>
    <w:rsid w:val="4B7D4DCA"/>
    <w:rsid w:val="4B885FA4"/>
    <w:rsid w:val="4C4E2DA6"/>
    <w:rsid w:val="4C9C4528"/>
    <w:rsid w:val="4CB30B3D"/>
    <w:rsid w:val="4CFF2F93"/>
    <w:rsid w:val="4DB82402"/>
    <w:rsid w:val="4DC701F5"/>
    <w:rsid w:val="4DEF6DB4"/>
    <w:rsid w:val="4E4406FE"/>
    <w:rsid w:val="4E54307B"/>
    <w:rsid w:val="4ED0764A"/>
    <w:rsid w:val="4ED76623"/>
    <w:rsid w:val="4F2B2CC6"/>
    <w:rsid w:val="4F586F44"/>
    <w:rsid w:val="4F6B63C9"/>
    <w:rsid w:val="4FE319C8"/>
    <w:rsid w:val="50104B54"/>
    <w:rsid w:val="50ED4E1D"/>
    <w:rsid w:val="518A103B"/>
    <w:rsid w:val="519D1C1A"/>
    <w:rsid w:val="52132340"/>
    <w:rsid w:val="525C690D"/>
    <w:rsid w:val="526318A5"/>
    <w:rsid w:val="526925C8"/>
    <w:rsid w:val="52B633F7"/>
    <w:rsid w:val="52B9292B"/>
    <w:rsid w:val="52D81D15"/>
    <w:rsid w:val="52DE64AA"/>
    <w:rsid w:val="53065A01"/>
    <w:rsid w:val="531825FB"/>
    <w:rsid w:val="53827989"/>
    <w:rsid w:val="53AE33BD"/>
    <w:rsid w:val="53C37735"/>
    <w:rsid w:val="53FD0BB2"/>
    <w:rsid w:val="546F608A"/>
    <w:rsid w:val="54977100"/>
    <w:rsid w:val="54B06917"/>
    <w:rsid w:val="54B41B1B"/>
    <w:rsid w:val="54B625C4"/>
    <w:rsid w:val="55723618"/>
    <w:rsid w:val="55734446"/>
    <w:rsid w:val="55FD7BC3"/>
    <w:rsid w:val="56861948"/>
    <w:rsid w:val="56995ED8"/>
    <w:rsid w:val="57024BD7"/>
    <w:rsid w:val="57272975"/>
    <w:rsid w:val="572C416B"/>
    <w:rsid w:val="57447EB8"/>
    <w:rsid w:val="580A78DF"/>
    <w:rsid w:val="58294405"/>
    <w:rsid w:val="583E4FF1"/>
    <w:rsid w:val="5A0E1D6B"/>
    <w:rsid w:val="5A76346C"/>
    <w:rsid w:val="5AB81CD6"/>
    <w:rsid w:val="5ABD5F2D"/>
    <w:rsid w:val="5AC162CE"/>
    <w:rsid w:val="5B5B7588"/>
    <w:rsid w:val="5B742BB4"/>
    <w:rsid w:val="5C9347A9"/>
    <w:rsid w:val="5CCD605F"/>
    <w:rsid w:val="5CE106AF"/>
    <w:rsid w:val="5DC02879"/>
    <w:rsid w:val="5DD13D3B"/>
    <w:rsid w:val="5DDC2968"/>
    <w:rsid w:val="5E4575F9"/>
    <w:rsid w:val="5EA73336"/>
    <w:rsid w:val="601B07A7"/>
    <w:rsid w:val="601C10DC"/>
    <w:rsid w:val="60303DD8"/>
    <w:rsid w:val="60334968"/>
    <w:rsid w:val="607B5C80"/>
    <w:rsid w:val="610A2B60"/>
    <w:rsid w:val="61BE4BD9"/>
    <w:rsid w:val="61C96577"/>
    <w:rsid w:val="62016B17"/>
    <w:rsid w:val="6299063F"/>
    <w:rsid w:val="629C54B5"/>
    <w:rsid w:val="62C13029"/>
    <w:rsid w:val="62C6396E"/>
    <w:rsid w:val="630C26EA"/>
    <w:rsid w:val="636B2C3C"/>
    <w:rsid w:val="641D28BC"/>
    <w:rsid w:val="64A0504B"/>
    <w:rsid w:val="65314B5F"/>
    <w:rsid w:val="653D3504"/>
    <w:rsid w:val="65590C3D"/>
    <w:rsid w:val="65C76B09"/>
    <w:rsid w:val="65F5413A"/>
    <w:rsid w:val="661806E9"/>
    <w:rsid w:val="661C580F"/>
    <w:rsid w:val="66331170"/>
    <w:rsid w:val="66730236"/>
    <w:rsid w:val="667F18FA"/>
    <w:rsid w:val="674C6EEC"/>
    <w:rsid w:val="67864F68"/>
    <w:rsid w:val="67B04461"/>
    <w:rsid w:val="682B3AE8"/>
    <w:rsid w:val="682E35D8"/>
    <w:rsid w:val="689B5C8E"/>
    <w:rsid w:val="68A40ECF"/>
    <w:rsid w:val="69034A64"/>
    <w:rsid w:val="6914469C"/>
    <w:rsid w:val="692E6719"/>
    <w:rsid w:val="694F7CAA"/>
    <w:rsid w:val="69CE4582"/>
    <w:rsid w:val="6A5E5FBC"/>
    <w:rsid w:val="6B0D652E"/>
    <w:rsid w:val="6B454EC0"/>
    <w:rsid w:val="6BC62339"/>
    <w:rsid w:val="6C3C4515"/>
    <w:rsid w:val="6C492F76"/>
    <w:rsid w:val="6C5F0204"/>
    <w:rsid w:val="6C884A11"/>
    <w:rsid w:val="6C8D5CD9"/>
    <w:rsid w:val="6CAA762D"/>
    <w:rsid w:val="6CCD746E"/>
    <w:rsid w:val="6CE801F9"/>
    <w:rsid w:val="6D1D15DF"/>
    <w:rsid w:val="6DA142AA"/>
    <w:rsid w:val="6E367DF8"/>
    <w:rsid w:val="6E557B10"/>
    <w:rsid w:val="6E712470"/>
    <w:rsid w:val="6FA124BB"/>
    <w:rsid w:val="6FBF3874"/>
    <w:rsid w:val="6FEB3D63"/>
    <w:rsid w:val="6FF96D95"/>
    <w:rsid w:val="70205EFC"/>
    <w:rsid w:val="704E13F3"/>
    <w:rsid w:val="708B7819"/>
    <w:rsid w:val="70B12FF8"/>
    <w:rsid w:val="70FB4D80"/>
    <w:rsid w:val="7141437C"/>
    <w:rsid w:val="71877958"/>
    <w:rsid w:val="71F6232D"/>
    <w:rsid w:val="728704B4"/>
    <w:rsid w:val="72D27088"/>
    <w:rsid w:val="73327C17"/>
    <w:rsid w:val="73417299"/>
    <w:rsid w:val="739B00CE"/>
    <w:rsid w:val="746F7064"/>
    <w:rsid w:val="75046CCD"/>
    <w:rsid w:val="75932CCC"/>
    <w:rsid w:val="75FA476F"/>
    <w:rsid w:val="766C4B3E"/>
    <w:rsid w:val="76724FD8"/>
    <w:rsid w:val="7689578E"/>
    <w:rsid w:val="76AB093C"/>
    <w:rsid w:val="76DB492B"/>
    <w:rsid w:val="775070C7"/>
    <w:rsid w:val="77545FC7"/>
    <w:rsid w:val="77874C68"/>
    <w:rsid w:val="77BC475C"/>
    <w:rsid w:val="783562BD"/>
    <w:rsid w:val="7865321B"/>
    <w:rsid w:val="791E1A80"/>
    <w:rsid w:val="79AB078C"/>
    <w:rsid w:val="79C35EDA"/>
    <w:rsid w:val="79DD1863"/>
    <w:rsid w:val="7A474204"/>
    <w:rsid w:val="7A95535B"/>
    <w:rsid w:val="7B024B7C"/>
    <w:rsid w:val="7B346CFF"/>
    <w:rsid w:val="7B717E7B"/>
    <w:rsid w:val="7B880C8B"/>
    <w:rsid w:val="7BD90A50"/>
    <w:rsid w:val="7C87365F"/>
    <w:rsid w:val="7D0741CE"/>
    <w:rsid w:val="7D24527D"/>
    <w:rsid w:val="7D711B45"/>
    <w:rsid w:val="7D9B14D9"/>
    <w:rsid w:val="7DD338F9"/>
    <w:rsid w:val="7E246996"/>
    <w:rsid w:val="7F00764E"/>
    <w:rsid w:val="7F0C5FC9"/>
    <w:rsid w:val="7F211349"/>
    <w:rsid w:val="7F4219EB"/>
    <w:rsid w:val="7F62208D"/>
    <w:rsid w:val="7FD057D7"/>
    <w:rsid w:val="7FF802FC"/>
    <w:rsid w:val="FFEFE951"/>
    <w:rsid w:val="FFFF19D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pPr>
    <w:rPr>
      <w:rFonts w:ascii="Times New Roman" w:hAnsi="Times New Roman" w:eastAsiaTheme="minorEastAsia" w:cstheme="minorBidi"/>
      <w:spacing w:val="0"/>
      <w:kern w:val="2"/>
      <w:sz w:val="24"/>
      <w:szCs w:val="24"/>
      <w:lang w:val="en-US" w:eastAsia="zh-CN" w:bidi="ar-SA"/>
    </w:rPr>
  </w:style>
  <w:style w:type="paragraph" w:styleId="4">
    <w:name w:val="heading 1"/>
    <w:basedOn w:val="1"/>
    <w:next w:val="1"/>
    <w:qFormat/>
    <w:uiPriority w:val="0"/>
    <w:pPr>
      <w:keepNext/>
      <w:keepLines/>
      <w:spacing w:before="340" w:beforeLines="0" w:after="330" w:afterLines="0" w:line="576" w:lineRule="auto"/>
      <w:ind w:firstLine="0" w:firstLineChars="0"/>
      <w:jc w:val="center"/>
      <w:outlineLvl w:val="0"/>
    </w:pPr>
    <w:rPr>
      <w:rFonts w:asciiTheme="minorAscii" w:hAnsiTheme="minorAscii"/>
      <w:b/>
      <w:kern w:val="44"/>
      <w:sz w:val="32"/>
      <w:szCs w:val="20"/>
    </w:rPr>
  </w:style>
  <w:style w:type="paragraph" w:styleId="5">
    <w:name w:val="heading 2"/>
    <w:basedOn w:val="1"/>
    <w:next w:val="1"/>
    <w:unhideWhenUsed/>
    <w:qFormat/>
    <w:uiPriority w:val="0"/>
    <w:pPr>
      <w:outlineLvl w:val="1"/>
    </w:pPr>
    <w:rPr>
      <w:b/>
      <w:bCs/>
    </w:rPr>
  </w:style>
  <w:style w:type="paragraph" w:styleId="6">
    <w:name w:val="heading 3"/>
    <w:basedOn w:val="1"/>
    <w:next w:val="7"/>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0"/>
    <w:pPr>
      <w:spacing w:after="120"/>
      <w:ind w:left="420" w:leftChars="200" w:firstLine="420" w:firstLineChars="200"/>
    </w:pPr>
    <w:rPr>
      <w:sz w:val="21"/>
    </w:rPr>
  </w:style>
  <w:style w:type="paragraph" w:styleId="3">
    <w:name w:val="Body Text Indent"/>
    <w:basedOn w:val="1"/>
    <w:qFormat/>
    <w:uiPriority w:val="0"/>
    <w:pPr>
      <w:spacing w:line="420" w:lineRule="exact"/>
      <w:ind w:firstLine="732" w:firstLineChars="300"/>
    </w:pPr>
    <w:rPr>
      <w:spacing w:val="2"/>
      <w:kern w:val="0"/>
      <w:sz w:val="24"/>
      <w:szCs w:val="20"/>
    </w:rPr>
  </w:style>
  <w:style w:type="paragraph" w:styleId="7">
    <w:name w:val="Normal Indent"/>
    <w:basedOn w:val="1"/>
    <w:qFormat/>
    <w:uiPriority w:val="0"/>
    <w:pPr>
      <w:ind w:firstLine="420" w:firstLineChars="200"/>
    </w:pPr>
    <w:rPr>
      <w:szCs w:val="20"/>
    </w:rPr>
  </w:style>
  <w:style w:type="paragraph" w:styleId="8">
    <w:name w:val="annotation text"/>
    <w:basedOn w:val="1"/>
    <w:qFormat/>
    <w:uiPriority w:val="0"/>
    <w:pPr>
      <w:adjustRightInd w:val="0"/>
      <w:spacing w:line="360" w:lineRule="atLeast"/>
      <w:jc w:val="left"/>
      <w:textAlignment w:val="baseline"/>
    </w:pPr>
    <w:rPr>
      <w:kern w:val="0"/>
      <w:sz w:val="24"/>
      <w:szCs w:val="20"/>
    </w:rPr>
  </w:style>
  <w:style w:type="paragraph" w:styleId="9">
    <w:name w:val="Plain Text"/>
    <w:basedOn w:val="1"/>
    <w:qFormat/>
    <w:uiPriority w:val="0"/>
    <w:rPr>
      <w:rFonts w:ascii="宋体" w:hAnsi="Courier New"/>
      <w:kern w:val="0"/>
      <w:sz w:val="20"/>
      <w:szCs w:val="20"/>
    </w:rPr>
  </w:style>
  <w:style w:type="paragraph" w:styleId="10">
    <w:name w:val="footer"/>
    <w:basedOn w:val="1"/>
    <w:unhideWhenUsed/>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unhideWhenUsed/>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page number"/>
    <w:qFormat/>
    <w:uiPriority w:val="0"/>
  </w:style>
  <w:style w:type="paragraph" w:customStyle="1" w:styleId="16">
    <w:name w:val="样式 (中文) 仿宋_GB2312 四号 行距: 固定值 28 磅 首行缩进:  2 字符"/>
    <w:basedOn w:val="1"/>
    <w:qFormat/>
    <w:uiPriority w:val="0"/>
    <w:pPr>
      <w:spacing w:line="560" w:lineRule="exact"/>
      <w:ind w:firstLine="560" w:firstLineChars="200"/>
    </w:pPr>
    <w:rPr>
      <w:rFonts w:eastAsia="仿宋_GB2312" w:cs="宋体"/>
      <w:kern w:val="0"/>
      <w:sz w:val="28"/>
      <w:szCs w:val="20"/>
    </w:rPr>
  </w:style>
  <w:style w:type="paragraph" w:customStyle="1" w:styleId="17">
    <w:name w:val="普通(网站)1"/>
    <w:basedOn w:val="1"/>
    <w:qFormat/>
    <w:uiPriority w:val="0"/>
    <w:pPr>
      <w:widowControl/>
      <w:spacing w:before="100" w:beforeAutospacing="1" w:after="100" w:afterAutospacing="1"/>
      <w:jc w:val="left"/>
    </w:pPr>
    <w:rPr>
      <w:rFonts w:ascii="宋体" w:hAnsi="宋体"/>
      <w:kern w:val="0"/>
      <w:sz w:val="24"/>
    </w:rPr>
  </w:style>
  <w:style w:type="paragraph" w:customStyle="1" w:styleId="18">
    <w:name w:val="Default"/>
    <w:next w:val="19"/>
    <w:qFormat/>
    <w:uiPriority w:val="0"/>
    <w:pPr>
      <w:widowControl w:val="0"/>
      <w:autoSpaceDE w:val="0"/>
      <w:autoSpaceDN w:val="0"/>
      <w:adjustRightInd w:val="0"/>
    </w:pPr>
    <w:rPr>
      <w:rFonts w:ascii="宋体" w:hAnsi="Times New Roman" w:eastAsia="宋体" w:cs="宋体"/>
      <w:color w:val="000000"/>
      <w:sz w:val="24"/>
      <w:szCs w:val="24"/>
      <w:lang w:val="en-US" w:eastAsia="zh-CN" w:bidi="he-IL"/>
    </w:rPr>
  </w:style>
  <w:style w:type="paragraph" w:customStyle="1" w:styleId="19">
    <w:name w:val="大标题"/>
    <w:basedOn w:val="1"/>
    <w:next w:val="2"/>
    <w:qFormat/>
    <w:uiPriority w:val="0"/>
    <w:pPr>
      <w:jc w:val="center"/>
    </w:pPr>
    <w:rPr>
      <w:rFonts w:ascii="Arial" w:hAnsi="Arial"/>
      <w:b/>
      <w:sz w:val="28"/>
    </w:rPr>
  </w:style>
  <w:style w:type="paragraph" w:customStyle="1" w:styleId="20">
    <w:name w:val="样式 标题 3 + (中文) 黑体 小四 非加粗 段前: 7.8 磅 段后: 0 磅 行距: 固定值 20 磅"/>
    <w:basedOn w:val="6"/>
    <w:qFormat/>
    <w:uiPriority w:val="0"/>
    <w:pPr>
      <w:widowControl w:val="0"/>
      <w:tabs>
        <w:tab w:val="clear" w:pos="720"/>
      </w:tabs>
      <w:spacing w:before="0" w:after="0" w:line="400" w:lineRule="exact"/>
      <w:ind w:left="0" w:firstLine="0"/>
      <w:jc w:val="both"/>
    </w:pPr>
    <w:rPr>
      <w:rFonts w:eastAsia="黑体"/>
      <w:b w:val="0"/>
      <w:kern w:val="2"/>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20</Pages>
  <Words>2961</Words>
  <Characters>3139</Characters>
  <Lines>0</Lines>
  <Paragraphs>0</Paragraphs>
  <TotalTime>0</TotalTime>
  <ScaleCrop>false</ScaleCrop>
  <LinksUpToDate>false</LinksUpToDate>
  <CharactersWithSpaces>3168</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2026-09-09T23:49:00Z</dcterms:created>
  <dc:creator>涛</dc:creator>
  <cp:lastModifiedBy>ZYTao</cp:lastModifiedBy>
  <dcterms:modified xsi:type="dcterms:W3CDTF">2026-09-16T03:39:42Z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D731B63FE62440F0A9C1B8930CE56566_13</vt:lpwstr>
  </property>
  <property fmtid="{D5CDD505-2E9C-101B-9397-08002B2CF9AE}" pid="4" name="KSOTemplateDocerSaveRecord">
    <vt:lpwstr>eyJoZGlkIjoiNjY2Njg2MmE3YmI2NzNkODRmNDNiZWFkOTA4OWNmMzciLCJ1c2VySWQiOiIyNDk1NTA4MTUifQ==</vt:lpwstr>
  </property>
</Properties>
</file>