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D6EFDE">
      <w:pPr>
        <w:spacing w:line="560" w:lineRule="exact"/>
        <w:rPr>
          <w:rFonts w:ascii="方正小标宋_GBK" w:hAnsi="宋体" w:eastAsia="方正小标宋_GBK"/>
          <w:bCs/>
          <w:kern w:val="0"/>
          <w:sz w:val="48"/>
          <w:szCs w:val="48"/>
          <w:highlight w:val="none"/>
        </w:rPr>
      </w:pPr>
    </w:p>
    <w:p w14:paraId="5B8E957D">
      <w:pPr>
        <w:spacing w:line="560" w:lineRule="exact"/>
        <w:rPr>
          <w:rFonts w:ascii="方正小标宋_GBK" w:hAnsi="宋体" w:eastAsia="方正小标宋_GBK"/>
          <w:bCs/>
          <w:kern w:val="0"/>
          <w:sz w:val="48"/>
          <w:szCs w:val="48"/>
          <w:highlight w:val="none"/>
        </w:rPr>
      </w:pPr>
    </w:p>
    <w:p w14:paraId="51FD2BE0">
      <w:pPr>
        <w:spacing w:line="560" w:lineRule="exact"/>
        <w:rPr>
          <w:rFonts w:ascii="方正小标宋_GBK" w:hAnsi="宋体" w:eastAsia="方正小标宋_GBK"/>
          <w:bCs/>
          <w:kern w:val="0"/>
          <w:sz w:val="48"/>
          <w:szCs w:val="48"/>
          <w:highlight w:val="none"/>
        </w:rPr>
      </w:pPr>
    </w:p>
    <w:p w14:paraId="113F1271">
      <w:pPr>
        <w:spacing w:line="360" w:lineRule="auto"/>
        <w:jc w:val="center"/>
        <w:rPr>
          <w:rFonts w:ascii="宋体" w:hAnsi="宋体"/>
          <w:b/>
          <w:sz w:val="52"/>
          <w:szCs w:val="52"/>
          <w:highlight w:val="none"/>
        </w:rPr>
      </w:pPr>
      <w:r>
        <w:rPr>
          <w:rFonts w:hint="eastAsia" w:ascii="宋体" w:hAnsi="宋体"/>
          <w:b/>
          <w:sz w:val="52"/>
          <w:szCs w:val="52"/>
          <w:highlight w:val="none"/>
        </w:rPr>
        <w:t>地震灾害预防-地震危险源和风险源探察-大震震源探查项目-深地震反射探测4条测线数据处理技术服务</w:t>
      </w:r>
    </w:p>
    <w:p w14:paraId="557595A0">
      <w:pPr>
        <w:spacing w:line="360" w:lineRule="auto"/>
        <w:jc w:val="center"/>
        <w:rPr>
          <w:rFonts w:ascii="宋体" w:hAnsi="宋体"/>
          <w:b/>
          <w:sz w:val="40"/>
          <w:szCs w:val="40"/>
          <w:highlight w:val="none"/>
        </w:rPr>
      </w:pPr>
      <w:r>
        <w:rPr>
          <w:rFonts w:hint="eastAsia" w:ascii="宋体" w:hAnsi="宋体"/>
          <w:b/>
          <w:sz w:val="52"/>
          <w:szCs w:val="52"/>
          <w:highlight w:val="none"/>
        </w:rPr>
        <w:t>采购文件</w:t>
      </w:r>
    </w:p>
    <w:p w14:paraId="6837A7CE">
      <w:pPr>
        <w:jc w:val="center"/>
        <w:rPr>
          <w:rFonts w:ascii="宋体" w:hAnsi="宋体"/>
          <w:b/>
          <w:sz w:val="32"/>
          <w:szCs w:val="32"/>
          <w:highlight w:val="none"/>
        </w:rPr>
      </w:pPr>
    </w:p>
    <w:p w14:paraId="7E99790B">
      <w:pPr>
        <w:rPr>
          <w:rFonts w:ascii="宋体" w:hAnsi="宋体"/>
          <w:b/>
          <w:bCs/>
          <w:kern w:val="0"/>
          <w:sz w:val="32"/>
          <w:szCs w:val="32"/>
          <w:highlight w:val="none"/>
        </w:rPr>
      </w:pPr>
    </w:p>
    <w:p w14:paraId="72A5BDF0">
      <w:pPr>
        <w:rPr>
          <w:rFonts w:ascii="宋体" w:hAnsi="宋体"/>
          <w:sz w:val="32"/>
          <w:szCs w:val="32"/>
          <w:highlight w:val="none"/>
        </w:rPr>
      </w:pPr>
    </w:p>
    <w:p w14:paraId="050EC38B">
      <w:pPr>
        <w:rPr>
          <w:rFonts w:ascii="宋体" w:hAnsi="宋体"/>
          <w:sz w:val="32"/>
          <w:szCs w:val="32"/>
          <w:highlight w:val="none"/>
        </w:rPr>
      </w:pPr>
    </w:p>
    <w:p w14:paraId="6460AEA8">
      <w:pPr>
        <w:rPr>
          <w:rFonts w:ascii="宋体" w:hAnsi="宋体"/>
          <w:sz w:val="32"/>
          <w:szCs w:val="32"/>
          <w:highlight w:val="none"/>
        </w:rPr>
      </w:pPr>
    </w:p>
    <w:p w14:paraId="43CF76C5">
      <w:pPr>
        <w:rPr>
          <w:rFonts w:ascii="宋体" w:hAnsi="宋体"/>
          <w:sz w:val="32"/>
          <w:szCs w:val="32"/>
          <w:highlight w:val="none"/>
        </w:rPr>
      </w:pPr>
    </w:p>
    <w:p w14:paraId="56C58A8E">
      <w:pPr>
        <w:rPr>
          <w:rFonts w:ascii="宋体" w:hAnsi="宋体"/>
          <w:sz w:val="32"/>
          <w:szCs w:val="32"/>
          <w:highlight w:val="none"/>
        </w:rPr>
      </w:pPr>
    </w:p>
    <w:p w14:paraId="4A19D97B">
      <w:pPr>
        <w:rPr>
          <w:rFonts w:ascii="宋体" w:hAnsi="宋体"/>
          <w:sz w:val="32"/>
          <w:szCs w:val="32"/>
          <w:highlight w:val="none"/>
        </w:rPr>
      </w:pPr>
    </w:p>
    <w:p w14:paraId="3AD2E1AB">
      <w:pPr>
        <w:rPr>
          <w:rFonts w:ascii="宋体" w:hAnsi="宋体"/>
          <w:sz w:val="32"/>
          <w:szCs w:val="32"/>
          <w:highlight w:val="none"/>
        </w:rPr>
      </w:pPr>
    </w:p>
    <w:p w14:paraId="4231F6A7">
      <w:pPr>
        <w:rPr>
          <w:rFonts w:ascii="宋体" w:hAnsi="宋体"/>
          <w:sz w:val="32"/>
          <w:szCs w:val="32"/>
          <w:highlight w:val="none"/>
        </w:rPr>
      </w:pPr>
    </w:p>
    <w:p w14:paraId="0884391C">
      <w:pPr>
        <w:rPr>
          <w:rFonts w:ascii="宋体" w:hAnsi="宋体"/>
          <w:sz w:val="32"/>
          <w:szCs w:val="32"/>
          <w:highlight w:val="none"/>
        </w:rPr>
      </w:pPr>
    </w:p>
    <w:p w14:paraId="1C1B8849">
      <w:pPr>
        <w:rPr>
          <w:rFonts w:ascii="宋体" w:hAnsi="宋体"/>
          <w:sz w:val="32"/>
          <w:szCs w:val="32"/>
          <w:highlight w:val="none"/>
        </w:rPr>
      </w:pPr>
    </w:p>
    <w:p w14:paraId="2ACED514">
      <w:pPr>
        <w:rPr>
          <w:rFonts w:ascii="宋体" w:hAnsi="宋体"/>
          <w:sz w:val="32"/>
          <w:szCs w:val="32"/>
          <w:highlight w:val="none"/>
        </w:rPr>
      </w:pPr>
    </w:p>
    <w:p w14:paraId="7706042B">
      <w:pPr>
        <w:rPr>
          <w:rFonts w:ascii="宋体" w:hAnsi="宋体"/>
          <w:sz w:val="32"/>
          <w:szCs w:val="32"/>
          <w:highlight w:val="none"/>
        </w:rPr>
      </w:pPr>
    </w:p>
    <w:p w14:paraId="310C34E2">
      <w:pPr>
        <w:jc w:val="center"/>
        <w:rPr>
          <w:rFonts w:ascii="宋体" w:hAnsi="宋体"/>
          <w:b/>
          <w:sz w:val="32"/>
          <w:szCs w:val="32"/>
          <w:highlight w:val="none"/>
        </w:rPr>
      </w:pPr>
      <w:r>
        <w:rPr>
          <w:rFonts w:hint="eastAsia" w:ascii="宋体" w:hAnsi="宋体"/>
          <w:b/>
          <w:sz w:val="32"/>
          <w:szCs w:val="32"/>
          <w:highlight w:val="none"/>
        </w:rPr>
        <w:t>中国地震局地球物理勘探中心</w:t>
      </w:r>
    </w:p>
    <w:p w14:paraId="751F1412">
      <w:pPr>
        <w:jc w:val="center"/>
        <w:rPr>
          <w:rFonts w:ascii="宋体" w:hAnsi="宋体"/>
          <w:b/>
          <w:sz w:val="32"/>
          <w:szCs w:val="32"/>
          <w:highlight w:val="none"/>
        </w:rPr>
      </w:pPr>
      <w:r>
        <w:rPr>
          <w:rFonts w:hint="eastAsia" w:ascii="宋体" w:hAnsi="宋体"/>
          <w:b/>
          <w:sz w:val="32"/>
          <w:szCs w:val="32"/>
          <w:highlight w:val="none"/>
        </w:rPr>
        <w:t>2026年10月</w:t>
      </w:r>
      <w:bookmarkStart w:id="0" w:name="_Toc535221849"/>
      <w:bookmarkStart w:id="1" w:name="_Toc121902684"/>
    </w:p>
    <w:p w14:paraId="2B2C37AC">
      <w:pPr>
        <w:jc w:val="center"/>
        <w:rPr>
          <w:rFonts w:ascii="宋体" w:hAnsi="宋体"/>
          <w:b/>
          <w:sz w:val="32"/>
          <w:szCs w:val="32"/>
          <w:highlight w:val="none"/>
        </w:rPr>
      </w:pPr>
    </w:p>
    <w:p w14:paraId="48AB7ADD">
      <w:pPr>
        <w:jc w:val="center"/>
        <w:rPr>
          <w:rFonts w:ascii="宋体" w:hAnsi="宋体"/>
          <w:b/>
          <w:sz w:val="32"/>
          <w:szCs w:val="32"/>
          <w:highlight w:val="none"/>
        </w:rPr>
      </w:pPr>
    </w:p>
    <w:p w14:paraId="28C37513">
      <w:pPr>
        <w:pStyle w:val="2"/>
        <w:numPr>
          <w:ilvl w:val="0"/>
          <w:numId w:val="0"/>
        </w:numPr>
        <w:spacing w:after="240" w:line="560" w:lineRule="exact"/>
        <w:ind w:firstLine="2891" w:firstLineChars="900"/>
        <w:jc w:val="both"/>
        <w:rPr>
          <w:rFonts w:hint="eastAsia" w:ascii="宋体" w:hAnsi="宋体" w:eastAsia="宋体" w:cs="宋体"/>
          <w:b/>
          <w:bCs/>
          <w:kern w:val="2"/>
          <w:sz w:val="32"/>
          <w:szCs w:val="32"/>
          <w:highlight w:val="none"/>
        </w:rPr>
        <w:sectPr>
          <w:headerReference r:id="rId6" w:type="first"/>
          <w:headerReference r:id="rId5" w:type="default"/>
          <w:pgSz w:w="11906" w:h="16838"/>
          <w:pgMar w:top="1418" w:right="1418" w:bottom="1418" w:left="1701" w:header="851" w:footer="992" w:gutter="0"/>
          <w:cols w:space="720" w:num="1"/>
          <w:titlePg/>
          <w:docGrid w:linePitch="312" w:charSpace="0"/>
        </w:sectPr>
      </w:pPr>
    </w:p>
    <w:p w14:paraId="5DB51357">
      <w:pPr>
        <w:pStyle w:val="2"/>
        <w:numPr>
          <w:ilvl w:val="0"/>
          <w:numId w:val="0"/>
        </w:numPr>
        <w:spacing w:after="240" w:line="560" w:lineRule="exact"/>
        <w:ind w:firstLine="2891" w:firstLineChars="900"/>
        <w:jc w:val="both"/>
        <w:rPr>
          <w:rFonts w:ascii="仿宋_GB2312" w:hAnsi="宋体" w:eastAsia="仿宋_GB2312" w:cs="仿宋_GB2312"/>
          <w:sz w:val="28"/>
          <w:szCs w:val="28"/>
          <w:highlight w:val="none"/>
        </w:rPr>
      </w:pPr>
      <w:r>
        <w:rPr>
          <w:rFonts w:hint="eastAsia" w:ascii="宋体" w:hAnsi="宋体" w:eastAsia="宋体" w:cs="宋体"/>
          <w:b/>
          <w:bCs/>
          <w:kern w:val="2"/>
          <w:sz w:val="32"/>
          <w:szCs w:val="32"/>
          <w:highlight w:val="none"/>
        </w:rPr>
        <w:t xml:space="preserve">第一部分 </w:t>
      </w:r>
      <w:bookmarkEnd w:id="0"/>
      <w:bookmarkEnd w:id="1"/>
      <w:r>
        <w:rPr>
          <w:rFonts w:hint="eastAsia" w:ascii="宋体" w:hAnsi="宋体" w:eastAsia="宋体" w:cs="宋体"/>
          <w:b/>
          <w:bCs/>
          <w:kern w:val="2"/>
          <w:sz w:val="32"/>
          <w:szCs w:val="32"/>
          <w:highlight w:val="none"/>
        </w:rPr>
        <w:t>竞谈公告</w:t>
      </w:r>
      <w:bookmarkStart w:id="2" w:name="_Toc90712511"/>
      <w:bookmarkStart w:id="3" w:name="_Toc90713330"/>
    </w:p>
    <w:p w14:paraId="1CE1E446">
      <w:pPr>
        <w:pStyle w:val="13"/>
        <w:autoSpaceDE w:val="0"/>
        <w:spacing w:before="0" w:beforeAutospacing="0" w:after="0" w:afterAutospacing="0" w:line="560" w:lineRule="exact"/>
        <w:jc w:val="center"/>
        <w:textAlignment w:val="baseline"/>
        <w:rPr>
          <w:rFonts w:ascii="黑体" w:hAnsi="黑体" w:eastAsia="黑体" w:cs="黑体"/>
          <w:sz w:val="28"/>
          <w:szCs w:val="28"/>
          <w:highlight w:val="none"/>
        </w:rPr>
      </w:pPr>
      <w:r>
        <w:rPr>
          <w:rFonts w:hint="eastAsia" w:ascii="黑体" w:hAnsi="黑体" w:eastAsia="黑体" w:cs="黑体"/>
          <w:sz w:val="28"/>
          <w:szCs w:val="28"/>
          <w:highlight w:val="none"/>
        </w:rPr>
        <w:t>地震灾害预防-地震危险源和风险源探察-大震震源探查项目-深地震反射探测4条测线数据处理技术服务</w:t>
      </w:r>
    </w:p>
    <w:p w14:paraId="64DF8740">
      <w:pPr>
        <w:pStyle w:val="13"/>
        <w:autoSpaceDE w:val="0"/>
        <w:spacing w:before="0" w:beforeAutospacing="0" w:after="0" w:afterAutospacing="0" w:line="560" w:lineRule="exact"/>
        <w:jc w:val="center"/>
        <w:textAlignment w:val="baseline"/>
        <w:rPr>
          <w:rFonts w:ascii="黑体" w:hAnsi="黑体" w:eastAsia="黑体" w:cs="黑体"/>
          <w:sz w:val="28"/>
          <w:szCs w:val="28"/>
          <w:highlight w:val="none"/>
        </w:rPr>
      </w:pPr>
      <w:r>
        <w:rPr>
          <w:rFonts w:hint="eastAsia" w:ascii="黑体" w:hAnsi="黑体" w:eastAsia="黑体" w:cs="黑体"/>
          <w:sz w:val="28"/>
          <w:szCs w:val="28"/>
          <w:highlight w:val="none"/>
        </w:rPr>
        <w:t>采购自行竞谈公告</w:t>
      </w:r>
    </w:p>
    <w:p w14:paraId="6607BB8F">
      <w:pPr>
        <w:rPr>
          <w:highlight w:val="none"/>
        </w:rPr>
      </w:pPr>
    </w:p>
    <w:p w14:paraId="62CA77B7">
      <w:pPr>
        <w:ind w:firstLine="480" w:firstLineChars="200"/>
        <w:rPr>
          <w:rFonts w:ascii="宋体" w:hAnsi="宋体" w:cs="宋体"/>
          <w:sz w:val="24"/>
          <w:highlight w:val="none"/>
        </w:rPr>
      </w:pPr>
      <w:r>
        <w:rPr>
          <w:rFonts w:hint="eastAsia" w:ascii="宋体" w:hAnsi="宋体" w:cs="宋体"/>
          <w:sz w:val="24"/>
          <w:highlight w:val="none"/>
        </w:rPr>
        <w:t>中国地震局地球物理勘探中心承担的地震灾害预防-地震危险源和风险源探察-大震震源探查项目-深地震反射探测4条测线数据处理技术服务项目资金已落实，按照实施内容拟开展采购，欢迎符合要求的供应商报名参加。</w:t>
      </w:r>
    </w:p>
    <w:p w14:paraId="133B7479">
      <w:pPr>
        <w:ind w:firstLine="482" w:firstLineChars="200"/>
        <w:rPr>
          <w:b/>
          <w:bCs/>
          <w:sz w:val="24"/>
          <w:highlight w:val="none"/>
        </w:rPr>
      </w:pPr>
      <w:r>
        <w:rPr>
          <w:b/>
          <w:bCs/>
          <w:sz w:val="24"/>
          <w:highlight w:val="none"/>
        </w:rPr>
        <w:t>一、项目概况</w:t>
      </w:r>
    </w:p>
    <w:p w14:paraId="59A88D9C">
      <w:pPr>
        <w:ind w:firstLine="480" w:firstLineChars="200"/>
        <w:rPr>
          <w:sz w:val="24"/>
          <w:highlight w:val="none"/>
        </w:rPr>
      </w:pPr>
      <w:r>
        <w:rPr>
          <w:sz w:val="24"/>
          <w:highlight w:val="none"/>
        </w:rPr>
        <w:t>1.项目名称：地震灾害预防-地震危险源和风险源探察</w:t>
      </w:r>
      <w:r>
        <w:rPr>
          <w:rFonts w:hint="default"/>
          <w:sz w:val="24"/>
          <w:highlight w:val="none"/>
        </w:rPr>
        <w:t>-大震震源探查项目-深地震反射探测</w:t>
      </w:r>
      <w:r>
        <w:rPr>
          <w:rFonts w:hint="eastAsia"/>
          <w:sz w:val="24"/>
          <w:highlight w:val="none"/>
        </w:rPr>
        <w:t>数据处理</w:t>
      </w:r>
      <w:r>
        <w:rPr>
          <w:sz w:val="24"/>
          <w:highlight w:val="none"/>
        </w:rPr>
        <w:t>技术服务</w:t>
      </w:r>
    </w:p>
    <w:p w14:paraId="6C5BC846">
      <w:pPr>
        <w:ind w:firstLine="480" w:firstLineChars="200"/>
        <w:rPr>
          <w:sz w:val="24"/>
          <w:highlight w:val="none"/>
        </w:rPr>
      </w:pPr>
      <w:r>
        <w:rPr>
          <w:sz w:val="24"/>
          <w:highlight w:val="none"/>
        </w:rPr>
        <w:t>2.项目类型：</w:t>
      </w:r>
      <w:r>
        <w:rPr>
          <w:rFonts w:hint="eastAsia"/>
          <w:sz w:val="24"/>
          <w:highlight w:val="none"/>
        </w:rPr>
        <w:t>科研</w:t>
      </w:r>
      <w:r>
        <w:rPr>
          <w:sz w:val="24"/>
          <w:highlight w:val="none"/>
        </w:rPr>
        <w:t>项目</w:t>
      </w:r>
    </w:p>
    <w:p w14:paraId="3404064E">
      <w:pPr>
        <w:ind w:firstLine="480" w:firstLineChars="200"/>
        <w:rPr>
          <w:rFonts w:hint="default"/>
          <w:sz w:val="24"/>
          <w:highlight w:val="none"/>
          <w:woUserID w:val="1"/>
        </w:rPr>
      </w:pPr>
      <w:r>
        <w:rPr>
          <w:sz w:val="24"/>
          <w:highlight w:val="none"/>
          <w:woUserID w:val="1"/>
        </w:rPr>
        <w:t>3</w:t>
      </w:r>
      <w:r>
        <w:rPr>
          <w:sz w:val="24"/>
          <w:highlight w:val="none"/>
        </w:rPr>
        <w:t>.工作量</w:t>
      </w:r>
      <w:r>
        <w:rPr>
          <w:rFonts w:hint="eastAsia"/>
          <w:sz w:val="24"/>
          <w:highlight w:val="none"/>
        </w:rPr>
        <w:t>及技术要求</w:t>
      </w:r>
      <w:r>
        <w:rPr>
          <w:sz w:val="24"/>
          <w:highlight w:val="none"/>
        </w:rPr>
        <w:t>：</w:t>
      </w:r>
    </w:p>
    <w:p w14:paraId="42AE05A7">
      <w:pPr>
        <w:ind w:firstLine="480" w:firstLineChars="200"/>
        <w:rPr>
          <w:rFonts w:hint="default"/>
          <w:sz w:val="24"/>
          <w:highlight w:val="none"/>
          <w:woUserID w:val="1"/>
        </w:rPr>
      </w:pPr>
      <w:r>
        <w:rPr>
          <w:rFonts w:hint="eastAsia"/>
          <w:sz w:val="24"/>
          <w:highlight w:val="none"/>
          <w:lang w:val="en-US" w:eastAsia="zh-CN"/>
        </w:rPr>
        <w:t>四条</w:t>
      </w:r>
      <w:r>
        <w:rPr>
          <w:sz w:val="24"/>
          <w:highlight w:val="none"/>
        </w:rPr>
        <w:t>测线</w:t>
      </w:r>
      <w:r>
        <w:rPr>
          <w:rFonts w:hint="eastAsia"/>
          <w:sz w:val="24"/>
          <w:highlight w:val="none"/>
          <w:lang w:val="en-US" w:eastAsia="zh-CN"/>
        </w:rPr>
        <w:t>总</w:t>
      </w:r>
      <w:r>
        <w:rPr>
          <w:sz w:val="24"/>
          <w:highlight w:val="none"/>
        </w:rPr>
        <w:t>长度</w:t>
      </w:r>
      <w:r>
        <w:rPr>
          <w:rFonts w:hint="eastAsia"/>
          <w:sz w:val="24"/>
          <w:highlight w:val="none"/>
          <w:lang w:val="en-US" w:eastAsia="zh-CN"/>
        </w:rPr>
        <w:t>408</w:t>
      </w:r>
      <w:r>
        <w:rPr>
          <w:sz w:val="24"/>
          <w:highlight w:val="none"/>
        </w:rPr>
        <w:t>公里</w:t>
      </w:r>
      <w:r>
        <w:rPr>
          <w:sz w:val="24"/>
          <w:highlight w:val="none"/>
          <w:woUserID w:val="1"/>
        </w:rPr>
        <w:t>。</w:t>
      </w:r>
    </w:p>
    <w:p w14:paraId="2B487F00">
      <w:pPr>
        <w:ind w:firstLine="480" w:firstLineChars="200"/>
        <w:rPr>
          <w:sz w:val="24"/>
          <w:highlight w:val="none"/>
        </w:rPr>
      </w:pPr>
      <w:r>
        <w:rPr>
          <w:rFonts w:hint="eastAsia"/>
          <w:sz w:val="24"/>
          <w:highlight w:val="none"/>
        </w:rPr>
        <w:t>要求根据原始资料特点，采取精细处理手段，中、深层目的层段主要是Moho界面反射波形及波组特征更加清晰；在不改变振幅相对强弱关系的基础上，最大限度地扩展目的层的频带，提高分辨率；做好叠前去噪及振幅补偿工作；偏移速度合理，以在目的层范围内获得高信噪比、高分辨率及较好的振幅保真度的叠加剖面和偏移剖面。</w:t>
      </w:r>
    </w:p>
    <w:p w14:paraId="0A805F08">
      <w:pPr>
        <w:ind w:firstLine="480" w:firstLineChars="200"/>
        <w:rPr>
          <w:sz w:val="24"/>
          <w:highlight w:val="none"/>
        </w:rPr>
      </w:pPr>
      <w:r>
        <w:rPr>
          <w:sz w:val="24"/>
          <w:highlight w:val="none"/>
          <w:woUserID w:val="1"/>
        </w:rPr>
        <w:t>4</w:t>
      </w:r>
      <w:r>
        <w:rPr>
          <w:sz w:val="24"/>
          <w:highlight w:val="none"/>
        </w:rPr>
        <w:t>.工作时间：</w:t>
      </w:r>
      <w:r>
        <w:rPr>
          <w:rFonts w:hint="eastAsia"/>
          <w:sz w:val="24"/>
          <w:highlight w:val="none"/>
        </w:rPr>
        <w:t>自签订合同之日起</w:t>
      </w:r>
      <w:r>
        <w:rPr>
          <w:rFonts w:hint="eastAsia"/>
          <w:sz w:val="24"/>
          <w:highlight w:val="none"/>
          <w:u w:val="none"/>
        </w:rPr>
        <w:t xml:space="preserve"> </w:t>
      </w:r>
      <w:r>
        <w:rPr>
          <w:sz w:val="24"/>
          <w:highlight w:val="none"/>
          <w:u w:val="none"/>
        </w:rPr>
        <w:t>30</w:t>
      </w:r>
      <w:r>
        <w:rPr>
          <w:rFonts w:hint="eastAsia"/>
          <w:sz w:val="24"/>
          <w:highlight w:val="none"/>
          <w:u w:val="none"/>
        </w:rPr>
        <w:t xml:space="preserve"> </w:t>
      </w:r>
      <w:r>
        <w:rPr>
          <w:rFonts w:hint="eastAsia"/>
          <w:sz w:val="24"/>
          <w:highlight w:val="none"/>
        </w:rPr>
        <w:t>日历天。</w:t>
      </w:r>
    </w:p>
    <w:p w14:paraId="4BEAF665">
      <w:pPr>
        <w:ind w:firstLine="480" w:firstLineChars="200"/>
        <w:rPr>
          <w:sz w:val="24"/>
          <w:highlight w:val="none"/>
        </w:rPr>
      </w:pPr>
      <w:r>
        <w:rPr>
          <w:sz w:val="24"/>
          <w:highlight w:val="none"/>
          <w:woUserID w:val="1"/>
        </w:rPr>
        <w:t>5</w:t>
      </w:r>
      <w:r>
        <w:rPr>
          <w:sz w:val="24"/>
          <w:highlight w:val="none"/>
        </w:rPr>
        <w:t>.</w:t>
      </w:r>
      <w:r>
        <w:rPr>
          <w:sz w:val="24"/>
          <w:highlight w:val="none"/>
          <w:woUserID w:val="1"/>
        </w:rPr>
        <w:t>采购</w:t>
      </w:r>
      <w:r>
        <w:rPr>
          <w:sz w:val="24"/>
          <w:highlight w:val="none"/>
        </w:rPr>
        <w:t>预算：</w:t>
      </w:r>
      <w:r>
        <w:rPr>
          <w:sz w:val="24"/>
          <w:highlight w:val="none"/>
          <w:woUserID w:val="1"/>
        </w:rPr>
        <w:t>人民币44</w:t>
      </w:r>
      <w:r>
        <w:rPr>
          <w:rFonts w:hint="eastAsia"/>
          <w:sz w:val="24"/>
          <w:highlight w:val="none"/>
          <w:lang w:val="en-US" w:eastAsia="zh-CN"/>
          <w:woUserID w:val="1"/>
        </w:rPr>
        <w:t>.5</w:t>
      </w:r>
      <w:r>
        <w:rPr>
          <w:sz w:val="24"/>
          <w:highlight w:val="none"/>
          <w:woUserID w:val="1"/>
        </w:rPr>
        <w:t>万元</w:t>
      </w:r>
    </w:p>
    <w:p w14:paraId="1DE7C9A6">
      <w:pPr>
        <w:ind w:firstLine="480" w:firstLineChars="200"/>
        <w:rPr>
          <w:rFonts w:ascii="宋体" w:hAnsi="宋体" w:cs="宋体"/>
          <w:color w:val="494949"/>
          <w:sz w:val="24"/>
          <w:highlight w:val="none"/>
          <w:shd w:val="clear" w:color="auto" w:fill="FFFFFF"/>
        </w:rPr>
      </w:pPr>
      <w:r>
        <w:rPr>
          <w:sz w:val="24"/>
          <w:highlight w:val="none"/>
          <w:woUserID w:val="1"/>
        </w:rPr>
        <w:t>6</w:t>
      </w:r>
      <w:r>
        <w:rPr>
          <w:sz w:val="24"/>
          <w:highlight w:val="none"/>
        </w:rPr>
        <w:t>.参与采购谈判供应商报价超出采购预算的，其谈判响应文件将不被接受。</w:t>
      </w:r>
    </w:p>
    <w:p w14:paraId="45CDCA6A">
      <w:pPr>
        <w:pStyle w:val="21"/>
        <w:widowControl/>
        <w:spacing w:line="440" w:lineRule="exact"/>
        <w:ind w:firstLine="482"/>
        <w:rPr>
          <w:rFonts w:ascii="宋体" w:hAnsi="宋体" w:eastAsia="宋体"/>
          <w:b/>
          <w:bCs/>
          <w:sz w:val="24"/>
          <w:szCs w:val="24"/>
          <w:highlight w:val="none"/>
        </w:rPr>
      </w:pPr>
      <w:r>
        <w:rPr>
          <w:rFonts w:hint="eastAsia" w:ascii="宋体" w:hAnsi="宋体" w:eastAsia="宋体"/>
          <w:b/>
          <w:bCs/>
          <w:sz w:val="24"/>
          <w:szCs w:val="24"/>
          <w:highlight w:val="none"/>
        </w:rPr>
        <w:t>二、谈判供应商资格要求</w:t>
      </w:r>
    </w:p>
    <w:p w14:paraId="0AA8113A">
      <w:pPr>
        <w:pStyle w:val="13"/>
        <w:spacing w:before="0" w:beforeAutospacing="0" w:after="0" w:afterAutospacing="0"/>
        <w:ind w:firstLine="482"/>
        <w:textAlignment w:val="baseline"/>
        <w:rPr>
          <w:rFonts w:ascii="Times New Roman" w:hAnsi="Times New Roman" w:cs="Times New Roman"/>
          <w:kern w:val="2"/>
          <w:highlight w:val="none"/>
        </w:rPr>
      </w:pPr>
      <w:r>
        <w:rPr>
          <w:rFonts w:ascii="Times New Roman" w:hAnsi="Times New Roman" w:cs="Times New Roman"/>
          <w:kern w:val="2"/>
          <w:highlight w:val="none"/>
        </w:rPr>
        <w:t>1.注册于中华人民共和国境内的供应商且符合以下要求：</w:t>
      </w:r>
    </w:p>
    <w:p w14:paraId="45B8DE32">
      <w:pPr>
        <w:pStyle w:val="13"/>
        <w:spacing w:before="0" w:beforeAutospacing="0" w:after="0" w:afterAutospacing="0"/>
        <w:ind w:firstLine="482"/>
        <w:textAlignment w:val="baseline"/>
        <w:rPr>
          <w:rFonts w:ascii="Times New Roman" w:hAnsi="Times New Roman" w:cs="Times New Roman"/>
          <w:kern w:val="2"/>
          <w:highlight w:val="none"/>
        </w:rPr>
      </w:pPr>
      <w:r>
        <w:rPr>
          <w:rFonts w:ascii="Times New Roman" w:hAnsi="Times New Roman" w:cs="Times New Roman"/>
          <w:kern w:val="2"/>
          <w:highlight w:val="none"/>
        </w:rPr>
        <w:t>（1）具有独立承担民事责任能力的法人或其分支机构或其他组织；</w:t>
      </w:r>
    </w:p>
    <w:p w14:paraId="54EBE6A6">
      <w:pPr>
        <w:pStyle w:val="13"/>
        <w:spacing w:before="0" w:beforeAutospacing="0" w:after="0" w:afterAutospacing="0"/>
        <w:ind w:firstLine="482"/>
        <w:textAlignment w:val="baseline"/>
        <w:rPr>
          <w:rFonts w:ascii="Times New Roman" w:hAnsi="Times New Roman" w:cs="Times New Roman"/>
          <w:kern w:val="2"/>
          <w:highlight w:val="none"/>
        </w:rPr>
      </w:pPr>
      <w:r>
        <w:rPr>
          <w:rFonts w:ascii="Times New Roman" w:hAnsi="Times New Roman" w:cs="Times New Roman"/>
          <w:kern w:val="2"/>
          <w:highlight w:val="none"/>
        </w:rPr>
        <w:t>（2）具有良好的商业信誉和健全的财务会计管理制度；</w:t>
      </w:r>
    </w:p>
    <w:p w14:paraId="28DDE33A">
      <w:pPr>
        <w:pStyle w:val="13"/>
        <w:spacing w:before="0" w:beforeAutospacing="0" w:after="0" w:afterAutospacing="0"/>
        <w:ind w:firstLine="482"/>
        <w:textAlignment w:val="baseline"/>
        <w:rPr>
          <w:rFonts w:ascii="Times New Roman" w:hAnsi="Times New Roman" w:cs="Times New Roman"/>
          <w:kern w:val="2"/>
          <w:highlight w:val="none"/>
        </w:rPr>
      </w:pPr>
      <w:r>
        <w:rPr>
          <w:rFonts w:ascii="Times New Roman" w:hAnsi="Times New Roman" w:cs="Times New Roman"/>
          <w:kern w:val="2"/>
          <w:highlight w:val="none"/>
        </w:rPr>
        <w:t>（3）具有履行合同所必需的设备和专业技术能力；</w:t>
      </w:r>
    </w:p>
    <w:p w14:paraId="161EDE76">
      <w:pPr>
        <w:pStyle w:val="13"/>
        <w:spacing w:before="0" w:beforeAutospacing="0" w:after="0" w:afterAutospacing="0"/>
        <w:ind w:firstLine="482"/>
        <w:textAlignment w:val="baseline"/>
        <w:rPr>
          <w:rFonts w:ascii="Times New Roman" w:hAnsi="Times New Roman" w:cs="Times New Roman"/>
          <w:kern w:val="2"/>
          <w:highlight w:val="none"/>
        </w:rPr>
      </w:pPr>
      <w:r>
        <w:rPr>
          <w:rFonts w:ascii="Times New Roman" w:hAnsi="Times New Roman" w:cs="Times New Roman"/>
          <w:kern w:val="2"/>
          <w:highlight w:val="none"/>
        </w:rPr>
        <w:t>（4）有依法缴纳税收和社会保障资金的良好记录；</w:t>
      </w:r>
    </w:p>
    <w:p w14:paraId="4189251B">
      <w:pPr>
        <w:pStyle w:val="13"/>
        <w:spacing w:before="0" w:beforeAutospacing="0" w:after="0" w:afterAutospacing="0"/>
        <w:ind w:firstLine="482"/>
        <w:textAlignment w:val="baseline"/>
        <w:rPr>
          <w:rFonts w:ascii="Times New Roman" w:hAnsi="Times New Roman" w:cs="Times New Roman"/>
          <w:kern w:val="2"/>
          <w:highlight w:val="none"/>
        </w:rPr>
      </w:pPr>
      <w:r>
        <w:rPr>
          <w:rFonts w:ascii="Times New Roman" w:hAnsi="Times New Roman" w:cs="Times New Roman"/>
          <w:kern w:val="2"/>
          <w:highlight w:val="none"/>
        </w:rPr>
        <w:t>（5）参加政府采购活动前三年内，在经营活动中没有重大违法记录。在“信用中国”网站（www.creditchina.gov.cn）未被列入失信被执行人、重大税收违法失信主体；在 “中国政府采购网” （www.ccgp.gov.cn）未被列入政府采购严重违法失信行为记录名单。</w:t>
      </w:r>
    </w:p>
    <w:p w14:paraId="397E663C">
      <w:pPr>
        <w:pStyle w:val="13"/>
        <w:spacing w:before="0" w:beforeAutospacing="0" w:after="0" w:afterAutospacing="0"/>
        <w:ind w:firstLine="482"/>
        <w:textAlignment w:val="baseline"/>
        <w:rPr>
          <w:rFonts w:ascii="Times New Roman" w:hAnsi="Times New Roman" w:cs="Times New Roman"/>
          <w:kern w:val="2"/>
          <w:highlight w:val="none"/>
        </w:rPr>
      </w:pPr>
      <w:r>
        <w:rPr>
          <w:rFonts w:ascii="Times New Roman" w:hAnsi="Times New Roman" w:cs="Times New Roman"/>
          <w:kern w:val="2"/>
          <w:highlight w:val="none"/>
        </w:rPr>
        <w:t>2.单位负责人为同一人或者存在直接控股、管理关系的不同供应商，不得参加同一</w:t>
      </w:r>
      <w:r>
        <w:rPr>
          <w:rFonts w:hint="eastAsia" w:ascii="Times New Roman" w:hAnsi="Times New Roman" w:cs="Times New Roman"/>
          <w:kern w:val="2"/>
          <w:highlight w:val="none"/>
          <w:lang w:val="en-US" w:eastAsia="zh-CN"/>
        </w:rPr>
        <w:t>合同项下的采购活动</w:t>
      </w:r>
      <w:r>
        <w:rPr>
          <w:rFonts w:ascii="Times New Roman" w:hAnsi="Times New Roman" w:cs="Times New Roman"/>
          <w:kern w:val="2"/>
          <w:highlight w:val="none"/>
        </w:rPr>
        <w:t>；</w:t>
      </w:r>
    </w:p>
    <w:p w14:paraId="19D60629">
      <w:pPr>
        <w:pStyle w:val="13"/>
        <w:spacing w:before="0" w:beforeAutospacing="0" w:after="0" w:afterAutospacing="0"/>
        <w:ind w:firstLine="482"/>
        <w:textAlignment w:val="baseline"/>
        <w:rPr>
          <w:rFonts w:ascii="Times New Roman" w:hAnsi="Times New Roman" w:cs="Times New Roman"/>
          <w:kern w:val="2"/>
          <w:highlight w:val="none"/>
        </w:rPr>
      </w:pPr>
      <w:r>
        <w:rPr>
          <w:rFonts w:ascii="Times New Roman" w:hAnsi="Times New Roman" w:cs="Times New Roman"/>
          <w:kern w:val="2"/>
          <w:highlight w:val="none"/>
        </w:rPr>
        <w:t>3.本项目不接受联合体投标</w:t>
      </w:r>
      <w:r>
        <w:rPr>
          <w:rFonts w:hint="eastAsia" w:ascii="Times New Roman" w:hAnsi="Times New Roman" w:cs="Times New Roman"/>
          <w:kern w:val="2"/>
          <w:highlight w:val="none"/>
        </w:rPr>
        <w:t>；</w:t>
      </w:r>
    </w:p>
    <w:p w14:paraId="44537202">
      <w:pPr>
        <w:pStyle w:val="13"/>
        <w:spacing w:before="0" w:beforeAutospacing="0" w:after="0" w:afterAutospacing="0"/>
        <w:ind w:firstLine="482"/>
        <w:textAlignment w:val="baseline"/>
        <w:rPr>
          <w:rFonts w:ascii="Times New Roman" w:hAnsi="Times New Roman" w:cs="Times New Roman"/>
          <w:kern w:val="2"/>
          <w:highlight w:val="none"/>
        </w:rPr>
      </w:pPr>
      <w:r>
        <w:rPr>
          <w:rFonts w:ascii="Times New Roman" w:hAnsi="Times New Roman" w:cs="Times New Roman"/>
          <w:kern w:val="2"/>
          <w:highlight w:val="none"/>
        </w:rPr>
        <w:t>4</w:t>
      </w:r>
      <w:r>
        <w:rPr>
          <w:rFonts w:hint="eastAsia" w:ascii="Times New Roman" w:hAnsi="Times New Roman" w:cs="Times New Roman"/>
          <w:kern w:val="2"/>
          <w:highlight w:val="none"/>
        </w:rPr>
        <w:t>.</w:t>
      </w:r>
      <w:r>
        <w:rPr>
          <w:rFonts w:ascii="Times New Roman" w:hAnsi="Times New Roman" w:cs="Times New Roman"/>
          <w:kern w:val="2"/>
          <w:highlight w:val="none"/>
        </w:rPr>
        <w:t>参与采购谈判时必须携带被授权人身份证原件；只有不少于 3 家供应商响应参与竞谈，此次采购活动才会进行评审。</w:t>
      </w:r>
    </w:p>
    <w:p w14:paraId="1B50CF01">
      <w:pPr>
        <w:pStyle w:val="21"/>
        <w:widowControl/>
        <w:spacing w:line="440" w:lineRule="exact"/>
        <w:ind w:firstLine="482"/>
        <w:rPr>
          <w:rFonts w:ascii="宋体" w:hAnsi="宋体" w:eastAsia="宋体"/>
          <w:b/>
          <w:bCs/>
          <w:sz w:val="24"/>
          <w:szCs w:val="24"/>
          <w:highlight w:val="none"/>
        </w:rPr>
      </w:pPr>
      <w:r>
        <w:rPr>
          <w:rFonts w:hint="eastAsia" w:ascii="宋体" w:hAnsi="宋体" w:eastAsia="宋体"/>
          <w:b/>
          <w:bCs/>
          <w:sz w:val="24"/>
          <w:szCs w:val="24"/>
          <w:highlight w:val="none"/>
        </w:rPr>
        <w:t>三、采购内容及技术要求</w:t>
      </w:r>
    </w:p>
    <w:p w14:paraId="4056DF1D">
      <w:pPr>
        <w:pStyle w:val="21"/>
        <w:widowControl/>
        <w:spacing w:line="440" w:lineRule="exact"/>
        <w:ind w:firstLine="480"/>
        <w:rPr>
          <w:rFonts w:ascii="宋体" w:hAnsi="宋体" w:eastAsia="宋体"/>
          <w:sz w:val="24"/>
          <w:szCs w:val="24"/>
          <w:highlight w:val="none"/>
        </w:rPr>
      </w:pPr>
      <w:r>
        <w:rPr>
          <w:rFonts w:hint="eastAsia" w:ascii="宋体" w:hAnsi="宋体" w:cs="宋体"/>
          <w:kern w:val="0"/>
          <w:sz w:val="24"/>
          <w:highlight w:val="none"/>
        </w:rPr>
        <w:t>具体采购内容及技术要求详见本采购文件第二部分。</w:t>
      </w:r>
    </w:p>
    <w:p w14:paraId="5CCB3B27">
      <w:pPr>
        <w:pStyle w:val="21"/>
        <w:widowControl/>
        <w:spacing w:line="440" w:lineRule="exact"/>
        <w:ind w:firstLine="482"/>
        <w:rPr>
          <w:rFonts w:ascii="宋体" w:hAnsi="宋体" w:eastAsia="宋体"/>
          <w:b/>
          <w:bCs/>
          <w:sz w:val="24"/>
          <w:szCs w:val="24"/>
          <w:highlight w:val="none"/>
        </w:rPr>
      </w:pPr>
      <w:r>
        <w:rPr>
          <w:rFonts w:hint="eastAsia" w:ascii="宋体" w:hAnsi="宋体" w:eastAsia="宋体"/>
          <w:b/>
          <w:bCs/>
          <w:sz w:val="24"/>
          <w:szCs w:val="24"/>
          <w:highlight w:val="none"/>
        </w:rPr>
        <w:t>四、谈判文件获取及报名</w:t>
      </w:r>
    </w:p>
    <w:p w14:paraId="30570007">
      <w:pPr>
        <w:pStyle w:val="21"/>
        <w:widowControl/>
        <w:spacing w:line="440" w:lineRule="exact"/>
        <w:ind w:firstLine="480"/>
        <w:rPr>
          <w:rFonts w:ascii="宋体" w:hAnsi="宋体" w:eastAsia="宋体"/>
          <w:sz w:val="24"/>
          <w:szCs w:val="24"/>
          <w:highlight w:val="none"/>
        </w:rPr>
      </w:pPr>
      <w:r>
        <w:rPr>
          <w:rFonts w:hint="eastAsia" w:ascii="宋体" w:hAnsi="宋体" w:eastAsia="宋体"/>
          <w:sz w:val="24"/>
          <w:szCs w:val="24"/>
          <w:highlight w:val="none"/>
        </w:rPr>
        <w:t>公告及报名期限： 2026年10月1</w:t>
      </w:r>
      <w:r>
        <w:rPr>
          <w:rFonts w:hint="eastAsia" w:ascii="宋体" w:hAnsi="宋体" w:eastAsia="宋体"/>
          <w:sz w:val="24"/>
          <w:szCs w:val="24"/>
          <w:highlight w:val="none"/>
          <w:lang w:val="en-US" w:eastAsia="zh-CN"/>
        </w:rPr>
        <w:t>1</w:t>
      </w:r>
      <w:r>
        <w:rPr>
          <w:rFonts w:hint="eastAsia" w:ascii="宋体" w:hAnsi="宋体" w:eastAsia="宋体"/>
          <w:sz w:val="24"/>
          <w:szCs w:val="24"/>
          <w:highlight w:val="none"/>
        </w:rPr>
        <w:t>日至2026年10月</w:t>
      </w:r>
      <w:r>
        <w:rPr>
          <w:rFonts w:hint="eastAsia" w:ascii="宋体" w:hAnsi="宋体" w:eastAsia="宋体"/>
          <w:sz w:val="24"/>
          <w:szCs w:val="24"/>
          <w:highlight w:val="none"/>
          <w:lang w:val="en-US" w:eastAsia="zh-CN"/>
        </w:rPr>
        <w:t>15</w:t>
      </w:r>
      <w:r>
        <w:rPr>
          <w:rFonts w:hint="eastAsia" w:ascii="宋体" w:hAnsi="宋体" w:eastAsia="宋体"/>
          <w:sz w:val="24"/>
          <w:szCs w:val="24"/>
          <w:highlight w:val="none"/>
        </w:rPr>
        <w:t>日</w:t>
      </w:r>
    </w:p>
    <w:p w14:paraId="5B75434C">
      <w:pPr>
        <w:pStyle w:val="21"/>
        <w:widowControl/>
        <w:spacing w:line="440" w:lineRule="exact"/>
        <w:ind w:firstLine="480"/>
        <w:rPr>
          <w:rFonts w:ascii="宋体" w:hAnsi="宋体" w:eastAsia="宋体"/>
          <w:sz w:val="24"/>
          <w:szCs w:val="24"/>
          <w:highlight w:val="none"/>
        </w:rPr>
      </w:pPr>
      <w:r>
        <w:rPr>
          <w:rFonts w:hint="eastAsia" w:ascii="宋体" w:hAnsi="宋体" w:eastAsia="宋体"/>
          <w:sz w:val="24"/>
          <w:szCs w:val="24"/>
          <w:highlight w:val="none"/>
        </w:rPr>
        <w:t>报名方式：现场报名/网上报名</w:t>
      </w:r>
    </w:p>
    <w:p w14:paraId="18D61D96">
      <w:pPr>
        <w:pStyle w:val="21"/>
        <w:widowControl/>
        <w:spacing w:line="440" w:lineRule="exact"/>
        <w:ind w:firstLine="480"/>
        <w:rPr>
          <w:rFonts w:ascii="宋体" w:hAnsi="宋体" w:eastAsia="宋体"/>
          <w:sz w:val="24"/>
          <w:szCs w:val="24"/>
          <w:highlight w:val="none"/>
        </w:rPr>
      </w:pPr>
      <w:r>
        <w:rPr>
          <w:rFonts w:hint="eastAsia" w:ascii="宋体" w:hAnsi="宋体" w:eastAsia="宋体"/>
          <w:sz w:val="24"/>
          <w:szCs w:val="24"/>
          <w:highlight w:val="none"/>
        </w:rPr>
        <w:t xml:space="preserve">现场报名时间：8:30-12:00，14:00-17:30 </w:t>
      </w:r>
    </w:p>
    <w:p w14:paraId="5AE4334D">
      <w:pPr>
        <w:pStyle w:val="21"/>
        <w:widowControl/>
        <w:spacing w:line="440" w:lineRule="exact"/>
        <w:ind w:firstLine="480"/>
        <w:rPr>
          <w:rFonts w:ascii="宋体" w:hAnsi="宋体" w:eastAsia="宋体"/>
          <w:color w:val="494949"/>
          <w:sz w:val="24"/>
          <w:szCs w:val="24"/>
          <w:highlight w:val="none"/>
          <w:shd w:val="clear" w:color="auto" w:fill="FFFFFF"/>
        </w:rPr>
      </w:pPr>
      <w:r>
        <w:rPr>
          <w:rFonts w:hint="eastAsia" w:ascii="宋体" w:hAnsi="宋体" w:eastAsia="宋体"/>
          <w:sz w:val="24"/>
          <w:szCs w:val="24"/>
          <w:highlight w:val="none"/>
        </w:rPr>
        <w:t>现场报名时需提交法人或其分支机构或其他组织证明文件复印件、法人授权委托书（格式见采购文件）、被授权人身份证原件，报名提交材料须加盖单位公章；网上报名需将加盖单位公章的上述材料PDF格式文件扫描件发送至指定邮箱（符合条件的将回复确认）</w:t>
      </w:r>
      <w:r>
        <w:rPr>
          <w:rFonts w:hint="eastAsia" w:ascii="宋体" w:hAnsi="宋体" w:eastAsia="宋体"/>
          <w:color w:val="494949"/>
          <w:sz w:val="24"/>
          <w:szCs w:val="24"/>
          <w:highlight w:val="none"/>
          <w:shd w:val="clear" w:color="auto" w:fill="FFFFFF"/>
        </w:rPr>
        <w:t>。</w:t>
      </w:r>
    </w:p>
    <w:p w14:paraId="2F221FF8">
      <w:pPr>
        <w:pStyle w:val="21"/>
        <w:widowControl/>
        <w:spacing w:line="440" w:lineRule="exact"/>
        <w:ind w:firstLine="482"/>
        <w:rPr>
          <w:rFonts w:ascii="宋体" w:hAnsi="宋体" w:eastAsia="宋体"/>
          <w:b/>
          <w:bCs/>
          <w:sz w:val="24"/>
          <w:szCs w:val="24"/>
          <w:highlight w:val="none"/>
        </w:rPr>
      </w:pPr>
      <w:r>
        <w:rPr>
          <w:rFonts w:hint="eastAsia" w:ascii="宋体" w:hAnsi="宋体" w:eastAsia="宋体"/>
          <w:b/>
          <w:bCs/>
          <w:sz w:val="24"/>
          <w:szCs w:val="24"/>
          <w:highlight w:val="none"/>
        </w:rPr>
        <w:t>五、谈判文件递交及开标</w:t>
      </w:r>
    </w:p>
    <w:p w14:paraId="3C115661">
      <w:pPr>
        <w:pStyle w:val="21"/>
        <w:widowControl/>
        <w:spacing w:line="440" w:lineRule="exact"/>
        <w:ind w:firstLine="480"/>
        <w:rPr>
          <w:rFonts w:ascii="宋体" w:hAnsi="宋体" w:eastAsia="宋体"/>
          <w:sz w:val="24"/>
          <w:szCs w:val="24"/>
          <w:highlight w:val="none"/>
        </w:rPr>
      </w:pPr>
      <w:r>
        <w:rPr>
          <w:rFonts w:hint="eastAsia" w:ascii="宋体" w:hAnsi="宋体" w:eastAsia="宋体"/>
          <w:sz w:val="24"/>
          <w:szCs w:val="24"/>
          <w:highlight w:val="none"/>
        </w:rPr>
        <w:t>递交谈判文件截止及开标时间：2026年10月1</w:t>
      </w:r>
      <w:r>
        <w:rPr>
          <w:rFonts w:hint="eastAsia" w:ascii="宋体" w:hAnsi="宋体" w:eastAsia="宋体"/>
          <w:sz w:val="24"/>
          <w:szCs w:val="24"/>
          <w:highlight w:val="none"/>
          <w:lang w:val="en-US" w:eastAsia="zh-CN"/>
        </w:rPr>
        <w:t>6</w:t>
      </w:r>
      <w:r>
        <w:rPr>
          <w:rFonts w:hint="eastAsia" w:ascii="宋体" w:hAnsi="宋体" w:eastAsia="宋体"/>
          <w:sz w:val="24"/>
          <w:szCs w:val="24"/>
          <w:highlight w:val="none"/>
        </w:rPr>
        <w:t>日</w:t>
      </w:r>
      <w:r>
        <w:rPr>
          <w:rFonts w:ascii="宋体" w:hAnsi="宋体" w:eastAsia="宋体"/>
          <w:sz w:val="24"/>
          <w:szCs w:val="24"/>
          <w:highlight w:val="none"/>
        </w:rPr>
        <w:t>上</w:t>
      </w:r>
      <w:r>
        <w:rPr>
          <w:rFonts w:hint="eastAsia" w:ascii="宋体" w:hAnsi="宋体" w:eastAsia="宋体"/>
          <w:sz w:val="24"/>
          <w:szCs w:val="24"/>
          <w:highlight w:val="none"/>
        </w:rPr>
        <w:t>午</w:t>
      </w:r>
      <w:r>
        <w:rPr>
          <w:rFonts w:ascii="宋体" w:hAnsi="宋体" w:eastAsia="宋体"/>
          <w:sz w:val="24"/>
          <w:szCs w:val="24"/>
          <w:highlight w:val="none"/>
        </w:rPr>
        <w:t>9</w:t>
      </w:r>
      <w:r>
        <w:rPr>
          <w:rFonts w:hint="eastAsia" w:ascii="宋体" w:hAnsi="宋体" w:eastAsia="宋体"/>
          <w:sz w:val="24"/>
          <w:szCs w:val="24"/>
          <w:highlight w:val="none"/>
        </w:rPr>
        <w:t>:</w:t>
      </w:r>
      <w:r>
        <w:rPr>
          <w:rFonts w:ascii="宋体" w:hAnsi="宋体" w:eastAsia="宋体"/>
          <w:sz w:val="24"/>
          <w:szCs w:val="24"/>
          <w:highlight w:val="none"/>
        </w:rPr>
        <w:t>0</w:t>
      </w:r>
      <w:r>
        <w:rPr>
          <w:rFonts w:hint="eastAsia" w:ascii="宋体" w:hAnsi="宋体" w:eastAsia="宋体"/>
          <w:sz w:val="24"/>
          <w:szCs w:val="24"/>
          <w:highlight w:val="none"/>
        </w:rPr>
        <w:t xml:space="preserve">0 </w:t>
      </w:r>
    </w:p>
    <w:p w14:paraId="4DDEE0F8">
      <w:pPr>
        <w:pStyle w:val="21"/>
        <w:widowControl/>
        <w:spacing w:line="440" w:lineRule="exact"/>
        <w:ind w:firstLine="480"/>
        <w:rPr>
          <w:rFonts w:ascii="宋体" w:hAnsi="宋体" w:eastAsia="宋体"/>
          <w:sz w:val="24"/>
          <w:szCs w:val="24"/>
          <w:highlight w:val="none"/>
        </w:rPr>
      </w:pPr>
      <w:r>
        <w:rPr>
          <w:rFonts w:hint="eastAsia" w:ascii="宋体" w:hAnsi="宋体" w:eastAsia="宋体"/>
          <w:sz w:val="24"/>
          <w:szCs w:val="24"/>
          <w:highlight w:val="none"/>
        </w:rPr>
        <w:t>递交谈判文件及开标地点：河南省郑州市文化路75号物探中心707会议室</w:t>
      </w:r>
    </w:p>
    <w:p w14:paraId="6E3FB2FC">
      <w:pPr>
        <w:pStyle w:val="21"/>
        <w:widowControl/>
        <w:spacing w:line="440" w:lineRule="exact"/>
        <w:ind w:firstLine="480"/>
        <w:rPr>
          <w:rFonts w:ascii="宋体" w:hAnsi="宋体" w:eastAsia="宋体"/>
          <w:sz w:val="24"/>
          <w:szCs w:val="24"/>
          <w:highlight w:val="none"/>
        </w:rPr>
      </w:pPr>
      <w:r>
        <w:rPr>
          <w:rFonts w:hint="eastAsia" w:ascii="宋体" w:hAnsi="宋体" w:eastAsia="宋体"/>
          <w:sz w:val="24"/>
          <w:szCs w:val="24"/>
          <w:highlight w:val="none"/>
        </w:rPr>
        <w:t>开标方式：现场开标</w:t>
      </w:r>
    </w:p>
    <w:p w14:paraId="185BE265">
      <w:pPr>
        <w:pStyle w:val="21"/>
        <w:widowControl/>
        <w:spacing w:line="440" w:lineRule="exact"/>
        <w:ind w:firstLine="480"/>
        <w:rPr>
          <w:rFonts w:ascii="宋体" w:hAnsi="宋体" w:eastAsia="宋体"/>
          <w:sz w:val="24"/>
          <w:szCs w:val="24"/>
          <w:highlight w:val="none"/>
        </w:rPr>
      </w:pPr>
      <w:r>
        <w:rPr>
          <w:rFonts w:hint="eastAsia" w:ascii="宋体" w:hAnsi="宋体" w:eastAsia="宋体"/>
          <w:sz w:val="24"/>
          <w:szCs w:val="24"/>
          <w:highlight w:val="none"/>
        </w:rPr>
        <w:t>现场谈判时，被授权人需提供身份证原件。逾期送达或者未送达指定地点的谈判文件，采购方不予受理。</w:t>
      </w:r>
    </w:p>
    <w:p w14:paraId="54BF0866">
      <w:pPr>
        <w:pStyle w:val="21"/>
        <w:widowControl/>
        <w:spacing w:line="440" w:lineRule="exact"/>
        <w:ind w:firstLine="482"/>
        <w:rPr>
          <w:rFonts w:ascii="宋体" w:hAnsi="宋体" w:eastAsia="宋体"/>
          <w:b/>
          <w:bCs/>
          <w:sz w:val="24"/>
          <w:szCs w:val="24"/>
          <w:highlight w:val="none"/>
        </w:rPr>
      </w:pPr>
      <w:r>
        <w:rPr>
          <w:rFonts w:hint="eastAsia" w:ascii="宋体" w:hAnsi="宋体" w:eastAsia="宋体"/>
          <w:b/>
          <w:bCs/>
          <w:sz w:val="24"/>
          <w:szCs w:val="24"/>
          <w:highlight w:val="none"/>
        </w:rPr>
        <w:t>六、联系方式</w:t>
      </w:r>
    </w:p>
    <w:p w14:paraId="75669744">
      <w:pPr>
        <w:pStyle w:val="21"/>
        <w:widowControl/>
        <w:spacing w:line="440" w:lineRule="exact"/>
        <w:ind w:firstLine="480"/>
        <w:rPr>
          <w:rFonts w:ascii="宋体" w:hAnsi="宋体" w:eastAsia="宋体"/>
          <w:sz w:val="24"/>
          <w:szCs w:val="24"/>
          <w:highlight w:val="none"/>
        </w:rPr>
      </w:pPr>
      <w:r>
        <w:rPr>
          <w:rFonts w:hint="eastAsia" w:ascii="宋体" w:hAnsi="宋体" w:eastAsia="宋体"/>
          <w:sz w:val="24"/>
          <w:szCs w:val="24"/>
          <w:highlight w:val="none"/>
        </w:rPr>
        <w:t>联系人：杨老师  0371-56865108</w:t>
      </w:r>
    </w:p>
    <w:p w14:paraId="53054A9D">
      <w:pPr>
        <w:pStyle w:val="21"/>
        <w:widowControl/>
        <w:spacing w:line="440" w:lineRule="exact"/>
        <w:ind w:firstLine="480"/>
        <w:rPr>
          <w:rFonts w:ascii="宋体" w:hAnsi="宋体" w:eastAsia="宋体"/>
          <w:sz w:val="24"/>
          <w:szCs w:val="24"/>
          <w:highlight w:val="none"/>
        </w:rPr>
      </w:pPr>
      <w:r>
        <w:rPr>
          <w:rFonts w:hint="eastAsia" w:ascii="宋体" w:hAnsi="宋体" w:eastAsia="宋体"/>
          <w:sz w:val="24"/>
          <w:szCs w:val="24"/>
          <w:highlight w:val="none"/>
        </w:rPr>
        <w:t>指定邮箱：154228979@qq.com</w:t>
      </w:r>
    </w:p>
    <w:p w14:paraId="1ADCFC5F">
      <w:pPr>
        <w:pStyle w:val="21"/>
        <w:widowControl/>
        <w:spacing w:line="440" w:lineRule="exact"/>
        <w:ind w:firstLine="480"/>
        <w:rPr>
          <w:rFonts w:ascii="宋体" w:hAnsi="宋体" w:eastAsia="宋体"/>
          <w:sz w:val="24"/>
          <w:szCs w:val="24"/>
          <w:highlight w:val="none"/>
        </w:rPr>
      </w:pPr>
      <w:r>
        <w:rPr>
          <w:rFonts w:hint="eastAsia" w:ascii="宋体" w:hAnsi="宋体" w:eastAsia="宋体"/>
          <w:sz w:val="24"/>
          <w:szCs w:val="24"/>
          <w:highlight w:val="none"/>
        </w:rPr>
        <w:t>联系地址：河南省郑州市文化路75号中国地震局物探中心613室。</w:t>
      </w:r>
    </w:p>
    <w:p w14:paraId="6909A0FE">
      <w:pPr>
        <w:rPr>
          <w:rFonts w:asciiTheme="minorEastAsia" w:hAnsiTheme="minorEastAsia" w:eastAsiaTheme="minorEastAsia" w:cstheme="minorEastAsia"/>
          <w:color w:val="494949"/>
          <w:sz w:val="24"/>
          <w:highlight w:val="none"/>
        </w:rPr>
      </w:pPr>
      <w:r>
        <w:rPr>
          <w:rFonts w:hint="eastAsia" w:asciiTheme="minorEastAsia" w:hAnsiTheme="minorEastAsia" w:eastAsiaTheme="minorEastAsia" w:cstheme="minorEastAsia"/>
          <w:color w:val="494949"/>
          <w:sz w:val="24"/>
          <w:highlight w:val="none"/>
        </w:rPr>
        <w:br w:type="page"/>
      </w:r>
    </w:p>
    <w:p w14:paraId="2F0FA1EB">
      <w:pPr>
        <w:pStyle w:val="13"/>
        <w:shd w:val="clear" w:color="auto" w:fill="FFFFFF"/>
        <w:spacing w:before="0" w:beforeAutospacing="0" w:after="0" w:afterAutospacing="0" w:line="400" w:lineRule="exact"/>
        <w:ind w:firstLine="480" w:firstLineChars="200"/>
        <w:jc w:val="both"/>
        <w:textAlignment w:val="baseline"/>
        <w:rPr>
          <w:rFonts w:asciiTheme="minorEastAsia" w:hAnsiTheme="minorEastAsia" w:eastAsiaTheme="minorEastAsia" w:cstheme="minorEastAsia"/>
          <w:color w:val="494949"/>
          <w:highlight w:val="none"/>
        </w:rPr>
      </w:pPr>
    </w:p>
    <w:bookmarkEnd w:id="2"/>
    <w:bookmarkEnd w:id="3"/>
    <w:p w14:paraId="77BFCAD6">
      <w:pPr>
        <w:spacing w:line="400" w:lineRule="exact"/>
        <w:jc w:val="center"/>
        <w:rPr>
          <w:rFonts w:ascii="宋体" w:hAnsi="宋体" w:cs="宋体"/>
          <w:b/>
          <w:bCs/>
          <w:sz w:val="32"/>
          <w:szCs w:val="32"/>
          <w:highlight w:val="none"/>
        </w:rPr>
      </w:pPr>
      <w:bookmarkStart w:id="4" w:name="_Toc535221883"/>
      <w:r>
        <w:rPr>
          <w:rFonts w:hint="eastAsia" w:ascii="宋体" w:hAnsi="宋体" w:cs="宋体"/>
          <w:b/>
          <w:bCs/>
          <w:sz w:val="32"/>
          <w:szCs w:val="32"/>
          <w:highlight w:val="none"/>
        </w:rPr>
        <w:t>第二部分 采购内容及技术要求</w:t>
      </w:r>
    </w:p>
    <w:p w14:paraId="04DD1B18">
      <w:pPr>
        <w:spacing w:line="400" w:lineRule="exact"/>
        <w:rPr>
          <w:rFonts w:ascii="宋体" w:hAnsi="宋体" w:cs="宋体"/>
          <w:sz w:val="24"/>
          <w:highlight w:val="none"/>
        </w:rPr>
      </w:pPr>
    </w:p>
    <w:p w14:paraId="203BFB58">
      <w:pPr>
        <w:widowControl/>
        <w:spacing w:line="400" w:lineRule="exact"/>
        <w:ind w:firstLine="480" w:firstLineChars="200"/>
        <w:rPr>
          <w:rFonts w:ascii="宋体" w:hAnsi="宋体" w:cs="宋体"/>
          <w:sz w:val="24"/>
          <w:highlight w:val="none"/>
        </w:rPr>
      </w:pPr>
      <w:r>
        <w:rPr>
          <w:rFonts w:hint="eastAsia" w:ascii="宋体" w:hAnsi="宋体" w:cs="宋体"/>
          <w:sz w:val="24"/>
          <w:highlight w:val="none"/>
        </w:rPr>
        <w:t>根据工作安排，</w:t>
      </w:r>
      <w:r>
        <w:rPr>
          <w:rFonts w:hint="eastAsia" w:ascii="宋体" w:hAnsi="宋体" w:cs="宋体"/>
          <w:sz w:val="24"/>
          <w:highlight w:val="none"/>
          <w:u w:val="single"/>
        </w:rPr>
        <w:t>地震灾害预防-地震危险源和风险源探察-大震震源探查项目-深地震反射探测数据处理技术服务</w:t>
      </w:r>
      <w:r>
        <w:rPr>
          <w:rFonts w:hint="eastAsia" w:ascii="宋体" w:hAnsi="宋体" w:cs="宋体"/>
          <w:sz w:val="24"/>
          <w:highlight w:val="none"/>
        </w:rPr>
        <w:t>采购内容及要求如下：</w:t>
      </w:r>
    </w:p>
    <w:p w14:paraId="30E06B60">
      <w:pPr>
        <w:spacing w:line="400" w:lineRule="exact"/>
        <w:rPr>
          <w:rFonts w:ascii="宋体" w:hAnsi="宋体" w:cs="宋体"/>
          <w:sz w:val="24"/>
          <w:highlight w:val="none"/>
        </w:rPr>
      </w:pPr>
    </w:p>
    <w:tbl>
      <w:tblPr>
        <w:tblStyle w:val="1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9"/>
        <w:gridCol w:w="8236"/>
      </w:tblGrid>
      <w:tr w14:paraId="1A78D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 w:type="pct"/>
            <w:tcMar>
              <w:top w:w="113" w:type="dxa"/>
              <w:left w:w="164" w:type="dxa"/>
              <w:bottom w:w="113" w:type="dxa"/>
              <w:right w:w="164" w:type="dxa"/>
            </w:tcMar>
          </w:tcPr>
          <w:p w14:paraId="07B378F8">
            <w:pPr>
              <w:spacing w:line="400" w:lineRule="exact"/>
              <w:jc w:val="center"/>
              <w:rPr>
                <w:rFonts w:ascii="宋体" w:hAnsi="宋体" w:cs="宋体"/>
                <w:sz w:val="24"/>
                <w:highlight w:val="none"/>
              </w:rPr>
            </w:pPr>
            <w:r>
              <w:rPr>
                <w:rFonts w:hint="eastAsia" w:ascii="宋体" w:hAnsi="宋体" w:cs="宋体"/>
                <w:sz w:val="24"/>
                <w:highlight w:val="none"/>
              </w:rPr>
              <w:t>序号</w:t>
            </w:r>
          </w:p>
        </w:tc>
        <w:tc>
          <w:tcPr>
            <w:tcW w:w="4517" w:type="pct"/>
            <w:tcMar>
              <w:top w:w="113" w:type="dxa"/>
              <w:left w:w="164" w:type="dxa"/>
              <w:bottom w:w="113" w:type="dxa"/>
              <w:right w:w="164" w:type="dxa"/>
            </w:tcMar>
          </w:tcPr>
          <w:p w14:paraId="42716DC7">
            <w:pPr>
              <w:spacing w:line="400" w:lineRule="exact"/>
              <w:jc w:val="center"/>
              <w:rPr>
                <w:rFonts w:ascii="宋体" w:hAnsi="宋体" w:cs="宋体"/>
                <w:sz w:val="24"/>
                <w:highlight w:val="none"/>
              </w:rPr>
            </w:pPr>
            <w:r>
              <w:rPr>
                <w:rFonts w:hint="eastAsia" w:ascii="宋体" w:hAnsi="宋体" w:cs="宋体"/>
                <w:sz w:val="24"/>
                <w:highlight w:val="none"/>
              </w:rPr>
              <w:t>内      容</w:t>
            </w:r>
          </w:p>
        </w:tc>
      </w:tr>
      <w:tr w14:paraId="3ADCD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482" w:type="pct"/>
            <w:tcMar>
              <w:top w:w="113" w:type="dxa"/>
              <w:left w:w="164" w:type="dxa"/>
              <w:bottom w:w="113" w:type="dxa"/>
              <w:right w:w="164" w:type="dxa"/>
            </w:tcMar>
            <w:vAlign w:val="center"/>
          </w:tcPr>
          <w:p w14:paraId="2D1FCAC3">
            <w:pPr>
              <w:spacing w:line="400" w:lineRule="exact"/>
              <w:jc w:val="center"/>
              <w:rPr>
                <w:rFonts w:ascii="宋体" w:hAnsi="宋体" w:cs="宋体"/>
                <w:sz w:val="24"/>
                <w:highlight w:val="none"/>
              </w:rPr>
            </w:pPr>
            <w:r>
              <w:rPr>
                <w:rFonts w:hint="eastAsia" w:ascii="宋体" w:hAnsi="宋体" w:cs="宋体"/>
                <w:sz w:val="24"/>
                <w:highlight w:val="none"/>
              </w:rPr>
              <w:t>1</w:t>
            </w:r>
          </w:p>
        </w:tc>
        <w:tc>
          <w:tcPr>
            <w:tcW w:w="4517" w:type="pct"/>
            <w:tcMar>
              <w:top w:w="113" w:type="dxa"/>
              <w:left w:w="164" w:type="dxa"/>
              <w:bottom w:w="113" w:type="dxa"/>
              <w:right w:w="164" w:type="dxa"/>
            </w:tcMar>
          </w:tcPr>
          <w:p w14:paraId="4891701C">
            <w:pPr>
              <w:spacing w:line="400" w:lineRule="exact"/>
              <w:rPr>
                <w:rFonts w:ascii="宋体" w:hAnsi="宋体" w:cs="宋体"/>
                <w:sz w:val="24"/>
                <w:highlight w:val="none"/>
              </w:rPr>
            </w:pPr>
            <w:r>
              <w:rPr>
                <w:rFonts w:hint="eastAsia" w:ascii="宋体" w:hAnsi="宋体" w:cs="宋体"/>
                <w:sz w:val="24"/>
                <w:highlight w:val="none"/>
              </w:rPr>
              <w:t>采购单位：中国地震局地球物理勘探中心</w:t>
            </w:r>
          </w:p>
        </w:tc>
      </w:tr>
      <w:tr w14:paraId="67D40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 w:hRule="atLeast"/>
          <w:jc w:val="center"/>
        </w:trPr>
        <w:tc>
          <w:tcPr>
            <w:tcW w:w="482" w:type="pct"/>
            <w:tcMar>
              <w:top w:w="113" w:type="dxa"/>
              <w:left w:w="164" w:type="dxa"/>
              <w:bottom w:w="113" w:type="dxa"/>
              <w:right w:w="164" w:type="dxa"/>
            </w:tcMar>
            <w:vAlign w:val="center"/>
          </w:tcPr>
          <w:p w14:paraId="3CD8F862">
            <w:pPr>
              <w:spacing w:line="400" w:lineRule="exact"/>
              <w:jc w:val="center"/>
              <w:rPr>
                <w:rFonts w:ascii="宋体" w:hAnsi="宋体" w:cs="宋体"/>
                <w:sz w:val="24"/>
                <w:highlight w:val="none"/>
              </w:rPr>
            </w:pPr>
            <w:r>
              <w:rPr>
                <w:rFonts w:hint="eastAsia" w:ascii="宋体" w:hAnsi="宋体" w:cs="宋体"/>
                <w:sz w:val="24"/>
                <w:highlight w:val="none"/>
              </w:rPr>
              <w:t>2</w:t>
            </w:r>
          </w:p>
        </w:tc>
        <w:tc>
          <w:tcPr>
            <w:tcW w:w="4517" w:type="pct"/>
            <w:tcMar>
              <w:top w:w="113" w:type="dxa"/>
              <w:left w:w="164" w:type="dxa"/>
              <w:bottom w:w="113" w:type="dxa"/>
              <w:right w:w="164" w:type="dxa"/>
            </w:tcMar>
          </w:tcPr>
          <w:p w14:paraId="60C3FDDD">
            <w:pPr>
              <w:spacing w:line="400" w:lineRule="exact"/>
              <w:rPr>
                <w:rFonts w:ascii="宋体" w:hAnsi="宋体" w:cs="宋体"/>
                <w:sz w:val="24"/>
                <w:highlight w:val="none"/>
              </w:rPr>
            </w:pPr>
            <w:r>
              <w:rPr>
                <w:rFonts w:hint="default" w:ascii="宋体" w:hAnsi="宋体" w:cs="宋体"/>
                <w:sz w:val="24"/>
                <w:highlight w:val="none"/>
                <w:woUserID w:val="1"/>
              </w:rPr>
              <w:t>中标方</w:t>
            </w:r>
            <w:r>
              <w:rPr>
                <w:rFonts w:hint="eastAsia" w:ascii="宋体" w:hAnsi="宋体" w:cs="宋体"/>
                <w:sz w:val="24"/>
                <w:highlight w:val="none"/>
              </w:rPr>
              <w:t>在收到成交通知书后十个工作日内，须与</w:t>
            </w:r>
            <w:r>
              <w:rPr>
                <w:rFonts w:hint="default" w:ascii="宋体" w:hAnsi="宋体" w:cs="宋体"/>
                <w:sz w:val="24"/>
                <w:highlight w:val="none"/>
                <w:woUserID w:val="1"/>
              </w:rPr>
              <w:t>采购方</w:t>
            </w:r>
            <w:r>
              <w:rPr>
                <w:rFonts w:hint="eastAsia" w:ascii="宋体" w:hAnsi="宋体" w:cs="宋体"/>
                <w:sz w:val="24"/>
                <w:highlight w:val="none"/>
              </w:rPr>
              <w:t>签订合同</w:t>
            </w:r>
          </w:p>
        </w:tc>
      </w:tr>
      <w:tr w14:paraId="14A18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 w:type="pct"/>
            <w:tcMar>
              <w:top w:w="113" w:type="dxa"/>
              <w:left w:w="164" w:type="dxa"/>
              <w:bottom w:w="113" w:type="dxa"/>
              <w:right w:w="164" w:type="dxa"/>
            </w:tcMar>
            <w:vAlign w:val="center"/>
          </w:tcPr>
          <w:p w14:paraId="570BCDF4">
            <w:pPr>
              <w:spacing w:line="400" w:lineRule="exact"/>
              <w:jc w:val="center"/>
              <w:rPr>
                <w:rFonts w:ascii="宋体" w:hAnsi="宋体" w:cs="宋体"/>
                <w:sz w:val="24"/>
                <w:highlight w:val="none"/>
              </w:rPr>
            </w:pPr>
            <w:r>
              <w:rPr>
                <w:rFonts w:hint="eastAsia" w:ascii="宋体" w:hAnsi="宋体" w:cs="宋体"/>
                <w:sz w:val="24"/>
                <w:highlight w:val="none"/>
              </w:rPr>
              <w:t>3</w:t>
            </w:r>
          </w:p>
        </w:tc>
        <w:tc>
          <w:tcPr>
            <w:tcW w:w="4517" w:type="pct"/>
            <w:tcMar>
              <w:top w:w="113" w:type="dxa"/>
              <w:left w:w="164" w:type="dxa"/>
              <w:bottom w:w="113" w:type="dxa"/>
              <w:right w:w="164" w:type="dxa"/>
            </w:tcMar>
          </w:tcPr>
          <w:p w14:paraId="45D9C7B3">
            <w:pPr>
              <w:widowControl/>
              <w:spacing w:line="400" w:lineRule="exact"/>
              <w:rPr>
                <w:rFonts w:ascii="宋体" w:hAnsi="宋体" w:cs="宋体"/>
                <w:sz w:val="24"/>
                <w:highlight w:val="none"/>
              </w:rPr>
            </w:pPr>
            <w:r>
              <w:rPr>
                <w:rFonts w:hint="eastAsia" w:ascii="宋体" w:hAnsi="宋体" w:cs="宋体"/>
                <w:sz w:val="24"/>
                <w:highlight w:val="none"/>
              </w:rPr>
              <w:t>主要任务：为</w:t>
            </w:r>
            <w:r>
              <w:rPr>
                <w:rFonts w:hint="eastAsia" w:ascii="宋体" w:hAnsi="宋体" w:cs="宋体"/>
                <w:sz w:val="24"/>
                <w:highlight w:val="none"/>
                <w:u w:val="single"/>
              </w:rPr>
              <w:t>地震灾害预防-地震危险源和风险源探察-大震震源探查项目-深地震反射探测</w:t>
            </w:r>
            <w:r>
              <w:rPr>
                <w:rFonts w:hint="eastAsia" w:ascii="宋体" w:hAnsi="宋体"/>
                <w:sz w:val="24"/>
                <w:highlight w:val="none"/>
              </w:rPr>
              <w:t>提供数据处理</w:t>
            </w:r>
            <w:r>
              <w:rPr>
                <w:rFonts w:ascii="宋体" w:hAnsi="宋体"/>
                <w:sz w:val="24"/>
                <w:highlight w:val="none"/>
              </w:rPr>
              <w:t>技术</w:t>
            </w:r>
            <w:r>
              <w:rPr>
                <w:rFonts w:hint="eastAsia" w:ascii="宋体" w:hAnsi="宋体"/>
                <w:sz w:val="24"/>
                <w:highlight w:val="none"/>
              </w:rPr>
              <w:t>服务</w:t>
            </w:r>
          </w:p>
        </w:tc>
      </w:tr>
      <w:tr w14:paraId="042FF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36" w:hRule="atLeast"/>
          <w:jc w:val="center"/>
        </w:trPr>
        <w:tc>
          <w:tcPr>
            <w:tcW w:w="482" w:type="pct"/>
            <w:tcMar>
              <w:top w:w="113" w:type="dxa"/>
              <w:left w:w="164" w:type="dxa"/>
              <w:bottom w:w="113" w:type="dxa"/>
              <w:right w:w="164" w:type="dxa"/>
            </w:tcMar>
            <w:vAlign w:val="center"/>
          </w:tcPr>
          <w:p w14:paraId="17990EE0">
            <w:pPr>
              <w:spacing w:line="400" w:lineRule="exact"/>
              <w:jc w:val="center"/>
              <w:rPr>
                <w:rFonts w:ascii="宋体" w:hAnsi="宋体" w:cs="宋体"/>
                <w:sz w:val="24"/>
                <w:highlight w:val="none"/>
              </w:rPr>
            </w:pPr>
            <w:r>
              <w:rPr>
                <w:rFonts w:hint="eastAsia" w:ascii="宋体" w:hAnsi="宋体" w:cs="宋体"/>
                <w:sz w:val="24"/>
                <w:highlight w:val="none"/>
              </w:rPr>
              <w:t>4</w:t>
            </w:r>
          </w:p>
        </w:tc>
        <w:tc>
          <w:tcPr>
            <w:tcW w:w="4517" w:type="pct"/>
            <w:tcMar>
              <w:top w:w="113" w:type="dxa"/>
              <w:left w:w="164" w:type="dxa"/>
              <w:bottom w:w="113" w:type="dxa"/>
              <w:right w:w="164" w:type="dxa"/>
            </w:tcMar>
          </w:tcPr>
          <w:p w14:paraId="647B69EA">
            <w:pPr>
              <w:pStyle w:val="21"/>
              <w:widowControl/>
              <w:spacing w:line="440" w:lineRule="exact"/>
              <w:ind w:firstLine="0" w:firstLineChars="0"/>
              <w:rPr>
                <w:rFonts w:ascii="宋体" w:hAnsi="宋体" w:eastAsia="宋体"/>
                <w:sz w:val="24"/>
                <w:szCs w:val="24"/>
                <w:highlight w:val="none"/>
              </w:rPr>
            </w:pPr>
            <w:r>
              <w:rPr>
                <w:rFonts w:hint="eastAsia" w:ascii="宋体" w:hAnsi="宋体" w:eastAsia="宋体"/>
                <w:sz w:val="24"/>
                <w:szCs w:val="24"/>
                <w:highlight w:val="none"/>
              </w:rPr>
              <w:t>服务要求：</w:t>
            </w:r>
          </w:p>
          <w:p w14:paraId="67106C3E">
            <w:pPr>
              <w:pStyle w:val="21"/>
              <w:widowControl/>
              <w:spacing w:line="440" w:lineRule="exact"/>
              <w:ind w:firstLine="0" w:firstLineChars="0"/>
              <w:rPr>
                <w:rFonts w:ascii="宋体" w:hAnsi="宋体" w:eastAsia="宋体"/>
                <w:sz w:val="24"/>
                <w:szCs w:val="24"/>
                <w:highlight w:val="none"/>
              </w:rPr>
            </w:pPr>
            <w:r>
              <w:rPr>
                <w:rFonts w:hint="eastAsia" w:ascii="宋体" w:hAnsi="宋体" w:eastAsia="宋体"/>
                <w:sz w:val="24"/>
                <w:szCs w:val="24"/>
                <w:highlight w:val="none"/>
              </w:rPr>
              <w:t>乙方应完成以下具体处理工作：</w:t>
            </w:r>
          </w:p>
          <w:p w14:paraId="0DA14579">
            <w:pPr>
              <w:pStyle w:val="21"/>
              <w:widowControl/>
              <w:spacing w:line="440" w:lineRule="exact"/>
              <w:ind w:firstLine="0" w:firstLineChars="0"/>
              <w:rPr>
                <w:rFonts w:ascii="宋体" w:hAnsi="宋体" w:eastAsia="宋体"/>
                <w:sz w:val="24"/>
                <w:szCs w:val="24"/>
                <w:highlight w:val="none"/>
              </w:rPr>
            </w:pPr>
            <w:r>
              <w:rPr>
                <w:rFonts w:ascii="宋体" w:hAnsi="宋体" w:eastAsia="宋体"/>
                <w:sz w:val="24"/>
                <w:szCs w:val="24"/>
                <w:highlight w:val="none"/>
              </w:rPr>
              <w:t>1、4条深地震测线的观测系统定义及检查工作</w:t>
            </w:r>
            <w:r>
              <w:rPr>
                <w:rFonts w:ascii="宋体" w:hAnsi="宋体" w:eastAsia="宋体"/>
                <w:sz w:val="24"/>
                <w:szCs w:val="24"/>
                <w:highlight w:val="none"/>
                <w:woUserID w:val="1"/>
              </w:rPr>
              <w:t>；</w:t>
            </w:r>
            <w:r>
              <w:rPr>
                <w:rFonts w:ascii="宋体" w:hAnsi="宋体" w:eastAsia="宋体"/>
                <w:sz w:val="24"/>
                <w:szCs w:val="24"/>
                <w:highlight w:val="none"/>
              </w:rPr>
              <w:cr/>
            </w:r>
            <w:r>
              <w:rPr>
                <w:rFonts w:ascii="宋体" w:hAnsi="宋体" w:eastAsia="宋体"/>
                <w:sz w:val="24"/>
                <w:szCs w:val="24"/>
                <w:highlight w:val="none"/>
              </w:rPr>
              <w:t>2、4条深地震测线的层析反演静校正（TOMO）工作</w:t>
            </w:r>
            <w:r>
              <w:rPr>
                <w:rFonts w:ascii="宋体" w:hAnsi="宋体" w:eastAsia="宋体"/>
                <w:sz w:val="24"/>
                <w:szCs w:val="24"/>
                <w:highlight w:val="none"/>
                <w:woUserID w:val="1"/>
              </w:rPr>
              <w:t>；</w:t>
            </w:r>
            <w:r>
              <w:rPr>
                <w:rFonts w:ascii="宋体" w:hAnsi="宋体" w:eastAsia="宋体"/>
                <w:sz w:val="24"/>
                <w:szCs w:val="24"/>
                <w:highlight w:val="none"/>
              </w:rPr>
              <w:cr/>
            </w:r>
            <w:r>
              <w:rPr>
                <w:rFonts w:ascii="宋体" w:hAnsi="宋体" w:eastAsia="宋体"/>
                <w:sz w:val="24"/>
                <w:szCs w:val="24"/>
                <w:highlight w:val="none"/>
              </w:rPr>
              <w:t>3、4条深地震测线的叠前去噪提高信噪比工作</w:t>
            </w:r>
            <w:r>
              <w:rPr>
                <w:rFonts w:ascii="宋体" w:hAnsi="宋体" w:eastAsia="宋体"/>
                <w:sz w:val="24"/>
                <w:szCs w:val="24"/>
                <w:highlight w:val="none"/>
                <w:woUserID w:val="1"/>
              </w:rPr>
              <w:t>；</w:t>
            </w:r>
            <w:r>
              <w:rPr>
                <w:rFonts w:ascii="宋体" w:hAnsi="宋体" w:eastAsia="宋体"/>
                <w:sz w:val="24"/>
                <w:szCs w:val="24"/>
                <w:highlight w:val="none"/>
              </w:rPr>
              <w:cr/>
            </w:r>
            <w:r>
              <w:rPr>
                <w:rFonts w:ascii="宋体" w:hAnsi="宋体" w:eastAsia="宋体"/>
                <w:sz w:val="24"/>
                <w:szCs w:val="24"/>
                <w:highlight w:val="none"/>
              </w:rPr>
              <w:t>4、4条深地震测线的地表一致性处理工作</w:t>
            </w:r>
            <w:r>
              <w:rPr>
                <w:rFonts w:ascii="宋体" w:hAnsi="宋体" w:eastAsia="宋体"/>
                <w:sz w:val="24"/>
                <w:szCs w:val="24"/>
                <w:highlight w:val="none"/>
                <w:woUserID w:val="1"/>
              </w:rPr>
              <w:t>；</w:t>
            </w:r>
            <w:r>
              <w:rPr>
                <w:rFonts w:ascii="宋体" w:hAnsi="宋体" w:eastAsia="宋体"/>
                <w:sz w:val="24"/>
                <w:szCs w:val="24"/>
                <w:highlight w:val="none"/>
              </w:rPr>
              <w:cr/>
            </w:r>
            <w:r>
              <w:rPr>
                <w:rFonts w:ascii="宋体" w:hAnsi="宋体" w:eastAsia="宋体"/>
                <w:sz w:val="24"/>
                <w:szCs w:val="24"/>
                <w:highlight w:val="none"/>
              </w:rPr>
              <w:t>5、4条深地震测线的速度分析及剩余静校正工作</w:t>
            </w:r>
            <w:r>
              <w:rPr>
                <w:rFonts w:ascii="宋体" w:hAnsi="宋体" w:eastAsia="宋体"/>
                <w:sz w:val="24"/>
                <w:szCs w:val="24"/>
                <w:highlight w:val="none"/>
                <w:woUserID w:val="1"/>
              </w:rPr>
              <w:t>；</w:t>
            </w:r>
            <w:r>
              <w:rPr>
                <w:rFonts w:ascii="宋体" w:hAnsi="宋体" w:eastAsia="宋体"/>
                <w:sz w:val="24"/>
                <w:szCs w:val="24"/>
                <w:highlight w:val="none"/>
              </w:rPr>
              <w:cr/>
            </w:r>
            <w:r>
              <w:rPr>
                <w:rFonts w:ascii="宋体" w:hAnsi="宋体" w:eastAsia="宋体"/>
                <w:sz w:val="24"/>
                <w:szCs w:val="24"/>
                <w:highlight w:val="none"/>
              </w:rPr>
              <w:t>6、4条深地震测线的针对性技术处理（深反射地震高分辨率巴特沃斯谱模拟双向拓频技术处理）</w:t>
            </w:r>
            <w:r>
              <w:rPr>
                <w:rFonts w:ascii="宋体" w:hAnsi="宋体" w:eastAsia="宋体"/>
                <w:sz w:val="24"/>
                <w:szCs w:val="24"/>
                <w:highlight w:val="none"/>
                <w:woUserID w:val="1"/>
              </w:rPr>
              <w:t>；</w:t>
            </w:r>
            <w:r>
              <w:rPr>
                <w:rFonts w:ascii="宋体" w:hAnsi="宋体" w:eastAsia="宋体"/>
                <w:sz w:val="24"/>
                <w:szCs w:val="24"/>
                <w:highlight w:val="none"/>
              </w:rPr>
              <w:cr/>
            </w:r>
            <w:r>
              <w:rPr>
                <w:rFonts w:ascii="宋体" w:hAnsi="宋体" w:eastAsia="宋体"/>
                <w:sz w:val="24"/>
                <w:szCs w:val="24"/>
                <w:highlight w:val="none"/>
              </w:rPr>
              <w:t>7、4条深地震测线的保幅叠加工作</w:t>
            </w:r>
            <w:r>
              <w:rPr>
                <w:rFonts w:ascii="宋体" w:hAnsi="宋体" w:eastAsia="宋体"/>
                <w:sz w:val="24"/>
                <w:szCs w:val="24"/>
                <w:highlight w:val="none"/>
                <w:woUserID w:val="1"/>
              </w:rPr>
              <w:t>；</w:t>
            </w:r>
            <w:r>
              <w:rPr>
                <w:rFonts w:ascii="宋体" w:hAnsi="宋体" w:eastAsia="宋体"/>
                <w:sz w:val="24"/>
                <w:szCs w:val="24"/>
                <w:highlight w:val="none"/>
              </w:rPr>
              <w:cr/>
            </w:r>
            <w:r>
              <w:rPr>
                <w:rFonts w:ascii="宋体" w:hAnsi="宋体" w:eastAsia="宋体"/>
                <w:sz w:val="24"/>
                <w:szCs w:val="24"/>
                <w:highlight w:val="none"/>
              </w:rPr>
              <w:t>8、4条深地震测线的偏移工作</w:t>
            </w:r>
            <w:r>
              <w:rPr>
                <w:rFonts w:ascii="宋体" w:hAnsi="宋体" w:eastAsia="宋体"/>
                <w:sz w:val="24"/>
                <w:szCs w:val="24"/>
                <w:highlight w:val="none"/>
                <w:woUserID w:val="1"/>
              </w:rPr>
              <w:t>；</w:t>
            </w:r>
            <w:r>
              <w:rPr>
                <w:rFonts w:ascii="宋体" w:hAnsi="宋体" w:eastAsia="宋体"/>
                <w:sz w:val="24"/>
                <w:szCs w:val="24"/>
                <w:highlight w:val="none"/>
              </w:rPr>
              <w:cr/>
            </w:r>
            <w:r>
              <w:rPr>
                <w:rFonts w:hint="eastAsia" w:ascii="宋体" w:hAnsi="宋体" w:eastAsia="宋体"/>
                <w:sz w:val="24"/>
                <w:szCs w:val="24"/>
                <w:highlight w:val="none"/>
              </w:rPr>
              <w:t>9</w:t>
            </w:r>
            <w:r>
              <w:rPr>
                <w:rFonts w:ascii="宋体" w:hAnsi="宋体" w:eastAsia="宋体"/>
                <w:sz w:val="24"/>
                <w:szCs w:val="24"/>
                <w:highlight w:val="none"/>
              </w:rPr>
              <w:t>、4条深地震测线的数据归档工作。</w:t>
            </w:r>
            <w:r>
              <w:rPr>
                <w:rFonts w:ascii="宋体" w:hAnsi="宋体" w:eastAsia="宋体"/>
                <w:sz w:val="24"/>
                <w:szCs w:val="24"/>
                <w:highlight w:val="none"/>
              </w:rPr>
              <w:cr/>
            </w:r>
            <w:r>
              <w:rPr>
                <w:rFonts w:hint="eastAsia" w:ascii="宋体" w:hAnsi="宋体" w:eastAsia="宋体"/>
                <w:sz w:val="24"/>
                <w:szCs w:val="24"/>
                <w:highlight w:val="none"/>
              </w:rPr>
              <w:t>提交的成果如下：</w:t>
            </w:r>
          </w:p>
          <w:p w14:paraId="282E2148">
            <w:pPr>
              <w:pStyle w:val="25"/>
              <w:keepNext w:val="0"/>
              <w:keepLines w:val="0"/>
              <w:pageBreakBefore w:val="0"/>
              <w:widowControl w:val="0"/>
              <w:numPr>
                <w:ilvl w:val="0"/>
                <w:numId w:val="2"/>
              </w:numPr>
              <w:kinsoku/>
              <w:wordWrap/>
              <w:overflowPunct/>
              <w:topLinePunct w:val="0"/>
              <w:autoSpaceDE/>
              <w:autoSpaceDN/>
              <w:bidi w:val="0"/>
              <w:adjustRightInd/>
              <w:snapToGrid w:val="0"/>
              <w:spacing w:line="440" w:lineRule="exact"/>
              <w:ind w:left="0" w:firstLine="0" w:firstLineChars="0"/>
              <w:textAlignment w:val="auto"/>
              <w:rPr>
                <w:rFonts w:ascii="宋体" w:hAnsi="宋体" w:eastAsia="宋体" w:cs="宋体"/>
                <w:kern w:val="0"/>
                <w:sz w:val="24"/>
                <w:szCs w:val="24"/>
                <w:highlight w:val="none"/>
                <w:lang w:val="en-US" w:eastAsia="zh-CN" w:bidi="ar-SA"/>
              </w:rPr>
            </w:pPr>
            <w:bookmarkStart w:id="5" w:name="OLE_LINK26"/>
            <w:r>
              <w:rPr>
                <w:rFonts w:hint="eastAsia" w:ascii="宋体" w:hAnsi="宋体" w:eastAsia="宋体" w:cs="宋体"/>
                <w:kern w:val="0"/>
                <w:sz w:val="24"/>
                <w:szCs w:val="24"/>
                <w:highlight w:val="none"/>
                <w:lang w:val="zh-CN" w:eastAsia="zh-CN" w:bidi="ar-SA"/>
              </w:rPr>
              <w:t>提交</w:t>
            </w:r>
            <w:r>
              <w:rPr>
                <w:rFonts w:ascii="宋体" w:hAnsi="宋体" w:eastAsia="宋体" w:cs="宋体"/>
                <w:kern w:val="0"/>
                <w:sz w:val="24"/>
                <w:szCs w:val="24"/>
                <w:highlight w:val="none"/>
                <w:lang w:val="en-US" w:eastAsia="zh-CN" w:bidi="ar-SA"/>
              </w:rPr>
              <w:t>4</w:t>
            </w:r>
            <w:r>
              <w:rPr>
                <w:rFonts w:hint="eastAsia" w:ascii="宋体" w:hAnsi="宋体" w:eastAsia="宋体" w:cs="宋体"/>
                <w:kern w:val="0"/>
                <w:sz w:val="24"/>
                <w:szCs w:val="24"/>
                <w:highlight w:val="none"/>
                <w:lang w:val="zh-CN" w:eastAsia="zh-CN" w:bidi="ar-SA"/>
              </w:rPr>
              <w:t>条测线的二维深反射地震叠加数据</w:t>
            </w:r>
            <w:bookmarkEnd w:id="5"/>
            <w:r>
              <w:rPr>
                <w:rFonts w:hint="eastAsia" w:ascii="宋体" w:hAnsi="宋体" w:eastAsia="宋体" w:cs="宋体"/>
                <w:kern w:val="0"/>
                <w:sz w:val="24"/>
                <w:szCs w:val="24"/>
                <w:highlight w:val="none"/>
                <w:lang w:val="en-US" w:eastAsia="zh-CN" w:bidi="ar-SA"/>
              </w:rPr>
              <w:t>一套，数据格式为</w:t>
            </w:r>
            <w:r>
              <w:rPr>
                <w:rFonts w:ascii="宋体" w:hAnsi="宋体" w:eastAsia="宋体" w:cs="宋体"/>
                <w:kern w:val="0"/>
                <w:sz w:val="24"/>
                <w:szCs w:val="24"/>
                <w:highlight w:val="none"/>
                <w:lang w:val="en-US" w:eastAsia="zh-CN" w:bidi="ar-SA"/>
              </w:rPr>
              <w:t>SEG-Y格式</w:t>
            </w:r>
            <w:r>
              <w:rPr>
                <w:rFonts w:ascii="宋体" w:hAnsi="宋体" w:cs="宋体"/>
                <w:kern w:val="0"/>
                <w:sz w:val="24"/>
                <w:szCs w:val="24"/>
                <w:highlight w:val="none"/>
                <w:lang w:eastAsia="zh-CN" w:bidi="ar-SA"/>
                <w:woUserID w:val="1"/>
              </w:rPr>
              <w:t>；</w:t>
            </w:r>
          </w:p>
          <w:p w14:paraId="6FB54029">
            <w:pPr>
              <w:pStyle w:val="25"/>
              <w:keepNext w:val="0"/>
              <w:keepLines w:val="0"/>
              <w:pageBreakBefore w:val="0"/>
              <w:widowControl w:val="0"/>
              <w:numPr>
                <w:ilvl w:val="0"/>
                <w:numId w:val="2"/>
              </w:numPr>
              <w:kinsoku/>
              <w:wordWrap/>
              <w:overflowPunct/>
              <w:topLinePunct w:val="0"/>
              <w:autoSpaceDE/>
              <w:autoSpaceDN/>
              <w:bidi w:val="0"/>
              <w:adjustRightInd/>
              <w:snapToGrid w:val="0"/>
              <w:spacing w:line="440" w:lineRule="exact"/>
              <w:ind w:left="0" w:firstLine="0" w:firstLineChars="0"/>
              <w:textAlignment w:val="auto"/>
              <w:rPr>
                <w:rFonts w:ascii="宋体" w:hAnsi="宋体" w:eastAsia="宋体" w:cs="宋体"/>
                <w:kern w:val="0"/>
                <w:sz w:val="24"/>
                <w:szCs w:val="24"/>
                <w:highlight w:val="none"/>
                <w:lang w:val="zh-CN" w:eastAsia="zh-CN" w:bidi="ar-SA"/>
              </w:rPr>
            </w:pPr>
            <w:r>
              <w:rPr>
                <w:rFonts w:hint="eastAsia" w:ascii="宋体" w:hAnsi="宋体" w:eastAsia="宋体" w:cs="宋体"/>
                <w:kern w:val="0"/>
                <w:sz w:val="24"/>
                <w:szCs w:val="24"/>
                <w:highlight w:val="none"/>
                <w:lang w:val="en-US" w:eastAsia="zh-CN" w:bidi="ar-SA"/>
              </w:rPr>
              <w:t>提交4条测线的二维深反射地震叠加</w:t>
            </w:r>
            <w:r>
              <w:rPr>
                <w:rFonts w:hint="eastAsia" w:ascii="宋体" w:hAnsi="宋体" w:eastAsia="宋体" w:cs="宋体"/>
                <w:kern w:val="0"/>
                <w:sz w:val="24"/>
                <w:szCs w:val="24"/>
                <w:highlight w:val="none"/>
                <w:lang w:val="zh-CN" w:eastAsia="zh-CN" w:bidi="ar-SA"/>
              </w:rPr>
              <w:t>图件一套，图件</w:t>
            </w:r>
            <w:r>
              <w:rPr>
                <w:rFonts w:hint="eastAsia" w:ascii="宋体" w:hAnsi="宋体" w:eastAsia="宋体" w:cs="宋体"/>
                <w:kern w:val="0"/>
                <w:sz w:val="24"/>
                <w:szCs w:val="24"/>
                <w:highlight w:val="none"/>
                <w:lang w:val="en-US" w:eastAsia="zh-CN" w:bidi="ar-SA"/>
              </w:rPr>
              <w:t>格式</w:t>
            </w:r>
            <w:r>
              <w:rPr>
                <w:rFonts w:hint="eastAsia" w:ascii="宋体" w:hAnsi="宋体" w:eastAsia="宋体" w:cs="宋体"/>
                <w:kern w:val="0"/>
                <w:sz w:val="24"/>
                <w:szCs w:val="24"/>
                <w:highlight w:val="none"/>
                <w:lang w:val="zh-CN" w:eastAsia="zh-CN" w:bidi="ar-SA"/>
              </w:rPr>
              <w:t>为</w:t>
            </w:r>
            <w:r>
              <w:rPr>
                <w:rFonts w:ascii="宋体" w:hAnsi="宋体" w:eastAsia="宋体" w:cs="宋体"/>
                <w:kern w:val="0"/>
                <w:sz w:val="24"/>
                <w:szCs w:val="24"/>
                <w:highlight w:val="none"/>
                <w:lang w:val="zh-CN" w:eastAsia="zh-CN" w:bidi="ar-SA"/>
              </w:rPr>
              <w:t>JPG</w:t>
            </w:r>
            <w:r>
              <w:rPr>
                <w:rFonts w:hint="eastAsia" w:ascii="宋体" w:hAnsi="宋体" w:eastAsia="宋体" w:cs="宋体"/>
                <w:kern w:val="0"/>
                <w:sz w:val="24"/>
                <w:szCs w:val="24"/>
                <w:highlight w:val="none"/>
                <w:lang w:val="zh-CN" w:eastAsia="zh-CN" w:bidi="ar-SA"/>
              </w:rPr>
              <w:t>格式</w:t>
            </w:r>
            <w:r>
              <w:rPr>
                <w:rFonts w:hint="default" w:ascii="宋体" w:hAnsi="宋体" w:cs="宋体"/>
                <w:kern w:val="0"/>
                <w:sz w:val="24"/>
                <w:szCs w:val="24"/>
                <w:highlight w:val="none"/>
                <w:lang w:eastAsia="zh-CN" w:bidi="ar-SA"/>
                <w:woUserID w:val="1"/>
              </w:rPr>
              <w:t>；</w:t>
            </w:r>
          </w:p>
          <w:p w14:paraId="4963462F">
            <w:pPr>
              <w:keepNext w:val="0"/>
              <w:keepLines w:val="0"/>
              <w:pageBreakBefore w:val="0"/>
              <w:widowControl w:val="0"/>
              <w:numPr>
                <w:ilvl w:val="0"/>
                <w:numId w:val="2"/>
              </w:numPr>
              <w:kinsoku/>
              <w:wordWrap/>
              <w:overflowPunct/>
              <w:topLinePunct w:val="0"/>
              <w:autoSpaceDE/>
              <w:autoSpaceDN/>
              <w:bidi w:val="0"/>
              <w:adjustRightInd/>
              <w:spacing w:line="440" w:lineRule="exact"/>
              <w:ind w:left="0" w:firstLine="0" w:firstLineChars="0"/>
              <w:textAlignment w:val="auto"/>
              <w:rPr>
                <w:rFonts w:ascii="宋体" w:hAnsi="宋体" w:cs="宋体"/>
                <w:kern w:val="0"/>
                <w:sz w:val="24"/>
                <w:highlight w:val="none"/>
              </w:rPr>
            </w:pPr>
            <w:r>
              <w:rPr>
                <w:rFonts w:ascii="宋体" w:hAnsi="宋体" w:cs="宋体"/>
                <w:kern w:val="0"/>
                <w:sz w:val="24"/>
                <w:highlight w:val="none"/>
              </w:rPr>
              <w:t>提交4条测线的二维深反射地震</w:t>
            </w:r>
            <w:r>
              <w:rPr>
                <w:rFonts w:hint="eastAsia" w:ascii="宋体" w:hAnsi="宋体" w:cs="宋体"/>
                <w:kern w:val="0"/>
                <w:sz w:val="24"/>
                <w:highlight w:val="none"/>
              </w:rPr>
              <w:t>偏移</w:t>
            </w:r>
            <w:r>
              <w:rPr>
                <w:rFonts w:ascii="宋体" w:hAnsi="宋体" w:cs="宋体"/>
                <w:kern w:val="0"/>
                <w:sz w:val="24"/>
                <w:highlight w:val="none"/>
              </w:rPr>
              <w:t>数据一套，数据格式为SEG-Y格式</w:t>
            </w:r>
            <w:r>
              <w:rPr>
                <w:rFonts w:ascii="宋体" w:hAnsi="宋体" w:cs="宋体"/>
                <w:kern w:val="0"/>
                <w:sz w:val="24"/>
                <w:highlight w:val="none"/>
                <w:woUserID w:val="1"/>
              </w:rPr>
              <w:t>；</w:t>
            </w:r>
            <w:r>
              <w:rPr>
                <w:rFonts w:ascii="宋体" w:hAnsi="宋体" w:cs="宋体"/>
                <w:kern w:val="0"/>
                <w:sz w:val="24"/>
                <w:highlight w:val="none"/>
              </w:rPr>
              <w:cr/>
            </w:r>
            <w:r>
              <w:rPr>
                <w:rFonts w:hint="eastAsia" w:ascii="宋体" w:hAnsi="宋体" w:cs="宋体"/>
                <w:kern w:val="0"/>
                <w:sz w:val="24"/>
                <w:highlight w:val="none"/>
              </w:rPr>
              <w:t>4</w:t>
            </w:r>
            <w:r>
              <w:rPr>
                <w:rFonts w:ascii="宋体" w:hAnsi="宋体" w:cs="宋体"/>
                <w:kern w:val="0"/>
                <w:sz w:val="24"/>
                <w:highlight w:val="none"/>
              </w:rPr>
              <w:t>、提交4条测线的二维深反射地震</w:t>
            </w:r>
            <w:r>
              <w:rPr>
                <w:rFonts w:hint="eastAsia" w:ascii="宋体" w:hAnsi="宋体" w:cs="宋体"/>
                <w:kern w:val="0"/>
                <w:sz w:val="24"/>
                <w:highlight w:val="none"/>
              </w:rPr>
              <w:t>偏移</w:t>
            </w:r>
            <w:r>
              <w:rPr>
                <w:rFonts w:ascii="宋体" w:hAnsi="宋体" w:cs="宋体"/>
                <w:kern w:val="0"/>
                <w:sz w:val="24"/>
                <w:highlight w:val="none"/>
              </w:rPr>
              <w:t>图件一套，图件格式为JPG格式</w:t>
            </w:r>
            <w:r>
              <w:rPr>
                <w:rFonts w:ascii="宋体" w:hAnsi="宋体" w:cs="宋体"/>
                <w:kern w:val="0"/>
                <w:sz w:val="24"/>
                <w:highlight w:val="none"/>
                <w:woUserID w:val="1"/>
              </w:rPr>
              <w:t>；</w:t>
            </w:r>
          </w:p>
          <w:p w14:paraId="3432FBA9">
            <w:pPr>
              <w:keepNext w:val="0"/>
              <w:keepLines w:val="0"/>
              <w:pageBreakBefore w:val="0"/>
              <w:widowControl w:val="0"/>
              <w:numPr>
                <w:ilvl w:val="-1"/>
                <w:numId w:val="0"/>
              </w:numPr>
              <w:kinsoku/>
              <w:wordWrap/>
              <w:overflowPunct/>
              <w:topLinePunct w:val="0"/>
              <w:autoSpaceDE/>
              <w:autoSpaceDN/>
              <w:bidi w:val="0"/>
              <w:adjustRightInd/>
              <w:spacing w:line="440" w:lineRule="exact"/>
              <w:ind w:left="0" w:firstLine="0" w:firstLineChars="0"/>
              <w:textAlignment w:val="auto"/>
              <w:rPr>
                <w:rFonts w:ascii="宋体" w:hAnsi="宋体"/>
                <w:sz w:val="24"/>
                <w:highlight w:val="none"/>
              </w:rPr>
            </w:pPr>
            <w:r>
              <w:rPr>
                <w:rFonts w:hint="eastAsia" w:ascii="宋体" w:hAnsi="宋体" w:cs="宋体"/>
                <w:kern w:val="0"/>
                <w:sz w:val="24"/>
                <w:highlight w:val="none"/>
              </w:rPr>
              <w:t>5</w:t>
            </w:r>
            <w:r>
              <w:rPr>
                <w:rFonts w:hint="eastAsia" w:ascii="宋体" w:hAnsi="宋体" w:cs="宋体"/>
                <w:kern w:val="0"/>
                <w:sz w:val="24"/>
                <w:szCs w:val="28"/>
                <w:highlight w:val="none"/>
                <w:lang w:val="zh-CN"/>
              </w:rPr>
              <w:t>、提交</w:t>
            </w:r>
            <w:r>
              <w:rPr>
                <w:rFonts w:hint="eastAsia" w:ascii="宋体" w:hAnsi="宋体" w:cs="宋体"/>
                <w:kern w:val="0"/>
                <w:sz w:val="24"/>
                <w:highlight w:val="none"/>
              </w:rPr>
              <w:t>深反射地震</w:t>
            </w:r>
            <w:r>
              <w:rPr>
                <w:rFonts w:hint="eastAsia" w:ascii="宋体" w:hAnsi="宋体" w:cs="宋体"/>
                <w:kern w:val="0"/>
                <w:sz w:val="24"/>
                <w:szCs w:val="28"/>
                <w:highlight w:val="none"/>
                <w:lang w:val="zh-CN"/>
              </w:rPr>
              <w:t>数据精细处理报告一套</w:t>
            </w:r>
            <w:r>
              <w:rPr>
                <w:rFonts w:hint="eastAsia" w:ascii="宋体" w:hAnsi="宋体" w:cs="宋体"/>
                <w:kern w:val="0"/>
                <w:sz w:val="24"/>
                <w:highlight w:val="none"/>
              </w:rPr>
              <w:t>（纸质和电子版）</w:t>
            </w:r>
            <w:r>
              <w:rPr>
                <w:rFonts w:hint="eastAsia" w:ascii="宋体" w:hAnsi="宋体" w:cs="宋体"/>
                <w:kern w:val="0"/>
                <w:sz w:val="24"/>
                <w:szCs w:val="28"/>
                <w:highlight w:val="none"/>
                <w:lang w:val="zh-CN"/>
              </w:rPr>
              <w:t>。</w:t>
            </w:r>
          </w:p>
        </w:tc>
      </w:tr>
      <w:tr w14:paraId="547B8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 w:type="pct"/>
            <w:tcMar>
              <w:top w:w="113" w:type="dxa"/>
              <w:left w:w="164" w:type="dxa"/>
              <w:bottom w:w="113" w:type="dxa"/>
              <w:right w:w="164" w:type="dxa"/>
            </w:tcMar>
            <w:vAlign w:val="center"/>
          </w:tcPr>
          <w:p w14:paraId="146F2C71">
            <w:pPr>
              <w:spacing w:line="400" w:lineRule="exact"/>
              <w:jc w:val="center"/>
              <w:rPr>
                <w:rFonts w:ascii="宋体" w:hAnsi="宋体" w:cs="宋体"/>
                <w:sz w:val="24"/>
                <w:highlight w:val="none"/>
              </w:rPr>
            </w:pPr>
            <w:r>
              <w:rPr>
                <w:rFonts w:ascii="宋体" w:hAnsi="宋体" w:cs="宋体"/>
                <w:sz w:val="24"/>
                <w:highlight w:val="none"/>
              </w:rPr>
              <w:t>5</w:t>
            </w:r>
          </w:p>
        </w:tc>
        <w:tc>
          <w:tcPr>
            <w:tcW w:w="4517" w:type="pct"/>
            <w:tcMar>
              <w:top w:w="113" w:type="dxa"/>
              <w:left w:w="164" w:type="dxa"/>
              <w:bottom w:w="113" w:type="dxa"/>
              <w:right w:w="164" w:type="dxa"/>
            </w:tcMar>
          </w:tcPr>
          <w:p w14:paraId="0AEB9148">
            <w:pPr>
              <w:pStyle w:val="13"/>
              <w:spacing w:before="0" w:beforeAutospacing="0" w:after="0" w:afterAutospacing="0" w:line="400" w:lineRule="exact"/>
              <w:rPr>
                <w:highlight w:val="none"/>
              </w:rPr>
            </w:pPr>
            <w:r>
              <w:rPr>
                <w:rFonts w:hint="eastAsia"/>
                <w:highlight w:val="none"/>
              </w:rPr>
              <w:t>服务期限：</w:t>
            </w:r>
            <w:r>
              <w:rPr>
                <w:rFonts w:hint="eastAsia" w:ascii="宋体" w:hAnsi="宋体" w:cs="宋体"/>
                <w:sz w:val="24"/>
                <w:highlight w:val="none"/>
              </w:rPr>
              <w:t>从合同签订之日起30日历天内，</w:t>
            </w:r>
            <w:r>
              <w:rPr>
                <w:rFonts w:hint="default" w:cs="宋体"/>
                <w:sz w:val="24"/>
                <w:highlight w:val="none"/>
                <w:woUserID w:val="1"/>
              </w:rPr>
              <w:t>成交方</w:t>
            </w:r>
            <w:r>
              <w:rPr>
                <w:rFonts w:hint="eastAsia" w:ascii="宋体" w:hAnsi="宋体" w:cs="宋体"/>
                <w:sz w:val="24"/>
                <w:highlight w:val="none"/>
              </w:rPr>
              <w:t>需按工期要求按时提交全部工作成果。</w:t>
            </w:r>
          </w:p>
        </w:tc>
      </w:tr>
      <w:tr w14:paraId="1938D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 w:type="pct"/>
            <w:tcMar>
              <w:top w:w="113" w:type="dxa"/>
              <w:left w:w="164" w:type="dxa"/>
              <w:bottom w:w="113" w:type="dxa"/>
              <w:right w:w="164" w:type="dxa"/>
            </w:tcMar>
            <w:vAlign w:val="center"/>
          </w:tcPr>
          <w:p w14:paraId="501A2D68">
            <w:pPr>
              <w:spacing w:line="400" w:lineRule="exact"/>
              <w:jc w:val="center"/>
              <w:rPr>
                <w:rFonts w:ascii="宋体" w:hAnsi="宋体" w:cs="宋体"/>
                <w:sz w:val="24"/>
                <w:highlight w:val="none"/>
              </w:rPr>
            </w:pPr>
            <w:r>
              <w:rPr>
                <w:rFonts w:ascii="宋体" w:hAnsi="宋体" w:cs="宋体"/>
                <w:sz w:val="24"/>
                <w:highlight w:val="none"/>
              </w:rPr>
              <w:t>6</w:t>
            </w:r>
          </w:p>
        </w:tc>
        <w:tc>
          <w:tcPr>
            <w:tcW w:w="4517" w:type="pct"/>
            <w:tcMar>
              <w:top w:w="113" w:type="dxa"/>
              <w:left w:w="164" w:type="dxa"/>
              <w:bottom w:w="113" w:type="dxa"/>
              <w:right w:w="164" w:type="dxa"/>
            </w:tcMar>
          </w:tcPr>
          <w:p w14:paraId="6E599BBE">
            <w:pPr>
              <w:widowControl/>
              <w:spacing w:line="400" w:lineRule="exact"/>
              <w:rPr>
                <w:rFonts w:ascii="宋体" w:hAnsi="宋体" w:cs="宋体"/>
                <w:kern w:val="0"/>
                <w:sz w:val="24"/>
                <w:highlight w:val="none"/>
              </w:rPr>
            </w:pPr>
            <w:r>
              <w:rPr>
                <w:rFonts w:hint="eastAsia" w:ascii="宋体" w:hAnsi="宋体" w:cs="宋体"/>
                <w:kern w:val="0"/>
                <w:sz w:val="24"/>
                <w:highlight w:val="none"/>
              </w:rPr>
              <w:t>质量要求：</w:t>
            </w:r>
          </w:p>
          <w:p w14:paraId="790F0FFD">
            <w:pPr>
              <w:widowControl/>
              <w:spacing w:line="400" w:lineRule="exact"/>
              <w:rPr>
                <w:rFonts w:ascii="宋体" w:hAnsi="宋体" w:cs="宋体"/>
                <w:kern w:val="0"/>
                <w:sz w:val="24"/>
                <w:highlight w:val="none"/>
              </w:rPr>
            </w:pPr>
            <w:r>
              <w:rPr>
                <w:rFonts w:hint="eastAsia" w:ascii="宋体" w:hAnsi="宋体" w:cs="宋体"/>
                <w:kern w:val="0"/>
                <w:sz w:val="24"/>
                <w:highlight w:val="none"/>
              </w:rPr>
              <w:t>1. 处理工作应按照以下规范进行：</w:t>
            </w:r>
          </w:p>
          <w:p w14:paraId="4C220319">
            <w:pPr>
              <w:pStyle w:val="13"/>
              <w:spacing w:before="0" w:beforeAutospacing="0" w:after="0" w:afterAutospacing="0" w:line="400" w:lineRule="exact"/>
              <w:rPr>
                <w:highlight w:val="none"/>
              </w:rPr>
            </w:pPr>
            <w:r>
              <w:rPr>
                <w:rFonts w:hint="eastAsia"/>
                <w:highlight w:val="none"/>
              </w:rPr>
              <w:t>1）SY/T 6052</w:t>
            </w:r>
            <w:r>
              <w:rPr>
                <w:highlight w:val="none"/>
              </w:rPr>
              <w:t>—</w:t>
            </w:r>
            <w:r>
              <w:rPr>
                <w:rFonts w:hint="eastAsia"/>
                <w:highlight w:val="none"/>
              </w:rPr>
              <w:t>2002《地震勘探资料处理技术规程》</w:t>
            </w:r>
          </w:p>
          <w:p w14:paraId="515C4EC9">
            <w:pPr>
              <w:pStyle w:val="13"/>
              <w:spacing w:before="0" w:beforeAutospacing="0" w:after="0" w:afterAutospacing="0" w:line="400" w:lineRule="exact"/>
              <w:rPr>
                <w:highlight w:val="none"/>
              </w:rPr>
            </w:pPr>
            <w:r>
              <w:rPr>
                <w:rFonts w:hint="eastAsia"/>
                <w:highlight w:val="none"/>
              </w:rPr>
              <w:t>2）SY/</w:t>
            </w:r>
            <w:r>
              <w:rPr>
                <w:highlight w:val="none"/>
              </w:rPr>
              <w:t>T5332-</w:t>
            </w:r>
            <w:r>
              <w:rPr>
                <w:rFonts w:hint="eastAsia"/>
                <w:highlight w:val="none"/>
              </w:rPr>
              <w:t>2001《二维地震勘探资料常规处理技术规程》</w:t>
            </w:r>
          </w:p>
          <w:p w14:paraId="0D0EE7AD">
            <w:pPr>
              <w:pStyle w:val="13"/>
              <w:spacing w:before="0" w:beforeAutospacing="0" w:after="0" w:afterAutospacing="0" w:line="400" w:lineRule="exact"/>
              <w:rPr>
                <w:highlight w:val="none"/>
              </w:rPr>
            </w:pPr>
            <w:r>
              <w:rPr>
                <w:rFonts w:hint="eastAsia"/>
                <w:highlight w:val="none"/>
              </w:rPr>
              <w:t xml:space="preserve">3） </w:t>
            </w:r>
            <w:r>
              <w:rPr>
                <w:highlight w:val="none"/>
              </w:rPr>
              <w:t>SY</w:t>
            </w:r>
            <w:r>
              <w:rPr>
                <w:rFonts w:hint="eastAsia"/>
                <w:highlight w:val="none"/>
              </w:rPr>
              <w:t>/5482-2003《地震勘探资料处理质量检验细则》</w:t>
            </w:r>
          </w:p>
          <w:p w14:paraId="397E4BE1">
            <w:pPr>
              <w:pStyle w:val="13"/>
              <w:spacing w:before="0" w:beforeAutospacing="0" w:after="0" w:afterAutospacing="0" w:line="400" w:lineRule="exact"/>
              <w:rPr>
                <w:highlight w:val="none"/>
              </w:rPr>
            </w:pPr>
            <w:r>
              <w:rPr>
                <w:rFonts w:hint="eastAsia"/>
                <w:highlight w:val="none"/>
              </w:rPr>
              <w:t>4）</w:t>
            </w:r>
            <w:r>
              <w:rPr>
                <w:highlight w:val="none"/>
              </w:rPr>
              <w:t>SY/5453-199</w:t>
            </w:r>
            <w:r>
              <w:rPr>
                <w:rFonts w:hint="eastAsia"/>
                <w:highlight w:val="none"/>
              </w:rPr>
              <w:t>9《地震资料处理成果带存档记录格式》</w:t>
            </w:r>
          </w:p>
          <w:p w14:paraId="26061C81">
            <w:pPr>
              <w:widowControl/>
              <w:spacing w:line="400" w:lineRule="exact"/>
              <w:rPr>
                <w:rFonts w:ascii="宋体" w:hAnsi="宋体" w:cs="宋体"/>
                <w:kern w:val="0"/>
                <w:sz w:val="24"/>
                <w:highlight w:val="none"/>
              </w:rPr>
            </w:pPr>
            <w:r>
              <w:rPr>
                <w:rFonts w:hint="eastAsia" w:ascii="宋体" w:hAnsi="宋体" w:cs="宋体"/>
                <w:kern w:val="0"/>
                <w:sz w:val="24"/>
                <w:highlight w:val="none"/>
              </w:rPr>
              <w:t>2.</w:t>
            </w:r>
            <w:r>
              <w:rPr>
                <w:rFonts w:ascii="宋体" w:hAnsi="宋体" w:cs="宋体"/>
                <w:kern w:val="0"/>
                <w:sz w:val="24"/>
                <w:highlight w:val="none"/>
              </w:rPr>
              <w:t>本区平面坐标系统</w:t>
            </w:r>
            <w:r>
              <w:rPr>
                <w:rFonts w:hint="eastAsia" w:ascii="宋体" w:hAnsi="宋体" w:cs="宋体"/>
                <w:kern w:val="0"/>
                <w:sz w:val="24"/>
                <w:highlight w:val="none"/>
              </w:rPr>
              <w:t>应</w:t>
            </w:r>
            <w:r>
              <w:rPr>
                <w:rFonts w:ascii="宋体" w:hAnsi="宋体" w:cs="宋体"/>
                <w:kern w:val="0"/>
                <w:sz w:val="24"/>
                <w:highlight w:val="none"/>
              </w:rPr>
              <w:t>采用CGCS2000坐标系统，高斯6度带，大地高程。</w:t>
            </w:r>
          </w:p>
        </w:tc>
      </w:tr>
      <w:tr w14:paraId="0D73E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 w:type="pct"/>
            <w:tcMar>
              <w:top w:w="113" w:type="dxa"/>
              <w:left w:w="164" w:type="dxa"/>
              <w:bottom w:w="113" w:type="dxa"/>
              <w:right w:w="164" w:type="dxa"/>
            </w:tcMar>
            <w:vAlign w:val="center"/>
          </w:tcPr>
          <w:p w14:paraId="612B7BF5">
            <w:pPr>
              <w:spacing w:line="400" w:lineRule="exact"/>
              <w:jc w:val="center"/>
              <w:rPr>
                <w:rFonts w:ascii="宋体" w:hAnsi="宋体" w:cs="宋体"/>
                <w:sz w:val="24"/>
                <w:highlight w:val="none"/>
              </w:rPr>
            </w:pPr>
            <w:r>
              <w:rPr>
                <w:rFonts w:ascii="宋体" w:hAnsi="宋体" w:cs="宋体"/>
                <w:sz w:val="24"/>
                <w:highlight w:val="none"/>
              </w:rPr>
              <w:t>7</w:t>
            </w:r>
          </w:p>
        </w:tc>
        <w:tc>
          <w:tcPr>
            <w:tcW w:w="4517" w:type="pct"/>
            <w:tcMar>
              <w:top w:w="113" w:type="dxa"/>
              <w:left w:w="164" w:type="dxa"/>
              <w:bottom w:w="113" w:type="dxa"/>
              <w:right w:w="164" w:type="dxa"/>
            </w:tcMar>
          </w:tcPr>
          <w:p w14:paraId="185BA5C6">
            <w:pPr>
              <w:pStyle w:val="13"/>
              <w:spacing w:before="0" w:beforeAutospacing="0" w:after="0" w:afterAutospacing="0" w:line="400" w:lineRule="exact"/>
              <w:rPr>
                <w:kern w:val="2"/>
                <w:highlight w:val="none"/>
              </w:rPr>
            </w:pPr>
            <w:r>
              <w:rPr>
                <w:rFonts w:hint="eastAsia"/>
                <w:kern w:val="2"/>
                <w:highlight w:val="none"/>
              </w:rPr>
              <w:t>服务期发生技术问题解决方案：</w:t>
            </w:r>
          </w:p>
          <w:p w14:paraId="452F30F2">
            <w:pPr>
              <w:spacing w:after="240" w:line="400" w:lineRule="exact"/>
              <w:ind w:firstLine="0" w:firstLineChars="0"/>
              <w:rPr>
                <w:rFonts w:ascii="宋体" w:hAnsi="宋体" w:cs="宋体"/>
                <w:sz w:val="24"/>
                <w:highlight w:val="none"/>
              </w:rPr>
            </w:pPr>
            <w:r>
              <w:rPr>
                <w:rFonts w:hint="eastAsia" w:ascii="宋体" w:hAnsi="宋体" w:cs="宋体"/>
                <w:kern w:val="0"/>
                <w:sz w:val="24"/>
                <w:highlight w:val="none"/>
              </w:rPr>
              <w:t>成交方收到</w:t>
            </w:r>
            <w:r>
              <w:rPr>
                <w:rFonts w:hint="default" w:ascii="宋体" w:hAnsi="宋体" w:cs="宋体"/>
                <w:kern w:val="0"/>
                <w:sz w:val="24"/>
                <w:highlight w:val="none"/>
                <w:woUserID w:val="1"/>
              </w:rPr>
              <w:t>采购</w:t>
            </w:r>
            <w:r>
              <w:rPr>
                <w:rFonts w:hint="eastAsia" w:ascii="宋体" w:hAnsi="宋体" w:cs="宋体"/>
                <w:kern w:val="0"/>
                <w:sz w:val="24"/>
                <w:highlight w:val="none"/>
              </w:rPr>
              <w:t>方通知后1天内提交书面解决方案；数据问题、分析问题须在接到通知后即时响应，48小时内完成修正；二维深反射处理相关问题须在72小时内完成整改，确保不影响项目整体工期。</w:t>
            </w:r>
          </w:p>
        </w:tc>
      </w:tr>
      <w:tr w14:paraId="457F8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2" w:type="pct"/>
            <w:tcMar>
              <w:top w:w="113" w:type="dxa"/>
              <w:left w:w="164" w:type="dxa"/>
              <w:bottom w:w="113" w:type="dxa"/>
              <w:right w:w="164" w:type="dxa"/>
            </w:tcMar>
            <w:vAlign w:val="center"/>
          </w:tcPr>
          <w:p w14:paraId="64AF6C90">
            <w:pPr>
              <w:spacing w:line="400" w:lineRule="exact"/>
              <w:jc w:val="center"/>
              <w:rPr>
                <w:rFonts w:ascii="宋体" w:hAnsi="宋体" w:cs="宋体"/>
                <w:sz w:val="24"/>
                <w:highlight w:val="none"/>
              </w:rPr>
            </w:pPr>
            <w:r>
              <w:rPr>
                <w:rFonts w:ascii="宋体" w:hAnsi="宋体" w:cs="宋体"/>
                <w:sz w:val="24"/>
                <w:highlight w:val="none"/>
              </w:rPr>
              <w:t>8</w:t>
            </w:r>
          </w:p>
        </w:tc>
        <w:tc>
          <w:tcPr>
            <w:tcW w:w="4517" w:type="pct"/>
            <w:tcMar>
              <w:top w:w="113" w:type="dxa"/>
              <w:left w:w="164" w:type="dxa"/>
              <w:bottom w:w="113" w:type="dxa"/>
              <w:right w:w="164" w:type="dxa"/>
            </w:tcMar>
          </w:tcPr>
          <w:p w14:paraId="5A615020">
            <w:pPr>
              <w:spacing w:line="400" w:lineRule="exact"/>
              <w:rPr>
                <w:rFonts w:ascii="宋体" w:hAnsi="宋体" w:cs="宋体"/>
                <w:sz w:val="24"/>
                <w:highlight w:val="none"/>
              </w:rPr>
            </w:pPr>
            <w:r>
              <w:rPr>
                <w:rFonts w:ascii="宋体" w:hAnsi="宋体" w:cs="宋体"/>
                <w:sz w:val="24"/>
                <w:highlight w:val="none"/>
              </w:rPr>
              <w:t>1.</w:t>
            </w:r>
            <w:r>
              <w:rPr>
                <w:rFonts w:hint="eastAsia" w:ascii="宋体" w:hAnsi="宋体" w:cs="宋体"/>
                <w:sz w:val="24"/>
                <w:highlight w:val="none"/>
              </w:rPr>
              <w:t>合同签订：合同由</w:t>
            </w:r>
            <w:r>
              <w:rPr>
                <w:rFonts w:hint="eastAsia" w:ascii="宋体" w:hAnsi="宋体" w:eastAsia="宋体" w:cs="宋体"/>
                <w:i w:val="0"/>
                <w:iCs w:val="0"/>
                <w:caps w:val="0"/>
                <w:spacing w:val="0"/>
                <w:sz w:val="24"/>
                <w:szCs w:val="24"/>
                <w:highlight w:val="none"/>
              </w:rPr>
              <w:t>成交人凭采购方</w:t>
            </w:r>
            <w:r>
              <w:rPr>
                <w:rFonts w:hint="eastAsia" w:ascii="宋体" w:hAnsi="宋体" w:cs="宋体"/>
                <w:sz w:val="24"/>
                <w:highlight w:val="none"/>
              </w:rPr>
              <w:t>签发的《成交通知书》，按规定时间和地点与委托方签订，合同一式陆份，</w:t>
            </w:r>
            <w:r>
              <w:rPr>
                <w:rFonts w:ascii="宋体" w:hAnsi="宋体" w:cs="宋体"/>
                <w:sz w:val="24"/>
                <w:highlight w:val="none"/>
              </w:rPr>
              <w:t>甲方肆份，乙方贰份</w:t>
            </w:r>
            <w:r>
              <w:rPr>
                <w:rFonts w:hint="eastAsia" w:ascii="宋体" w:hAnsi="宋体" w:cs="宋体"/>
                <w:sz w:val="24"/>
                <w:highlight w:val="none"/>
              </w:rPr>
              <w:t>。</w:t>
            </w:r>
          </w:p>
          <w:p w14:paraId="5F92BB2E">
            <w:pPr>
              <w:pStyle w:val="6"/>
              <w:rPr>
                <w:highlight w:val="none"/>
              </w:rPr>
            </w:pPr>
            <w:r>
              <w:rPr>
                <w:rFonts w:hint="eastAsia" w:ascii="宋体" w:hAnsi="宋体" w:cs="宋体"/>
                <w:kern w:val="2"/>
                <w:szCs w:val="24"/>
                <w:highlight w:val="none"/>
              </w:rPr>
              <w:t>2.付款方式：签订合同后预付合同额的</w:t>
            </w:r>
            <w:r>
              <w:rPr>
                <w:rFonts w:hint="eastAsia" w:ascii="宋体" w:hAnsi="宋体" w:cs="宋体"/>
                <w:kern w:val="2"/>
                <w:szCs w:val="24"/>
                <w:highlight w:val="none"/>
                <w:lang w:val="en-US" w:eastAsia="zh-CN"/>
              </w:rPr>
              <w:t>2</w:t>
            </w:r>
            <w:r>
              <w:rPr>
                <w:rFonts w:hint="eastAsia" w:ascii="宋体" w:hAnsi="宋体" w:cs="宋体"/>
                <w:kern w:val="2"/>
                <w:szCs w:val="24"/>
                <w:highlight w:val="none"/>
              </w:rPr>
              <w:t>0%；服务结束后支付剩余费用。</w:t>
            </w:r>
          </w:p>
        </w:tc>
      </w:tr>
    </w:tbl>
    <w:p w14:paraId="239A5EFC">
      <w:pPr>
        <w:jc w:val="center"/>
        <w:rPr>
          <w:rFonts w:ascii="仿宋_GB2312" w:hAnsi="宋体" w:eastAsia="仿宋_GB2312"/>
          <w:spacing w:val="-11"/>
          <w:sz w:val="28"/>
          <w:szCs w:val="28"/>
          <w:highlight w:val="none"/>
        </w:rPr>
      </w:pPr>
      <w:r>
        <w:rPr>
          <w:rFonts w:ascii="仿宋_GB2312" w:hAnsi="宋体" w:eastAsia="仿宋_GB2312"/>
          <w:spacing w:val="-11"/>
          <w:sz w:val="28"/>
          <w:szCs w:val="28"/>
          <w:highlight w:val="none"/>
        </w:rPr>
        <w:br w:type="page"/>
      </w:r>
    </w:p>
    <w:p w14:paraId="7E5BDF9C">
      <w:pPr>
        <w:spacing w:line="400" w:lineRule="exact"/>
        <w:jc w:val="center"/>
        <w:rPr>
          <w:rFonts w:ascii="宋体" w:hAnsi="宋体" w:cs="宋体"/>
          <w:b/>
          <w:bCs/>
          <w:sz w:val="32"/>
          <w:szCs w:val="32"/>
          <w:highlight w:val="none"/>
        </w:rPr>
      </w:pPr>
      <w:r>
        <w:rPr>
          <w:rFonts w:hint="eastAsia" w:ascii="宋体" w:hAnsi="宋体" w:cs="宋体"/>
          <w:b/>
          <w:bCs/>
          <w:sz w:val="32"/>
          <w:szCs w:val="32"/>
          <w:highlight w:val="none"/>
        </w:rPr>
        <w:t>第三部分 评价规则（最低价成交）</w:t>
      </w:r>
    </w:p>
    <w:p w14:paraId="1BBBDD1A">
      <w:pPr>
        <w:spacing w:line="400" w:lineRule="exact"/>
        <w:rPr>
          <w:rFonts w:ascii="宋体" w:hAnsi="宋体" w:cs="宋体"/>
          <w:sz w:val="24"/>
          <w:highlight w:val="none"/>
        </w:rPr>
      </w:pPr>
    </w:p>
    <w:p w14:paraId="01D94E6F">
      <w:pPr>
        <w:tabs>
          <w:tab w:val="left" w:pos="432"/>
        </w:tabs>
        <w:spacing w:line="400" w:lineRule="exact"/>
        <w:ind w:firstLine="480" w:firstLineChars="200"/>
        <w:rPr>
          <w:rFonts w:ascii="宋体" w:hAnsi="宋体" w:cs="宋体"/>
          <w:sz w:val="24"/>
          <w:highlight w:val="none"/>
        </w:rPr>
      </w:pPr>
      <w:r>
        <w:rPr>
          <w:rFonts w:hint="eastAsia" w:ascii="宋体" w:hAnsi="宋体" w:cs="宋体"/>
          <w:sz w:val="24"/>
          <w:highlight w:val="none"/>
        </w:rPr>
        <w:t>本次采购依据合格供应商报价，按照最低价的原则确定成交对象。本项目报价以合格响应文件的报价为准，大小写不一致的以大写为准。在谈判过程中，凡遇到响应文件中无界定或界定不清、前后不一致应当提供纸质说明材料，经评审小组同意后纳入评审材料，归档时存档备查。</w:t>
      </w:r>
    </w:p>
    <w:p w14:paraId="583D7A96">
      <w:pPr>
        <w:tabs>
          <w:tab w:val="left" w:pos="432"/>
        </w:tabs>
        <w:spacing w:line="400" w:lineRule="exact"/>
        <w:ind w:firstLine="480" w:firstLineChars="200"/>
        <w:rPr>
          <w:rFonts w:ascii="宋体" w:hAnsi="宋体" w:cs="宋体"/>
          <w:sz w:val="24"/>
          <w:highlight w:val="none"/>
        </w:rPr>
      </w:pPr>
      <w:r>
        <w:rPr>
          <w:rFonts w:hint="eastAsia" w:ascii="宋体" w:hAnsi="宋体" w:cs="宋体"/>
          <w:sz w:val="24"/>
          <w:highlight w:val="none"/>
        </w:rPr>
        <w:t>成交方式：按照响应文件二次报价结果确定合同金额，以最低报价成交。</w:t>
      </w:r>
    </w:p>
    <w:p w14:paraId="061C7164">
      <w:pPr>
        <w:jc w:val="center"/>
        <w:rPr>
          <w:rFonts w:ascii="宋体" w:hAnsi="宋体" w:cs="宋体"/>
          <w:b/>
          <w:spacing w:val="-11"/>
          <w:sz w:val="32"/>
          <w:szCs w:val="32"/>
          <w:highlight w:val="none"/>
        </w:rPr>
      </w:pPr>
      <w:r>
        <w:rPr>
          <w:rFonts w:hint="eastAsia" w:ascii="仿宋_GB2312" w:hAnsi="宋体" w:eastAsia="仿宋_GB2312"/>
          <w:spacing w:val="-11"/>
          <w:sz w:val="28"/>
          <w:szCs w:val="28"/>
          <w:highlight w:val="none"/>
        </w:rPr>
        <w:br w:type="page"/>
      </w:r>
      <w:r>
        <w:rPr>
          <w:rFonts w:hint="eastAsia" w:ascii="宋体" w:hAnsi="宋体" w:cs="宋体"/>
          <w:b/>
          <w:spacing w:val="-11"/>
          <w:sz w:val="32"/>
          <w:szCs w:val="32"/>
          <w:highlight w:val="none"/>
        </w:rPr>
        <w:t>第四部分 采购说明</w:t>
      </w:r>
    </w:p>
    <w:p w14:paraId="5C3B6CE9">
      <w:pPr>
        <w:rPr>
          <w:rFonts w:ascii="宋体" w:hAnsi="宋体" w:cs="宋体"/>
          <w:spacing w:val="-11"/>
          <w:highlight w:val="none"/>
        </w:rPr>
      </w:pPr>
    </w:p>
    <w:p w14:paraId="1E87F872">
      <w:pPr>
        <w:spacing w:afterLines="50" w:line="380" w:lineRule="exact"/>
        <w:rPr>
          <w:rFonts w:ascii="宋体" w:hAnsi="宋体" w:cs="宋体"/>
          <w:spacing w:val="-11"/>
          <w:sz w:val="24"/>
          <w:highlight w:val="none"/>
        </w:rPr>
      </w:pPr>
      <w:r>
        <w:rPr>
          <w:rFonts w:hint="eastAsia" w:ascii="宋体" w:hAnsi="宋体" w:cs="宋体"/>
          <w:b/>
          <w:spacing w:val="-11"/>
          <w:sz w:val="24"/>
          <w:highlight w:val="none"/>
        </w:rPr>
        <w:t>本项目资料表中注“*”为谈判供应商必须满足的条件，如不满足，将被视为无效谈判响应。</w:t>
      </w:r>
    </w:p>
    <w:tbl>
      <w:tblPr>
        <w:tblStyle w:val="15"/>
        <w:tblW w:w="4999"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28" w:type="dxa"/>
          <w:bottom w:w="0" w:type="dxa"/>
          <w:right w:w="28" w:type="dxa"/>
        </w:tblCellMar>
      </w:tblPr>
      <w:tblGrid>
        <w:gridCol w:w="944"/>
        <w:gridCol w:w="7897"/>
      </w:tblGrid>
      <w:tr w14:paraId="124527F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18" w:hRule="atLeast"/>
          <w:jc w:val="center"/>
        </w:trPr>
        <w:tc>
          <w:tcPr>
            <w:tcW w:w="534" w:type="pct"/>
            <w:vAlign w:val="center"/>
          </w:tcPr>
          <w:p w14:paraId="16B721AB">
            <w:pPr>
              <w:spacing w:line="380" w:lineRule="exact"/>
              <w:jc w:val="center"/>
              <w:rPr>
                <w:rFonts w:ascii="宋体" w:hAnsi="宋体" w:cs="宋体"/>
                <w:sz w:val="24"/>
                <w:highlight w:val="none"/>
              </w:rPr>
            </w:pPr>
            <w:r>
              <w:rPr>
                <w:rFonts w:hint="eastAsia" w:ascii="宋体" w:hAnsi="宋体" w:cs="宋体"/>
                <w:sz w:val="24"/>
                <w:highlight w:val="none"/>
              </w:rPr>
              <w:t>条款号</w:t>
            </w:r>
          </w:p>
        </w:tc>
        <w:tc>
          <w:tcPr>
            <w:tcW w:w="4465" w:type="pct"/>
            <w:vAlign w:val="center"/>
          </w:tcPr>
          <w:p w14:paraId="0E27978C">
            <w:pPr>
              <w:spacing w:line="380" w:lineRule="exact"/>
              <w:jc w:val="center"/>
              <w:rPr>
                <w:rFonts w:ascii="宋体" w:hAnsi="宋体" w:cs="宋体"/>
                <w:b/>
                <w:bCs/>
                <w:sz w:val="24"/>
                <w:highlight w:val="none"/>
              </w:rPr>
            </w:pPr>
            <w:r>
              <w:rPr>
                <w:rFonts w:hint="eastAsia" w:ascii="宋体" w:hAnsi="宋体" w:cs="宋体"/>
                <w:b/>
                <w:bCs/>
                <w:sz w:val="24"/>
                <w:highlight w:val="none"/>
              </w:rPr>
              <w:t>内      容</w:t>
            </w:r>
          </w:p>
        </w:tc>
      </w:tr>
      <w:tr w14:paraId="20221E1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97" w:hRule="atLeast"/>
          <w:jc w:val="center"/>
        </w:trPr>
        <w:tc>
          <w:tcPr>
            <w:tcW w:w="534" w:type="pct"/>
            <w:tcBorders>
              <w:bottom w:val="single" w:color="auto" w:sz="4" w:space="0"/>
            </w:tcBorders>
            <w:vAlign w:val="center"/>
          </w:tcPr>
          <w:p w14:paraId="1C84D2B3">
            <w:pPr>
              <w:spacing w:line="380" w:lineRule="exact"/>
              <w:jc w:val="center"/>
              <w:rPr>
                <w:rFonts w:ascii="宋体" w:hAnsi="宋体" w:cs="宋体"/>
                <w:sz w:val="24"/>
                <w:highlight w:val="none"/>
              </w:rPr>
            </w:pPr>
            <w:r>
              <w:rPr>
                <w:rFonts w:hint="eastAsia" w:ascii="宋体" w:hAnsi="宋体" w:cs="宋体"/>
                <w:sz w:val="24"/>
                <w:highlight w:val="none"/>
              </w:rPr>
              <w:t>1</w:t>
            </w:r>
          </w:p>
        </w:tc>
        <w:tc>
          <w:tcPr>
            <w:tcW w:w="4465" w:type="pct"/>
            <w:tcBorders>
              <w:bottom w:val="single" w:color="auto" w:sz="4" w:space="0"/>
            </w:tcBorders>
            <w:vAlign w:val="center"/>
          </w:tcPr>
          <w:p w14:paraId="2DC7E48C">
            <w:pPr>
              <w:spacing w:line="380" w:lineRule="exact"/>
              <w:rPr>
                <w:rFonts w:ascii="宋体" w:hAnsi="宋体" w:cs="宋体"/>
                <w:sz w:val="24"/>
                <w:highlight w:val="none"/>
              </w:rPr>
            </w:pPr>
            <w:r>
              <w:rPr>
                <w:rFonts w:hint="eastAsia" w:ascii="宋体" w:hAnsi="宋体" w:cs="宋体"/>
                <w:sz w:val="24"/>
                <w:highlight w:val="none"/>
              </w:rPr>
              <w:t>采购人名称：中国地震局地球物理勘探中心</w:t>
            </w:r>
          </w:p>
        </w:tc>
      </w:tr>
      <w:tr w14:paraId="7625E0E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2420" w:hRule="atLeast"/>
          <w:jc w:val="center"/>
        </w:trPr>
        <w:tc>
          <w:tcPr>
            <w:tcW w:w="534" w:type="pct"/>
            <w:tcBorders>
              <w:top w:val="single" w:color="auto" w:sz="4" w:space="0"/>
            </w:tcBorders>
            <w:vAlign w:val="center"/>
          </w:tcPr>
          <w:p w14:paraId="1CDAE613">
            <w:pPr>
              <w:spacing w:line="380" w:lineRule="exact"/>
              <w:jc w:val="center"/>
              <w:rPr>
                <w:rFonts w:ascii="宋体" w:hAnsi="宋体" w:cs="宋体"/>
                <w:sz w:val="24"/>
                <w:highlight w:val="none"/>
              </w:rPr>
            </w:pPr>
            <w:r>
              <w:rPr>
                <w:rFonts w:hint="eastAsia" w:ascii="宋体" w:hAnsi="宋体" w:cs="宋体"/>
                <w:sz w:val="24"/>
                <w:highlight w:val="none"/>
              </w:rPr>
              <w:t>2</w:t>
            </w:r>
          </w:p>
        </w:tc>
        <w:tc>
          <w:tcPr>
            <w:tcW w:w="4465" w:type="pct"/>
            <w:tcBorders>
              <w:top w:val="single" w:color="auto" w:sz="4" w:space="0"/>
            </w:tcBorders>
            <w:vAlign w:val="center"/>
          </w:tcPr>
          <w:p w14:paraId="59BBF2B4">
            <w:pPr>
              <w:pStyle w:val="13"/>
              <w:spacing w:line="380" w:lineRule="exact"/>
              <w:textAlignment w:val="baseline"/>
              <w:rPr>
                <w:rFonts w:ascii="宋体" w:hAnsi="宋体" w:cs="宋体"/>
                <w:sz w:val="24"/>
                <w:highlight w:val="none"/>
              </w:rPr>
            </w:pPr>
            <w:r>
              <w:rPr>
                <w:rFonts w:hint="eastAsia" w:ascii="宋体" w:hAnsi="宋体" w:cs="宋体"/>
                <w:sz w:val="24"/>
                <w:highlight w:val="none"/>
              </w:rPr>
              <w:t>采购项目：</w:t>
            </w:r>
            <w:r>
              <w:rPr>
                <w:rFonts w:hint="eastAsia" w:ascii="宋体" w:hAnsi="宋体" w:cs="宋体"/>
                <w:sz w:val="24"/>
                <w:highlight w:val="none"/>
                <w:u w:val="single"/>
              </w:rPr>
              <w:t>地震灾害预防-地震危险源和风险源探察-大震震源探查项目-深地震反射探测数据处理技术服务</w:t>
            </w:r>
          </w:p>
          <w:p w14:paraId="45C21ECB">
            <w:pPr>
              <w:pStyle w:val="13"/>
              <w:spacing w:before="0" w:beforeAutospacing="0" w:after="0" w:afterAutospacing="0" w:line="380" w:lineRule="exact"/>
              <w:textAlignment w:val="baseline"/>
              <w:rPr>
                <w:highlight w:val="none"/>
              </w:rPr>
            </w:pPr>
            <w:r>
              <w:rPr>
                <w:rFonts w:hint="eastAsia"/>
                <w:highlight w:val="none"/>
              </w:rPr>
              <w:t>项目预算：</w:t>
            </w:r>
            <w:r>
              <w:rPr>
                <w:rFonts w:hint="default"/>
                <w:highlight w:val="none"/>
                <w:woUserID w:val="1"/>
              </w:rPr>
              <w:t>人民币44</w:t>
            </w:r>
            <w:r>
              <w:rPr>
                <w:rFonts w:hint="eastAsia"/>
                <w:highlight w:val="none"/>
                <w:lang w:val="en-US" w:eastAsia="zh-CN"/>
                <w:woUserID w:val="1"/>
              </w:rPr>
              <w:t>.5</w:t>
            </w:r>
            <w:r>
              <w:rPr>
                <w:rFonts w:hint="default"/>
                <w:highlight w:val="none"/>
                <w:woUserID w:val="1"/>
              </w:rPr>
              <w:t>万元，</w:t>
            </w:r>
            <w:r>
              <w:rPr>
                <w:rFonts w:ascii="宋体" w:hAnsi="宋体" w:eastAsia="宋体" w:cs="宋体"/>
                <w:i w:val="0"/>
                <w:iCs w:val="0"/>
                <w:caps w:val="0"/>
                <w:spacing w:val="0"/>
                <w:sz w:val="24"/>
                <w:szCs w:val="24"/>
                <w:highlight w:val="none"/>
                <w:woUserID w:val="1"/>
              </w:rPr>
              <w:t>参与采购谈判供应商报价超出采购预算的</w:t>
            </w:r>
            <w:r>
              <w:rPr>
                <w:rFonts w:hint="eastAsia"/>
                <w:highlight w:val="none"/>
              </w:rPr>
              <w:t>，其谈判响应文件将不被接受。</w:t>
            </w:r>
          </w:p>
        </w:tc>
      </w:tr>
      <w:tr w14:paraId="3013A23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046" w:hRule="atLeast"/>
          <w:jc w:val="center"/>
        </w:trPr>
        <w:tc>
          <w:tcPr>
            <w:tcW w:w="534" w:type="pct"/>
            <w:tcBorders>
              <w:bottom w:val="single" w:color="auto" w:sz="6" w:space="0"/>
            </w:tcBorders>
            <w:vAlign w:val="center"/>
          </w:tcPr>
          <w:p w14:paraId="3F3B180E">
            <w:pPr>
              <w:spacing w:line="380" w:lineRule="exact"/>
              <w:jc w:val="center"/>
              <w:rPr>
                <w:rFonts w:ascii="宋体" w:hAnsi="宋体" w:cs="宋体"/>
                <w:sz w:val="24"/>
                <w:highlight w:val="none"/>
              </w:rPr>
            </w:pPr>
            <w:r>
              <w:rPr>
                <w:rFonts w:hint="eastAsia" w:ascii="宋体" w:hAnsi="宋体" w:cs="宋体"/>
                <w:sz w:val="24"/>
                <w:highlight w:val="none"/>
              </w:rPr>
              <w:t>3</w:t>
            </w:r>
          </w:p>
        </w:tc>
        <w:tc>
          <w:tcPr>
            <w:tcW w:w="4465" w:type="pct"/>
            <w:tcBorders>
              <w:bottom w:val="single" w:color="auto" w:sz="6" w:space="0"/>
            </w:tcBorders>
            <w:vAlign w:val="center"/>
          </w:tcPr>
          <w:p w14:paraId="61CF9D7A">
            <w:pPr>
              <w:spacing w:line="380" w:lineRule="exact"/>
              <w:jc w:val="both"/>
              <w:rPr>
                <w:rFonts w:ascii="宋体" w:hAnsi="宋体" w:cs="宋体"/>
                <w:sz w:val="24"/>
                <w:highlight w:val="none"/>
              </w:rPr>
            </w:pPr>
            <w:r>
              <w:rPr>
                <w:rFonts w:hint="eastAsia" w:ascii="宋体" w:hAnsi="宋体" w:cs="宋体"/>
                <w:sz w:val="24"/>
                <w:highlight w:val="none"/>
              </w:rPr>
              <w:t>*服务期限：从合同签订之日起30日历天内，</w:t>
            </w:r>
            <w:r>
              <w:rPr>
                <w:rFonts w:hint="default" w:ascii="宋体" w:hAnsi="宋体" w:cs="宋体"/>
                <w:sz w:val="24"/>
                <w:highlight w:val="none"/>
                <w:woUserID w:val="1"/>
              </w:rPr>
              <w:t>成交方</w:t>
            </w:r>
            <w:r>
              <w:rPr>
                <w:rFonts w:hint="eastAsia" w:ascii="宋体" w:hAnsi="宋体" w:cs="宋体"/>
                <w:sz w:val="24"/>
                <w:highlight w:val="none"/>
              </w:rPr>
              <w:t>按工期要求按时提交全部工作成果。</w:t>
            </w:r>
          </w:p>
        </w:tc>
      </w:tr>
      <w:tr w14:paraId="67DC0D7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3015" w:hRule="atLeast"/>
          <w:jc w:val="center"/>
        </w:trPr>
        <w:tc>
          <w:tcPr>
            <w:tcW w:w="534" w:type="pct"/>
            <w:tcBorders>
              <w:bottom w:val="single" w:color="auto" w:sz="6" w:space="0"/>
            </w:tcBorders>
            <w:vAlign w:val="center"/>
          </w:tcPr>
          <w:p w14:paraId="1A065143">
            <w:pPr>
              <w:spacing w:line="380" w:lineRule="exact"/>
              <w:jc w:val="center"/>
              <w:rPr>
                <w:rFonts w:ascii="宋体" w:hAnsi="宋体" w:cs="宋体"/>
                <w:sz w:val="24"/>
                <w:highlight w:val="none"/>
              </w:rPr>
            </w:pPr>
            <w:r>
              <w:rPr>
                <w:rFonts w:hint="eastAsia" w:ascii="宋体" w:hAnsi="宋体" w:cs="宋体"/>
                <w:sz w:val="24"/>
                <w:highlight w:val="none"/>
              </w:rPr>
              <w:t>4</w:t>
            </w:r>
          </w:p>
        </w:tc>
        <w:tc>
          <w:tcPr>
            <w:tcW w:w="4465" w:type="pct"/>
            <w:tcBorders>
              <w:bottom w:val="single" w:color="auto" w:sz="6" w:space="0"/>
            </w:tcBorders>
          </w:tcPr>
          <w:p w14:paraId="2AAF52E6">
            <w:pPr>
              <w:pStyle w:val="13"/>
              <w:spacing w:beforeLines="50" w:beforeAutospacing="0" w:after="0" w:afterAutospacing="0" w:line="380" w:lineRule="exact"/>
              <w:rPr>
                <w:spacing w:val="0"/>
                <w:sz w:val="24"/>
                <w:highlight w:val="none"/>
              </w:rPr>
            </w:pPr>
            <w:r>
              <w:rPr>
                <w:rFonts w:hint="eastAsia"/>
                <w:highlight w:val="none"/>
              </w:rPr>
              <w:t>*</w:t>
            </w:r>
            <w:r>
              <w:rPr>
                <w:rFonts w:hint="eastAsia"/>
                <w:spacing w:val="0"/>
                <w:sz w:val="24"/>
                <w:highlight w:val="none"/>
              </w:rPr>
              <w:t>质量要求：</w:t>
            </w:r>
          </w:p>
          <w:p w14:paraId="493CAC3F">
            <w:pPr>
              <w:spacing w:line="380" w:lineRule="exact"/>
              <w:rPr>
                <w:rFonts w:ascii="宋体" w:hAnsi="宋体"/>
                <w:spacing w:val="0"/>
                <w:sz w:val="24"/>
                <w:highlight w:val="none"/>
              </w:rPr>
            </w:pPr>
            <w:r>
              <w:rPr>
                <w:rFonts w:hint="eastAsia" w:ascii="宋体" w:hAnsi="宋体"/>
                <w:spacing w:val="0"/>
                <w:sz w:val="24"/>
                <w:highlight w:val="none"/>
              </w:rPr>
              <w:t>1. 深地震反射数据处理工作应按照以下规范进行：</w:t>
            </w:r>
          </w:p>
          <w:p w14:paraId="508F1AC5">
            <w:pPr>
              <w:spacing w:line="380" w:lineRule="exact"/>
              <w:rPr>
                <w:rFonts w:ascii="宋体" w:hAnsi="宋体"/>
                <w:spacing w:val="0"/>
                <w:sz w:val="24"/>
                <w:highlight w:val="none"/>
              </w:rPr>
            </w:pPr>
            <w:r>
              <w:rPr>
                <w:rFonts w:ascii="宋体" w:hAnsi="宋体"/>
                <w:spacing w:val="0"/>
                <w:sz w:val="24"/>
                <w:highlight w:val="none"/>
              </w:rPr>
              <w:t>1）SY/T 6052—2002《地震勘探资料处理技术规程》</w:t>
            </w:r>
            <w:r>
              <w:rPr>
                <w:rFonts w:ascii="宋体" w:hAnsi="宋体"/>
                <w:spacing w:val="0"/>
                <w:sz w:val="24"/>
                <w:highlight w:val="none"/>
              </w:rPr>
              <w:cr/>
            </w:r>
            <w:r>
              <w:rPr>
                <w:rFonts w:ascii="宋体" w:hAnsi="宋体"/>
                <w:spacing w:val="0"/>
                <w:sz w:val="24"/>
                <w:highlight w:val="none"/>
              </w:rPr>
              <w:t>2）SY/T5332-2001《二维地震勘探资料常规处理技术规程》</w:t>
            </w:r>
            <w:r>
              <w:rPr>
                <w:rFonts w:ascii="宋体" w:hAnsi="宋体"/>
                <w:spacing w:val="0"/>
                <w:sz w:val="24"/>
                <w:highlight w:val="none"/>
              </w:rPr>
              <w:cr/>
            </w:r>
            <w:r>
              <w:rPr>
                <w:rFonts w:ascii="宋体" w:hAnsi="宋体"/>
                <w:spacing w:val="0"/>
                <w:sz w:val="24"/>
                <w:highlight w:val="none"/>
              </w:rPr>
              <w:t>3） SY/5482-2003《地震勘探资料处理质量检验细则》</w:t>
            </w:r>
            <w:r>
              <w:rPr>
                <w:rFonts w:ascii="宋体" w:hAnsi="宋体"/>
                <w:spacing w:val="0"/>
                <w:sz w:val="24"/>
                <w:highlight w:val="none"/>
              </w:rPr>
              <w:cr/>
            </w:r>
            <w:r>
              <w:rPr>
                <w:rFonts w:ascii="宋体" w:hAnsi="宋体"/>
                <w:spacing w:val="0"/>
                <w:sz w:val="24"/>
                <w:highlight w:val="none"/>
              </w:rPr>
              <w:t>4）SY/5453-1999《地震资料处理成果带存档记录格式》</w:t>
            </w:r>
          </w:p>
          <w:p w14:paraId="7F4F42F4">
            <w:pPr>
              <w:spacing w:afterLines="50" w:line="380" w:lineRule="exact"/>
              <w:rPr>
                <w:rFonts w:ascii="宋体" w:hAnsi="宋体" w:cs="宋体"/>
                <w:sz w:val="24"/>
                <w:highlight w:val="none"/>
              </w:rPr>
            </w:pPr>
            <w:r>
              <w:rPr>
                <w:rFonts w:hint="eastAsia" w:ascii="宋体" w:hAnsi="宋体"/>
                <w:spacing w:val="0"/>
                <w:sz w:val="24"/>
                <w:highlight w:val="none"/>
              </w:rPr>
              <w:t>2.本区平面坐标系统应采用CGCS2000坐标系统，高斯6度带，大地高程。</w:t>
            </w:r>
          </w:p>
        </w:tc>
      </w:tr>
      <w:tr w14:paraId="7794121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679" w:hRule="atLeast"/>
          <w:jc w:val="center"/>
        </w:trPr>
        <w:tc>
          <w:tcPr>
            <w:tcW w:w="534" w:type="pct"/>
            <w:tcBorders>
              <w:bottom w:val="single" w:color="auto" w:sz="6" w:space="0"/>
            </w:tcBorders>
            <w:vAlign w:val="center"/>
          </w:tcPr>
          <w:p w14:paraId="14E01B28">
            <w:pPr>
              <w:spacing w:line="380" w:lineRule="exact"/>
              <w:jc w:val="center"/>
              <w:rPr>
                <w:rFonts w:ascii="宋体" w:hAnsi="宋体" w:cs="宋体"/>
                <w:sz w:val="24"/>
                <w:highlight w:val="none"/>
              </w:rPr>
            </w:pPr>
            <w:r>
              <w:rPr>
                <w:rFonts w:hint="eastAsia" w:ascii="宋体" w:hAnsi="宋体" w:cs="宋体"/>
                <w:sz w:val="24"/>
                <w:highlight w:val="none"/>
              </w:rPr>
              <w:t>5</w:t>
            </w:r>
          </w:p>
        </w:tc>
        <w:tc>
          <w:tcPr>
            <w:tcW w:w="4465" w:type="pct"/>
            <w:tcBorders>
              <w:bottom w:val="single" w:color="auto" w:sz="6" w:space="0"/>
            </w:tcBorders>
          </w:tcPr>
          <w:p w14:paraId="5B2A975E">
            <w:pPr>
              <w:pStyle w:val="13"/>
              <w:spacing w:before="0" w:beforeAutospacing="0" w:after="0" w:afterAutospacing="0" w:line="380" w:lineRule="atLeast"/>
              <w:rPr>
                <w:kern w:val="2"/>
                <w:highlight w:val="none"/>
              </w:rPr>
            </w:pPr>
            <w:r>
              <w:rPr>
                <w:rFonts w:hint="eastAsia"/>
                <w:highlight w:val="none"/>
              </w:rPr>
              <w:t>*</w:t>
            </w:r>
            <w:r>
              <w:rPr>
                <w:rFonts w:hint="eastAsia"/>
                <w:kern w:val="2"/>
                <w:highlight w:val="none"/>
              </w:rPr>
              <w:t>服务期发生技术问题解决方案：</w:t>
            </w:r>
          </w:p>
          <w:p w14:paraId="16B6E443">
            <w:pPr>
              <w:pStyle w:val="13"/>
              <w:spacing w:before="0" w:beforeAutospacing="0" w:after="0" w:afterAutospacing="0" w:line="380" w:lineRule="atLeast"/>
              <w:rPr>
                <w:highlight w:val="none"/>
              </w:rPr>
            </w:pPr>
            <w:r>
              <w:rPr>
                <w:spacing w:val="0"/>
                <w:highlight w:val="none"/>
              </w:rPr>
              <w:t>成交方收到</w:t>
            </w:r>
            <w:r>
              <w:rPr>
                <w:spacing w:val="0"/>
                <w:highlight w:val="none"/>
                <w:woUserID w:val="1"/>
              </w:rPr>
              <w:t>采购</w:t>
            </w:r>
            <w:r>
              <w:rPr>
                <w:spacing w:val="0"/>
                <w:highlight w:val="none"/>
              </w:rPr>
              <w:t>方通知后1天内提交书面解决方案；数据问题、分析问题须在接到通知后即时响应，48小时内完成修正；二维深反射处理相关问题须在72小时内完成整改，确保不影响项目整体工期。</w:t>
            </w:r>
          </w:p>
        </w:tc>
      </w:tr>
      <w:tr w14:paraId="57F7F26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cantSplit/>
          <w:trHeight w:val="518" w:hRule="atLeast"/>
          <w:jc w:val="center"/>
        </w:trPr>
        <w:tc>
          <w:tcPr>
            <w:tcW w:w="5000" w:type="pct"/>
            <w:gridSpan w:val="2"/>
            <w:vAlign w:val="center"/>
          </w:tcPr>
          <w:p w14:paraId="0D8A1C1E">
            <w:pPr>
              <w:spacing w:line="380" w:lineRule="exact"/>
              <w:jc w:val="center"/>
              <w:rPr>
                <w:rFonts w:ascii="宋体" w:hAnsi="宋体" w:cs="宋体"/>
                <w:b/>
                <w:bCs/>
                <w:sz w:val="24"/>
                <w:highlight w:val="none"/>
              </w:rPr>
            </w:pPr>
            <w:r>
              <w:rPr>
                <w:rFonts w:hint="eastAsia" w:ascii="宋体" w:hAnsi="宋体" w:cs="宋体"/>
                <w:b/>
                <w:bCs/>
                <w:sz w:val="24"/>
                <w:highlight w:val="none"/>
              </w:rPr>
              <w:t>谈判响应文件的编制和递交</w:t>
            </w:r>
          </w:p>
        </w:tc>
      </w:tr>
      <w:tr w14:paraId="40C4A88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39" w:hRule="atLeast"/>
          <w:jc w:val="center"/>
        </w:trPr>
        <w:tc>
          <w:tcPr>
            <w:tcW w:w="534" w:type="pct"/>
            <w:vAlign w:val="center"/>
          </w:tcPr>
          <w:p w14:paraId="04E5DA7E">
            <w:pPr>
              <w:spacing w:line="380" w:lineRule="exact"/>
              <w:jc w:val="center"/>
              <w:rPr>
                <w:rFonts w:ascii="宋体" w:hAnsi="宋体" w:cs="宋体"/>
                <w:sz w:val="24"/>
                <w:highlight w:val="none"/>
              </w:rPr>
            </w:pPr>
            <w:r>
              <w:rPr>
                <w:rFonts w:hint="eastAsia" w:ascii="宋体" w:hAnsi="宋体" w:cs="宋体"/>
                <w:sz w:val="24"/>
                <w:highlight w:val="none"/>
              </w:rPr>
              <w:t>6</w:t>
            </w:r>
          </w:p>
        </w:tc>
        <w:tc>
          <w:tcPr>
            <w:tcW w:w="4465" w:type="pct"/>
            <w:vAlign w:val="center"/>
          </w:tcPr>
          <w:p w14:paraId="0340A7D5">
            <w:pPr>
              <w:spacing w:line="380" w:lineRule="exact"/>
              <w:rPr>
                <w:rFonts w:ascii="宋体" w:hAnsi="宋体" w:cs="宋体"/>
                <w:sz w:val="24"/>
                <w:highlight w:val="none"/>
              </w:rPr>
            </w:pPr>
            <w:r>
              <w:rPr>
                <w:rFonts w:hint="eastAsia" w:ascii="宋体" w:hAnsi="宋体" w:cs="宋体"/>
                <w:sz w:val="24"/>
                <w:highlight w:val="none"/>
              </w:rPr>
              <w:t>*谈判响应文件有效期：从谈判之日起30天</w:t>
            </w:r>
          </w:p>
        </w:tc>
      </w:tr>
      <w:tr w14:paraId="6B2D488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71" w:hRule="atLeast"/>
          <w:jc w:val="center"/>
        </w:trPr>
        <w:tc>
          <w:tcPr>
            <w:tcW w:w="534" w:type="pct"/>
            <w:vAlign w:val="center"/>
          </w:tcPr>
          <w:p w14:paraId="4D1B5DA9">
            <w:pPr>
              <w:spacing w:line="380" w:lineRule="exact"/>
              <w:jc w:val="center"/>
              <w:rPr>
                <w:rFonts w:ascii="宋体" w:hAnsi="宋体" w:cs="宋体"/>
                <w:sz w:val="24"/>
                <w:highlight w:val="none"/>
              </w:rPr>
            </w:pPr>
            <w:r>
              <w:rPr>
                <w:rFonts w:hint="eastAsia" w:ascii="宋体" w:hAnsi="宋体" w:cs="宋体"/>
                <w:sz w:val="24"/>
                <w:highlight w:val="none"/>
              </w:rPr>
              <w:t>7</w:t>
            </w:r>
          </w:p>
        </w:tc>
        <w:tc>
          <w:tcPr>
            <w:tcW w:w="4465" w:type="pct"/>
            <w:vAlign w:val="center"/>
          </w:tcPr>
          <w:p w14:paraId="76B08621">
            <w:pPr>
              <w:spacing w:line="380" w:lineRule="exact"/>
              <w:rPr>
                <w:rFonts w:ascii="宋体" w:hAnsi="宋体" w:cs="宋体"/>
                <w:b/>
                <w:bCs/>
                <w:sz w:val="24"/>
                <w:highlight w:val="none"/>
              </w:rPr>
            </w:pPr>
            <w:r>
              <w:rPr>
                <w:rFonts w:hint="eastAsia" w:ascii="宋体" w:hAnsi="宋体" w:cs="宋体"/>
                <w:b/>
                <w:bCs/>
                <w:sz w:val="24"/>
                <w:highlight w:val="none"/>
              </w:rPr>
              <w:t>*谈判响应文件递交：1正</w:t>
            </w:r>
            <w:r>
              <w:rPr>
                <w:rFonts w:hint="default" w:ascii="宋体" w:hAnsi="宋体" w:cs="宋体"/>
                <w:b/>
                <w:bCs/>
                <w:sz w:val="24"/>
                <w:highlight w:val="none"/>
                <w:woUserID w:val="1"/>
              </w:rPr>
              <w:t>4</w:t>
            </w:r>
            <w:r>
              <w:rPr>
                <w:rFonts w:hint="eastAsia" w:ascii="宋体" w:hAnsi="宋体" w:cs="宋体"/>
                <w:b/>
                <w:bCs/>
                <w:sz w:val="24"/>
                <w:highlight w:val="none"/>
              </w:rPr>
              <w:t>副（共</w:t>
            </w:r>
            <w:r>
              <w:rPr>
                <w:rFonts w:hint="default" w:ascii="宋体" w:hAnsi="宋体" w:cs="宋体"/>
                <w:b/>
                <w:bCs/>
                <w:sz w:val="24"/>
                <w:highlight w:val="none"/>
                <w:woUserID w:val="1"/>
              </w:rPr>
              <w:t>5</w:t>
            </w:r>
            <w:r>
              <w:rPr>
                <w:rFonts w:hint="eastAsia" w:ascii="宋体" w:hAnsi="宋体" w:cs="宋体"/>
                <w:b/>
                <w:bCs/>
                <w:sz w:val="24"/>
                <w:highlight w:val="none"/>
              </w:rPr>
              <w:t>份）胶装密封</w:t>
            </w:r>
          </w:p>
        </w:tc>
      </w:tr>
      <w:tr w14:paraId="10B9AF1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782" w:hRule="atLeast"/>
          <w:jc w:val="center"/>
        </w:trPr>
        <w:tc>
          <w:tcPr>
            <w:tcW w:w="534" w:type="pct"/>
            <w:vAlign w:val="center"/>
          </w:tcPr>
          <w:p w14:paraId="0826A7E6">
            <w:pPr>
              <w:spacing w:line="380" w:lineRule="exact"/>
              <w:jc w:val="center"/>
              <w:rPr>
                <w:rFonts w:ascii="宋体" w:hAnsi="宋体" w:cs="宋体"/>
                <w:sz w:val="24"/>
                <w:highlight w:val="none"/>
              </w:rPr>
            </w:pPr>
            <w:r>
              <w:rPr>
                <w:rFonts w:hint="eastAsia" w:ascii="宋体" w:hAnsi="宋体" w:cs="宋体"/>
                <w:sz w:val="24"/>
                <w:highlight w:val="none"/>
              </w:rPr>
              <w:t>8</w:t>
            </w:r>
          </w:p>
        </w:tc>
        <w:tc>
          <w:tcPr>
            <w:tcW w:w="4465" w:type="pct"/>
            <w:vAlign w:val="center"/>
          </w:tcPr>
          <w:p w14:paraId="233C03AD">
            <w:pPr>
              <w:spacing w:line="380" w:lineRule="exact"/>
              <w:rPr>
                <w:rFonts w:ascii="宋体" w:hAnsi="宋体" w:cs="宋体"/>
                <w:sz w:val="24"/>
                <w:highlight w:val="none"/>
              </w:rPr>
            </w:pPr>
            <w:r>
              <w:rPr>
                <w:rFonts w:hint="eastAsia" w:ascii="宋体" w:hAnsi="宋体" w:cs="宋体"/>
                <w:sz w:val="24"/>
                <w:highlight w:val="none"/>
              </w:rPr>
              <w:t>*资格证明文件：</w:t>
            </w:r>
          </w:p>
          <w:p w14:paraId="10E0753B">
            <w:pPr>
              <w:tabs>
                <w:tab w:val="left" w:pos="945"/>
                <w:tab w:val="left" w:pos="1155"/>
              </w:tabs>
              <w:spacing w:line="380" w:lineRule="exact"/>
              <w:rPr>
                <w:rFonts w:ascii="宋体" w:hAnsi="宋体" w:cs="宋体"/>
                <w:sz w:val="24"/>
                <w:highlight w:val="none"/>
              </w:rPr>
            </w:pPr>
            <w:r>
              <w:rPr>
                <w:rFonts w:hint="eastAsia" w:ascii="宋体" w:hAnsi="宋体" w:cs="宋体"/>
                <w:sz w:val="24"/>
                <w:highlight w:val="none"/>
              </w:rPr>
              <w:t>*1.具有法人或者其他组织的证明文件；</w:t>
            </w:r>
          </w:p>
          <w:p w14:paraId="532E7C39">
            <w:pPr>
              <w:tabs>
                <w:tab w:val="left" w:pos="945"/>
                <w:tab w:val="left" w:pos="1155"/>
              </w:tabs>
              <w:spacing w:line="380" w:lineRule="exact"/>
              <w:rPr>
                <w:rFonts w:ascii="宋体" w:hAnsi="宋体" w:cs="宋体"/>
                <w:color w:val="000000"/>
                <w:sz w:val="24"/>
                <w:highlight w:val="none"/>
              </w:rPr>
            </w:pPr>
            <w:r>
              <w:rPr>
                <w:rFonts w:hint="eastAsia" w:ascii="宋体" w:hAnsi="宋体" w:cs="宋体"/>
                <w:sz w:val="24"/>
                <w:highlight w:val="none"/>
              </w:rPr>
              <w:t>*2.法定代表</w:t>
            </w:r>
            <w:r>
              <w:rPr>
                <w:rFonts w:hint="eastAsia" w:ascii="宋体" w:hAnsi="宋体" w:cs="宋体"/>
                <w:color w:val="000000"/>
                <w:sz w:val="24"/>
                <w:highlight w:val="none"/>
              </w:rPr>
              <w:t>人授权书；</w:t>
            </w:r>
          </w:p>
          <w:p w14:paraId="2BA84B80">
            <w:pPr>
              <w:tabs>
                <w:tab w:val="left" w:pos="945"/>
                <w:tab w:val="left" w:pos="1155"/>
              </w:tabs>
              <w:spacing w:line="380" w:lineRule="exact"/>
              <w:rPr>
                <w:rFonts w:ascii="宋体" w:hAnsi="宋体" w:cs="宋体"/>
                <w:bCs/>
                <w:sz w:val="24"/>
                <w:highlight w:val="none"/>
              </w:rPr>
            </w:pPr>
            <w:r>
              <w:rPr>
                <w:rFonts w:hint="eastAsia" w:ascii="宋体" w:hAnsi="宋体" w:cs="宋体"/>
                <w:sz w:val="24"/>
                <w:highlight w:val="none"/>
              </w:rPr>
              <w:t>*</w:t>
            </w:r>
            <w:r>
              <w:rPr>
                <w:rFonts w:hint="eastAsia" w:ascii="宋体" w:hAnsi="宋体" w:cs="宋体"/>
                <w:color w:val="000000"/>
                <w:sz w:val="24"/>
                <w:highlight w:val="none"/>
              </w:rPr>
              <w:t>3.</w:t>
            </w:r>
            <w:r>
              <w:rPr>
                <w:rFonts w:hint="eastAsia" w:ascii="宋体" w:hAnsi="宋体" w:cs="宋体"/>
                <w:sz w:val="24"/>
                <w:highlight w:val="none"/>
              </w:rPr>
              <w:t>具有履行合同所必需的设备和专业技术能力；</w:t>
            </w:r>
          </w:p>
          <w:p w14:paraId="66B62B65">
            <w:pPr>
              <w:tabs>
                <w:tab w:val="left" w:pos="945"/>
                <w:tab w:val="left" w:pos="1155"/>
              </w:tabs>
              <w:spacing w:line="380" w:lineRule="exact"/>
              <w:rPr>
                <w:rFonts w:ascii="宋体" w:hAnsi="宋体" w:cs="宋体"/>
                <w:sz w:val="24"/>
                <w:highlight w:val="none"/>
              </w:rPr>
            </w:pPr>
            <w:r>
              <w:rPr>
                <w:rFonts w:hint="eastAsia" w:ascii="宋体" w:hAnsi="宋体" w:cs="宋体"/>
                <w:sz w:val="24"/>
                <w:highlight w:val="none"/>
              </w:rPr>
              <w:t>*4.具有依缴纳税收和社会保障资金的良好记录；</w:t>
            </w:r>
          </w:p>
          <w:p w14:paraId="4929DFA6">
            <w:pPr>
              <w:pStyle w:val="23"/>
              <w:keepNext/>
              <w:keepLines/>
              <w:widowControl w:val="0"/>
              <w:spacing w:before="0" w:beforeAutospacing="0" w:after="0" w:afterAutospacing="0" w:line="380" w:lineRule="exact"/>
              <w:jc w:val="both"/>
              <w:outlineLvl w:val="2"/>
              <w:rPr>
                <w:rFonts w:cs="宋体"/>
                <w:kern w:val="2"/>
                <w:highlight w:val="none"/>
              </w:rPr>
            </w:pPr>
            <w:r>
              <w:rPr>
                <w:rFonts w:hint="eastAsia" w:cs="宋体"/>
                <w:kern w:val="2"/>
                <w:highlight w:val="none"/>
              </w:rPr>
              <w:t>*5.具有单位具有良好的商业信誉和健全的财务会计制度；</w:t>
            </w:r>
          </w:p>
          <w:p w14:paraId="0F8B15FA">
            <w:pPr>
              <w:pStyle w:val="23"/>
              <w:keepNext/>
              <w:keepLines/>
              <w:widowControl w:val="0"/>
              <w:spacing w:before="0" w:beforeAutospacing="0" w:after="0" w:afterAutospacing="0" w:line="380" w:lineRule="exact"/>
              <w:jc w:val="both"/>
              <w:outlineLvl w:val="2"/>
              <w:rPr>
                <w:rFonts w:cs="宋体"/>
                <w:highlight w:val="none"/>
              </w:rPr>
            </w:pPr>
            <w:r>
              <w:rPr>
                <w:rFonts w:hint="eastAsia" w:cs="宋体"/>
                <w:highlight w:val="none"/>
              </w:rPr>
              <w:t>*6.参加政府采购活动前3年内在经营活动中没有重大违法记录；</w:t>
            </w:r>
          </w:p>
          <w:p w14:paraId="34E77489">
            <w:pPr>
              <w:spacing w:line="380" w:lineRule="exact"/>
              <w:rPr>
                <w:rFonts w:ascii="宋体" w:hAnsi="宋体" w:cs="宋体"/>
                <w:sz w:val="24"/>
                <w:highlight w:val="none"/>
              </w:rPr>
            </w:pPr>
            <w:r>
              <w:rPr>
                <w:rFonts w:hint="eastAsia" w:ascii="宋体" w:hAnsi="宋体" w:cs="宋体"/>
                <w:sz w:val="24"/>
                <w:highlight w:val="none"/>
              </w:rPr>
              <w:t>*7.单位负责人为同一人或者存在控股关系、参股关系、管理关系的不同单位，不得参加同一标段投标或未划分标段的同一招标项目投标；</w:t>
            </w:r>
          </w:p>
          <w:p w14:paraId="7ACD6BEE">
            <w:pPr>
              <w:spacing w:line="380" w:lineRule="exact"/>
              <w:ind w:firstLine="62" w:firstLineChars="26"/>
              <w:rPr>
                <w:rFonts w:ascii="仿宋_GB2312" w:hAnsi="宋体" w:eastAsia="仿宋_GB2312" w:cs="仿宋_GB2312"/>
                <w:sz w:val="24"/>
                <w:highlight w:val="none"/>
              </w:rPr>
            </w:pPr>
            <w:r>
              <w:rPr>
                <w:rFonts w:hint="eastAsia" w:ascii="宋体" w:hAnsi="宋体" w:cs="宋体"/>
                <w:sz w:val="24"/>
                <w:highlight w:val="none"/>
              </w:rPr>
              <w:t>*8.非联合体投标；</w:t>
            </w:r>
          </w:p>
          <w:p w14:paraId="0C6BA0B0">
            <w:pPr>
              <w:spacing w:line="380" w:lineRule="exact"/>
              <w:ind w:firstLine="62" w:firstLineChars="26"/>
              <w:rPr>
                <w:rFonts w:ascii="宋体" w:hAnsi="宋体" w:cs="宋体"/>
                <w:sz w:val="24"/>
                <w:highlight w:val="none"/>
              </w:rPr>
            </w:pPr>
            <w:r>
              <w:rPr>
                <w:rFonts w:ascii="宋体" w:hAnsi="宋体" w:cs="宋体"/>
                <w:sz w:val="24"/>
                <w:highlight w:val="none"/>
              </w:rPr>
              <w:t>*</w:t>
            </w:r>
            <w:r>
              <w:rPr>
                <w:rFonts w:hint="eastAsia" w:ascii="宋体" w:hAnsi="宋体" w:cs="宋体"/>
                <w:sz w:val="24"/>
                <w:highlight w:val="none"/>
              </w:rPr>
              <w:t>9</w:t>
            </w:r>
            <w:r>
              <w:rPr>
                <w:rFonts w:ascii="宋体" w:hAnsi="宋体" w:cs="宋体"/>
                <w:sz w:val="24"/>
                <w:highlight w:val="none"/>
              </w:rPr>
              <w:t>.</w:t>
            </w:r>
            <w:r>
              <w:rPr>
                <w:rFonts w:hint="eastAsia" w:ascii="宋体" w:hAnsi="宋体" w:cs="宋体"/>
                <w:sz w:val="24"/>
                <w:highlight w:val="none"/>
              </w:rPr>
              <w:t>公告期间信用记录查询结果（失信被执行人、重大税收违法失信主体、政府采购严重违法失信行为记录名单查询截图）。</w:t>
            </w:r>
          </w:p>
        </w:tc>
      </w:tr>
    </w:tbl>
    <w:p w14:paraId="5CDC878B">
      <w:pPr>
        <w:rPr>
          <w:highlight w:val="none"/>
        </w:rPr>
      </w:pPr>
    </w:p>
    <w:p w14:paraId="7D3379C3">
      <w:pPr>
        <w:rPr>
          <w:rFonts w:ascii="仿宋" w:hAnsi="仿宋" w:eastAsia="仿宋"/>
          <w:sz w:val="24"/>
          <w:szCs w:val="24"/>
          <w:highlight w:val="none"/>
        </w:rPr>
        <w:sectPr>
          <w:footerReference r:id="rId8" w:type="first"/>
          <w:footerReference r:id="rId7" w:type="default"/>
          <w:pgSz w:w="11906" w:h="16838"/>
          <w:pgMar w:top="1587" w:right="1418" w:bottom="1361" w:left="1701" w:header="851" w:footer="992" w:gutter="0"/>
          <w:pgNumType w:start="1"/>
          <w:cols w:space="720" w:num="1"/>
          <w:docGrid w:linePitch="312" w:charSpace="0"/>
        </w:sectPr>
      </w:pPr>
      <w:r>
        <w:rPr>
          <w:rFonts w:ascii="Noto Sans SC" w:hAnsi="Noto Sans SC" w:eastAsia="Noto Sans SC" w:cs="Noto Sans SC"/>
          <w:color w:val="000000"/>
          <w:sz w:val="24"/>
          <w:szCs w:val="24"/>
          <w:highlight w:val="none"/>
        </w:rPr>
        <w:t>备注：谈判响应文件应以粘贴密封条的形式密封并盖章，否则视为未密封，响应文件不予受理。</w:t>
      </w:r>
    </w:p>
    <w:p w14:paraId="6508FDD9">
      <w:pPr>
        <w:jc w:val="center"/>
        <w:rPr>
          <w:rFonts w:ascii="宋体" w:hAnsi="宋体" w:cs="宋体"/>
          <w:b/>
          <w:sz w:val="32"/>
          <w:szCs w:val="32"/>
          <w:highlight w:val="none"/>
        </w:rPr>
      </w:pPr>
      <w:r>
        <w:rPr>
          <w:rFonts w:hint="eastAsia" w:ascii="宋体" w:hAnsi="宋体" w:cs="宋体"/>
          <w:b/>
          <w:sz w:val="32"/>
          <w:szCs w:val="32"/>
          <w:highlight w:val="none"/>
        </w:rPr>
        <w:t>第五部分 响应需求及技术规格要求</w:t>
      </w:r>
    </w:p>
    <w:p w14:paraId="453043BA">
      <w:pPr>
        <w:pStyle w:val="3"/>
        <w:spacing w:before="240" w:after="240" w:line="540" w:lineRule="exact"/>
        <w:ind w:firstLine="0" w:firstLineChars="0"/>
        <w:rPr>
          <w:highlight w:val="none"/>
        </w:rPr>
      </w:pPr>
      <w:r>
        <w:rPr>
          <w:rFonts w:hint="eastAsia"/>
          <w:highlight w:val="none"/>
        </w:rPr>
        <w:t>1</w:t>
      </w:r>
      <w:r>
        <w:rPr>
          <w:highlight w:val="none"/>
        </w:rPr>
        <w:t>.</w:t>
      </w:r>
      <w:r>
        <w:rPr>
          <w:rFonts w:hint="eastAsia"/>
          <w:highlight w:val="none"/>
        </w:rPr>
        <w:t>项目背景与主要技术要求</w:t>
      </w:r>
    </w:p>
    <w:p w14:paraId="39F2B097">
      <w:pPr>
        <w:widowControl/>
        <w:spacing w:line="400" w:lineRule="exact"/>
        <w:ind w:firstLine="480" w:firstLineChars="200"/>
        <w:rPr>
          <w:rFonts w:ascii="宋体" w:hAnsi="宋体" w:cs="宋体"/>
          <w:sz w:val="24"/>
          <w:highlight w:val="none"/>
        </w:rPr>
      </w:pPr>
      <w:r>
        <w:rPr>
          <w:rFonts w:hint="eastAsia" w:ascii="宋体" w:hAnsi="宋体" w:cs="宋体"/>
          <w:sz w:val="24"/>
          <w:highlight w:val="none"/>
        </w:rPr>
        <w:t>1.1项目背景</w:t>
      </w:r>
    </w:p>
    <w:p w14:paraId="08F51779">
      <w:pPr>
        <w:widowControl/>
        <w:spacing w:line="400" w:lineRule="exact"/>
        <w:ind w:firstLine="480" w:firstLineChars="200"/>
        <w:rPr>
          <w:rFonts w:ascii="宋体" w:hAnsi="宋体" w:cs="宋体"/>
          <w:sz w:val="24"/>
        </w:rPr>
      </w:pPr>
      <w:r>
        <w:rPr>
          <w:rFonts w:hint="eastAsia" w:ascii="宋体" w:hAnsi="宋体" w:cs="宋体"/>
          <w:sz w:val="24"/>
        </w:rPr>
        <w:t>本次采购为地震灾害预防-地震危险源和风险源探察</w:t>
      </w:r>
      <w:r>
        <w:rPr>
          <w:rFonts w:hint="eastAsia" w:ascii="宋体" w:hAnsi="宋体" w:cs="宋体"/>
          <w:sz w:val="24"/>
          <w:lang w:bidi="ar"/>
        </w:rPr>
        <w:t>-大震震源探查项目-深地震反射探测</w:t>
      </w:r>
      <w:r>
        <w:rPr>
          <w:rFonts w:ascii="宋体" w:hAnsi="宋体" w:cs="宋体"/>
          <w:sz w:val="24"/>
        </w:rPr>
        <w:t>4条</w:t>
      </w:r>
      <w:r>
        <w:rPr>
          <w:rFonts w:hint="eastAsia" w:ascii="宋体" w:hAnsi="宋体" w:cs="宋体"/>
          <w:sz w:val="24"/>
        </w:rPr>
        <w:t>测线数据处理技术服务</w:t>
      </w:r>
      <w:r>
        <w:rPr>
          <w:rFonts w:hint="eastAsia" w:ascii="宋体" w:hAnsi="宋体" w:cs="宋体"/>
          <w:kern w:val="0"/>
          <w:sz w:val="24"/>
          <w:lang w:bidi="ar"/>
        </w:rPr>
        <w:t>。</w:t>
      </w:r>
      <w:r>
        <w:rPr>
          <w:rFonts w:hint="eastAsia" w:ascii="宋体" w:hAnsi="宋体" w:cs="宋体"/>
          <w:sz w:val="24"/>
        </w:rPr>
        <w:t>工区</w:t>
      </w:r>
      <w:r>
        <w:rPr>
          <w:rFonts w:hint="eastAsia" w:ascii="宋体" w:hAnsi="宋体" w:eastAsia="宋体" w:cs="宋体"/>
          <w:bCs w:val="0"/>
          <w:sz w:val="24"/>
          <w:szCs w:val="24"/>
        </w:rPr>
        <w:t>位于</w:t>
      </w:r>
      <w:r>
        <w:rPr>
          <w:rFonts w:hint="eastAsia" w:ascii="宋体" w:hAnsi="宋体" w:cs="宋体"/>
          <w:sz w:val="24"/>
        </w:rPr>
        <w:t>华北平原与北部山地</w:t>
      </w:r>
      <w:r>
        <w:rPr>
          <w:rFonts w:hint="eastAsia" w:ascii="宋体" w:hAnsi="宋体" w:eastAsia="宋体" w:cs="宋体"/>
          <w:bCs w:val="0"/>
          <w:sz w:val="24"/>
          <w:szCs w:val="24"/>
        </w:rPr>
        <w:t>结合地带</w:t>
      </w:r>
      <w:r>
        <w:rPr>
          <w:rFonts w:hint="eastAsia" w:ascii="宋体" w:hAnsi="宋体" w:cs="宋体"/>
          <w:sz w:val="24"/>
        </w:rPr>
        <w:t>，向南一直延续到山东境内，并且跨越黄河，</w:t>
      </w:r>
      <w:r>
        <w:rPr>
          <w:rFonts w:hint="eastAsia" w:ascii="宋体" w:hAnsi="宋体" w:eastAsia="宋体" w:cs="宋体"/>
          <w:bCs w:val="0"/>
          <w:sz w:val="24"/>
          <w:szCs w:val="24"/>
        </w:rPr>
        <w:t>地形</w:t>
      </w:r>
      <w:r>
        <w:rPr>
          <w:rFonts w:hint="eastAsia" w:ascii="宋体" w:hAnsi="宋体" w:cs="宋体"/>
          <w:sz w:val="24"/>
        </w:rPr>
        <w:t>有一定的起伏</w:t>
      </w:r>
      <w:r>
        <w:rPr>
          <w:rFonts w:hint="eastAsia" w:ascii="宋体" w:hAnsi="宋体" w:eastAsia="宋体" w:cs="宋体"/>
          <w:bCs w:val="0"/>
          <w:sz w:val="24"/>
          <w:szCs w:val="24"/>
        </w:rPr>
        <w:t>，</w:t>
      </w:r>
      <w:r>
        <w:rPr>
          <w:rFonts w:hint="eastAsia" w:ascii="宋体" w:hAnsi="宋体" w:cs="宋体"/>
          <w:sz w:val="24"/>
        </w:rPr>
        <w:t>中浅层</w:t>
      </w:r>
      <w:r>
        <w:rPr>
          <w:rFonts w:hint="eastAsia" w:ascii="宋体" w:hAnsi="宋体" w:eastAsia="宋体" w:cs="宋体"/>
          <w:bCs w:val="0"/>
          <w:sz w:val="24"/>
          <w:szCs w:val="24"/>
        </w:rPr>
        <w:t>地震品质较</w:t>
      </w:r>
      <w:r>
        <w:rPr>
          <w:rFonts w:hint="eastAsia" w:ascii="宋体" w:hAnsi="宋体" w:cs="宋体"/>
          <w:sz w:val="24"/>
        </w:rPr>
        <w:t>好，但深层特别是MOHO界面附近信噪比较低</w:t>
      </w:r>
      <w:r>
        <w:rPr>
          <w:rFonts w:hint="eastAsia" w:ascii="宋体" w:hAnsi="宋体" w:eastAsia="宋体" w:cs="宋体"/>
          <w:bCs w:val="0"/>
          <w:sz w:val="24"/>
          <w:szCs w:val="24"/>
        </w:rPr>
        <w:t>。</w:t>
      </w:r>
      <w:r>
        <w:rPr>
          <w:rFonts w:hint="eastAsia" w:ascii="宋体" w:hAnsi="宋体" w:cs="宋体"/>
          <w:sz w:val="24"/>
        </w:rPr>
        <w:t>本区存在一定的</w:t>
      </w:r>
      <w:r>
        <w:rPr>
          <w:rFonts w:hint="eastAsia" w:ascii="宋体" w:hAnsi="宋体" w:eastAsia="宋体" w:cs="宋体"/>
          <w:bCs w:val="0"/>
          <w:sz w:val="24"/>
          <w:szCs w:val="24"/>
        </w:rPr>
        <w:t>静校正问题</w:t>
      </w:r>
      <w:r>
        <w:rPr>
          <w:rFonts w:hint="eastAsia" w:ascii="宋体" w:hAnsi="宋体" w:cs="宋体"/>
          <w:sz w:val="24"/>
        </w:rPr>
        <w:t>、</w:t>
      </w:r>
      <w:r>
        <w:rPr>
          <w:rFonts w:hint="eastAsia" w:ascii="宋体" w:hAnsi="宋体" w:eastAsia="宋体" w:cs="宋体"/>
          <w:bCs w:val="0"/>
          <w:sz w:val="24"/>
          <w:szCs w:val="24"/>
        </w:rPr>
        <w:t>噪音干扰问题以及不规则反射造成的</w:t>
      </w:r>
      <w:r>
        <w:rPr>
          <w:rFonts w:hint="eastAsia" w:ascii="宋体" w:hAnsi="宋体" w:eastAsia="宋体" w:cs="宋体"/>
          <w:sz w:val="24"/>
          <w:szCs w:val="24"/>
        </w:rPr>
        <w:t>严重影响地震反射剖面的成像问题相当严重。</w:t>
      </w:r>
      <w:r>
        <w:rPr>
          <w:rFonts w:hint="eastAsia" w:ascii="宋体" w:hAnsi="宋体" w:eastAsia="宋体" w:cs="宋体"/>
          <w:bCs w:val="0"/>
          <w:sz w:val="24"/>
          <w:szCs w:val="24"/>
        </w:rPr>
        <w:t>有针对性地进行特殊的静校正处理研究和</w:t>
      </w:r>
      <w:r>
        <w:rPr>
          <w:rFonts w:hint="eastAsia" w:ascii="宋体" w:hAnsi="宋体" w:cs="宋体"/>
          <w:sz w:val="24"/>
        </w:rPr>
        <w:t>深反射地震条件下</w:t>
      </w:r>
      <w:r>
        <w:rPr>
          <w:rFonts w:hint="eastAsia" w:ascii="宋体" w:hAnsi="宋体" w:eastAsia="宋体" w:cs="宋体"/>
          <w:bCs w:val="0"/>
          <w:sz w:val="24"/>
          <w:szCs w:val="24"/>
        </w:rPr>
        <w:t>的</w:t>
      </w:r>
      <w:r>
        <w:rPr>
          <w:rFonts w:hint="eastAsia" w:ascii="宋体" w:hAnsi="宋体" w:cs="宋体"/>
          <w:sz w:val="24"/>
        </w:rPr>
        <w:t>特殊</w:t>
      </w:r>
      <w:r>
        <w:rPr>
          <w:rFonts w:hint="eastAsia" w:ascii="宋体" w:hAnsi="宋体" w:eastAsia="宋体" w:cs="宋体"/>
          <w:bCs w:val="0"/>
          <w:sz w:val="24"/>
          <w:szCs w:val="24"/>
        </w:rPr>
        <w:t>处理技术研究，提出有效的技术组合，以便得到</w:t>
      </w:r>
      <w:r>
        <w:rPr>
          <w:rFonts w:hint="eastAsia" w:ascii="宋体" w:hAnsi="宋体" w:cs="宋体"/>
          <w:sz w:val="24"/>
        </w:rPr>
        <w:t>华北地区MOHO界面</w:t>
      </w:r>
      <w:r>
        <w:rPr>
          <w:rFonts w:hint="eastAsia" w:ascii="宋体" w:hAnsi="宋体" w:eastAsia="宋体" w:cs="宋体"/>
          <w:bCs w:val="0"/>
          <w:sz w:val="24"/>
          <w:szCs w:val="24"/>
        </w:rPr>
        <w:t>的地震成像剖面是急需开展的任务</w:t>
      </w:r>
      <w:r>
        <w:rPr>
          <w:rFonts w:hint="eastAsia" w:ascii="宋体" w:hAnsi="宋体" w:cs="宋体"/>
          <w:sz w:val="24"/>
        </w:rPr>
        <w:t>，</w:t>
      </w:r>
      <w:r>
        <w:rPr>
          <w:rFonts w:hint="eastAsia" w:ascii="宋体" w:hAnsi="宋体" w:eastAsia="宋体" w:cs="宋体"/>
          <w:sz w:val="24"/>
          <w:szCs w:val="24"/>
        </w:rPr>
        <w:t>同时也为后续</w:t>
      </w:r>
      <w:r>
        <w:rPr>
          <w:rFonts w:hint="eastAsia" w:ascii="宋体" w:hAnsi="宋体" w:eastAsia="宋体" w:cs="宋体"/>
          <w:bCs w:val="0"/>
          <w:sz w:val="24"/>
          <w:szCs w:val="24"/>
        </w:rPr>
        <w:t>类似地区</w:t>
      </w:r>
      <w:r>
        <w:rPr>
          <w:rFonts w:hint="eastAsia" w:ascii="宋体" w:hAnsi="宋体" w:cs="宋体"/>
          <w:sz w:val="24"/>
        </w:rPr>
        <w:t>深反射</w:t>
      </w:r>
      <w:r>
        <w:rPr>
          <w:rFonts w:hint="eastAsia" w:ascii="宋体" w:hAnsi="宋体" w:eastAsia="宋体" w:cs="宋体"/>
          <w:bCs w:val="0"/>
          <w:sz w:val="24"/>
          <w:szCs w:val="24"/>
        </w:rPr>
        <w:t>地震数据</w:t>
      </w:r>
      <w:r>
        <w:rPr>
          <w:rFonts w:hint="eastAsia" w:ascii="宋体" w:hAnsi="宋体" w:eastAsia="宋体" w:cs="宋体"/>
          <w:sz w:val="24"/>
          <w:szCs w:val="24"/>
        </w:rPr>
        <w:t>处理解释作好技术准备。</w:t>
      </w:r>
    </w:p>
    <w:p w14:paraId="0DC9D95C">
      <w:pPr>
        <w:spacing w:line="400" w:lineRule="exact"/>
        <w:ind w:firstLine="480" w:firstLineChars="200"/>
        <w:rPr>
          <w:rFonts w:hint="eastAsia" w:ascii="宋体" w:hAnsi="宋体" w:cs="宋体"/>
          <w:sz w:val="24"/>
          <w:highlight w:val="none"/>
        </w:rPr>
      </w:pPr>
      <w:r>
        <w:rPr>
          <w:rFonts w:hint="eastAsia" w:ascii="宋体" w:hAnsi="宋体" w:cs="宋体"/>
          <w:sz w:val="24"/>
          <w:highlight w:val="none"/>
        </w:rPr>
        <w:t>1.2核心技术要求：</w:t>
      </w:r>
    </w:p>
    <w:p w14:paraId="5D5D0D34">
      <w:pPr>
        <w:spacing w:line="400" w:lineRule="exact"/>
        <w:ind w:firstLine="480" w:firstLineChars="200"/>
        <w:rPr>
          <w:rFonts w:ascii="宋体" w:hAnsi="宋体" w:cs="宋体"/>
          <w:sz w:val="24"/>
          <w:highlight w:val="none"/>
        </w:rPr>
      </w:pPr>
      <w:r>
        <w:rPr>
          <w:rFonts w:hint="eastAsia" w:ascii="宋体" w:hAnsi="宋体" w:cs="宋体"/>
          <w:sz w:val="24"/>
          <w:highlight w:val="none"/>
        </w:rPr>
        <w:t>核心技术要求</w:t>
      </w:r>
      <w:bookmarkStart w:id="13" w:name="_GoBack"/>
      <w:bookmarkEnd w:id="13"/>
      <w:r>
        <w:rPr>
          <w:rFonts w:hint="eastAsia" w:ascii="宋体" w:hAnsi="宋体" w:cs="宋体"/>
          <w:sz w:val="24"/>
          <w:highlight w:val="none"/>
        </w:rPr>
        <w:t>包含但不限于以下要求</w:t>
      </w:r>
    </w:p>
    <w:p w14:paraId="356E0147">
      <w:pPr>
        <w:widowControl/>
        <w:spacing w:line="400" w:lineRule="exact"/>
        <w:ind w:firstLine="480" w:firstLineChars="200"/>
        <w:rPr>
          <w:rFonts w:ascii="宋体" w:hAnsi="宋体" w:cs="宋体"/>
          <w:sz w:val="24"/>
          <w:highlight w:val="none"/>
        </w:rPr>
      </w:pPr>
      <w:r>
        <w:rPr>
          <w:rFonts w:hint="eastAsia" w:ascii="宋体" w:hAnsi="宋体" w:cs="宋体"/>
          <w:sz w:val="24"/>
          <w:highlight w:val="none"/>
        </w:rPr>
        <w:t>1.2.1主要任务</w:t>
      </w:r>
    </w:p>
    <w:p w14:paraId="02514EF1">
      <w:pPr>
        <w:pStyle w:val="21"/>
        <w:widowControl/>
        <w:spacing w:line="440" w:lineRule="exact"/>
        <w:ind w:firstLine="480"/>
        <w:rPr>
          <w:rFonts w:ascii="宋体" w:hAnsi="宋体" w:eastAsia="宋体"/>
          <w:sz w:val="24"/>
          <w:szCs w:val="24"/>
          <w:highlight w:val="none"/>
        </w:rPr>
      </w:pPr>
      <w:r>
        <w:rPr>
          <w:rFonts w:hint="eastAsia" w:ascii="宋体" w:hAnsi="宋体" w:eastAsia="宋体"/>
          <w:sz w:val="24"/>
          <w:szCs w:val="24"/>
          <w:highlight w:val="none"/>
        </w:rPr>
        <w:t>1、4条深地震测线的观测系统定义及检查工作</w:t>
      </w:r>
      <w:r>
        <w:rPr>
          <w:rFonts w:hint="default" w:ascii="宋体" w:hAnsi="宋体" w:eastAsia="宋体"/>
          <w:sz w:val="24"/>
          <w:szCs w:val="24"/>
          <w:highlight w:val="none"/>
          <w:woUserID w:val="1"/>
        </w:rPr>
        <w:t>；</w:t>
      </w:r>
    </w:p>
    <w:p w14:paraId="29909E5B">
      <w:pPr>
        <w:pStyle w:val="21"/>
        <w:widowControl/>
        <w:spacing w:line="440" w:lineRule="exact"/>
        <w:ind w:firstLine="480"/>
        <w:rPr>
          <w:rFonts w:ascii="宋体" w:hAnsi="宋体" w:eastAsia="宋体"/>
          <w:sz w:val="24"/>
          <w:szCs w:val="24"/>
          <w:highlight w:val="none"/>
        </w:rPr>
      </w:pPr>
      <w:r>
        <w:rPr>
          <w:rFonts w:hint="eastAsia" w:ascii="宋体" w:hAnsi="宋体" w:eastAsia="宋体"/>
          <w:sz w:val="24"/>
          <w:szCs w:val="24"/>
          <w:highlight w:val="none"/>
        </w:rPr>
        <w:t>2、4条</w:t>
      </w:r>
      <w:r>
        <w:rPr>
          <w:rFonts w:ascii="宋体" w:hAnsi="宋体" w:eastAsia="宋体"/>
          <w:sz w:val="24"/>
          <w:szCs w:val="24"/>
          <w:highlight w:val="none"/>
        </w:rPr>
        <w:t>深地震测线的</w:t>
      </w:r>
      <w:r>
        <w:rPr>
          <w:rFonts w:hint="eastAsia" w:ascii="宋体" w:hAnsi="宋体" w:eastAsia="宋体"/>
          <w:sz w:val="24"/>
          <w:szCs w:val="24"/>
          <w:highlight w:val="none"/>
        </w:rPr>
        <w:t>层析反演静校正（TOMO）工作</w:t>
      </w:r>
      <w:r>
        <w:rPr>
          <w:rFonts w:hint="default" w:ascii="宋体" w:hAnsi="宋体" w:eastAsia="宋体"/>
          <w:sz w:val="24"/>
          <w:szCs w:val="24"/>
          <w:highlight w:val="none"/>
          <w:woUserID w:val="1"/>
        </w:rPr>
        <w:t>；</w:t>
      </w:r>
    </w:p>
    <w:p w14:paraId="7147AC11">
      <w:pPr>
        <w:pStyle w:val="21"/>
        <w:widowControl/>
        <w:spacing w:line="440" w:lineRule="exact"/>
        <w:ind w:firstLine="480"/>
        <w:rPr>
          <w:rFonts w:ascii="宋体" w:hAnsi="宋体" w:eastAsia="宋体"/>
          <w:sz w:val="24"/>
          <w:szCs w:val="24"/>
          <w:highlight w:val="none"/>
        </w:rPr>
      </w:pPr>
      <w:r>
        <w:rPr>
          <w:rFonts w:hint="eastAsia" w:ascii="宋体" w:hAnsi="宋体" w:eastAsia="宋体"/>
          <w:sz w:val="24"/>
          <w:szCs w:val="24"/>
          <w:highlight w:val="none"/>
        </w:rPr>
        <w:t>3、4条深地震测线的叠前去噪提高信噪比工作</w:t>
      </w:r>
      <w:r>
        <w:rPr>
          <w:rFonts w:hint="default" w:ascii="宋体" w:hAnsi="宋体" w:eastAsia="宋体"/>
          <w:sz w:val="24"/>
          <w:szCs w:val="24"/>
          <w:highlight w:val="none"/>
          <w:woUserID w:val="1"/>
        </w:rPr>
        <w:t>；</w:t>
      </w:r>
    </w:p>
    <w:p w14:paraId="1F9567B4">
      <w:pPr>
        <w:pStyle w:val="21"/>
        <w:widowControl/>
        <w:spacing w:line="440" w:lineRule="exact"/>
        <w:ind w:firstLine="480"/>
        <w:rPr>
          <w:rFonts w:ascii="宋体" w:hAnsi="宋体" w:eastAsia="宋体"/>
          <w:sz w:val="24"/>
          <w:szCs w:val="24"/>
          <w:highlight w:val="none"/>
        </w:rPr>
      </w:pPr>
      <w:r>
        <w:rPr>
          <w:rFonts w:hint="eastAsia" w:ascii="宋体" w:hAnsi="宋体" w:eastAsia="宋体"/>
          <w:sz w:val="24"/>
          <w:szCs w:val="24"/>
          <w:highlight w:val="none"/>
        </w:rPr>
        <w:t>4、4条深地震测线的地表一致性处理工作</w:t>
      </w:r>
      <w:r>
        <w:rPr>
          <w:rFonts w:hint="default" w:ascii="宋体" w:hAnsi="宋体" w:eastAsia="宋体"/>
          <w:sz w:val="24"/>
          <w:szCs w:val="24"/>
          <w:highlight w:val="none"/>
          <w:woUserID w:val="1"/>
        </w:rPr>
        <w:t>；</w:t>
      </w:r>
    </w:p>
    <w:p w14:paraId="503F1263">
      <w:pPr>
        <w:pStyle w:val="21"/>
        <w:widowControl/>
        <w:spacing w:line="440" w:lineRule="exact"/>
        <w:ind w:firstLine="480"/>
        <w:rPr>
          <w:rFonts w:ascii="宋体" w:hAnsi="宋体" w:eastAsia="宋体"/>
          <w:sz w:val="24"/>
          <w:szCs w:val="24"/>
          <w:highlight w:val="none"/>
        </w:rPr>
      </w:pPr>
      <w:r>
        <w:rPr>
          <w:rFonts w:hint="eastAsia" w:ascii="宋体" w:hAnsi="宋体" w:eastAsia="宋体"/>
          <w:sz w:val="24"/>
          <w:szCs w:val="24"/>
          <w:highlight w:val="none"/>
        </w:rPr>
        <w:t>5、</w:t>
      </w:r>
      <w:r>
        <w:rPr>
          <w:rFonts w:ascii="宋体" w:hAnsi="宋体" w:eastAsia="宋体"/>
          <w:sz w:val="24"/>
          <w:szCs w:val="24"/>
          <w:highlight w:val="none"/>
        </w:rPr>
        <w:t>4条深地震测线的</w:t>
      </w:r>
      <w:r>
        <w:rPr>
          <w:rFonts w:hint="eastAsia" w:ascii="宋体" w:hAnsi="宋体" w:eastAsia="宋体"/>
          <w:sz w:val="24"/>
          <w:szCs w:val="24"/>
          <w:highlight w:val="none"/>
        </w:rPr>
        <w:t>速度分析及剩余静校正工作</w:t>
      </w:r>
      <w:r>
        <w:rPr>
          <w:rFonts w:hint="default" w:ascii="宋体" w:hAnsi="宋体" w:eastAsia="宋体"/>
          <w:sz w:val="24"/>
          <w:szCs w:val="24"/>
          <w:highlight w:val="none"/>
          <w:woUserID w:val="1"/>
        </w:rPr>
        <w:t>；</w:t>
      </w:r>
    </w:p>
    <w:p w14:paraId="3FE29C83">
      <w:pPr>
        <w:pStyle w:val="21"/>
        <w:widowControl/>
        <w:spacing w:line="440" w:lineRule="exact"/>
        <w:ind w:firstLine="480"/>
        <w:rPr>
          <w:rFonts w:hint="default" w:ascii="宋体" w:hAnsi="宋体" w:eastAsia="宋体"/>
          <w:sz w:val="24"/>
          <w:szCs w:val="24"/>
          <w:highlight w:val="none"/>
          <w:woUserID w:val="1"/>
        </w:rPr>
      </w:pPr>
      <w:r>
        <w:rPr>
          <w:rFonts w:hint="eastAsia" w:ascii="宋体" w:hAnsi="宋体" w:eastAsia="宋体"/>
          <w:sz w:val="24"/>
          <w:szCs w:val="24"/>
          <w:highlight w:val="none"/>
        </w:rPr>
        <w:t>6、4条深地震测线的针对性技术处理（深反射地震高分辨率巴特沃斯谱模拟双向拓频技术处理）</w:t>
      </w:r>
      <w:r>
        <w:rPr>
          <w:rFonts w:hint="default" w:ascii="宋体" w:hAnsi="宋体" w:eastAsia="宋体"/>
          <w:sz w:val="24"/>
          <w:szCs w:val="24"/>
          <w:highlight w:val="none"/>
          <w:woUserID w:val="1"/>
        </w:rPr>
        <w:t>；</w:t>
      </w:r>
    </w:p>
    <w:p w14:paraId="3825B536">
      <w:pPr>
        <w:pStyle w:val="21"/>
        <w:widowControl/>
        <w:spacing w:line="440" w:lineRule="exact"/>
        <w:ind w:firstLine="480"/>
        <w:rPr>
          <w:rFonts w:ascii="宋体" w:hAnsi="宋体" w:eastAsia="宋体"/>
          <w:sz w:val="24"/>
          <w:szCs w:val="24"/>
          <w:highlight w:val="none"/>
        </w:rPr>
      </w:pPr>
      <w:r>
        <w:rPr>
          <w:rFonts w:hint="eastAsia" w:ascii="宋体" w:hAnsi="宋体" w:eastAsia="宋体"/>
          <w:sz w:val="24"/>
          <w:szCs w:val="24"/>
          <w:highlight w:val="none"/>
        </w:rPr>
        <w:t>7、</w:t>
      </w:r>
      <w:r>
        <w:rPr>
          <w:rFonts w:ascii="宋体" w:hAnsi="宋体" w:eastAsia="宋体"/>
          <w:sz w:val="24"/>
          <w:szCs w:val="24"/>
          <w:highlight w:val="none"/>
        </w:rPr>
        <w:t>4条深地震测线的</w:t>
      </w:r>
      <w:r>
        <w:rPr>
          <w:rFonts w:hint="eastAsia" w:ascii="宋体" w:hAnsi="宋体" w:eastAsia="宋体"/>
          <w:sz w:val="24"/>
          <w:szCs w:val="24"/>
          <w:highlight w:val="none"/>
        </w:rPr>
        <w:t>保幅叠加工作</w:t>
      </w:r>
      <w:r>
        <w:rPr>
          <w:rFonts w:hint="default" w:ascii="宋体" w:hAnsi="宋体" w:eastAsia="宋体"/>
          <w:sz w:val="24"/>
          <w:szCs w:val="24"/>
          <w:highlight w:val="none"/>
          <w:woUserID w:val="1"/>
        </w:rPr>
        <w:t>；</w:t>
      </w:r>
    </w:p>
    <w:p w14:paraId="1FDDAEC5">
      <w:pPr>
        <w:pStyle w:val="21"/>
        <w:widowControl/>
        <w:spacing w:line="440" w:lineRule="exact"/>
        <w:ind w:firstLine="480"/>
        <w:rPr>
          <w:rFonts w:ascii="宋体" w:hAnsi="宋体" w:eastAsia="宋体"/>
          <w:sz w:val="24"/>
          <w:szCs w:val="24"/>
          <w:highlight w:val="none"/>
        </w:rPr>
      </w:pPr>
      <w:r>
        <w:rPr>
          <w:rFonts w:hint="eastAsia" w:ascii="宋体" w:hAnsi="宋体" w:eastAsia="宋体"/>
          <w:sz w:val="24"/>
          <w:szCs w:val="24"/>
          <w:highlight w:val="none"/>
        </w:rPr>
        <w:t>8、</w:t>
      </w:r>
      <w:r>
        <w:rPr>
          <w:rFonts w:ascii="宋体" w:hAnsi="宋体" w:eastAsia="宋体"/>
          <w:sz w:val="24"/>
          <w:szCs w:val="24"/>
          <w:highlight w:val="none"/>
        </w:rPr>
        <w:t>4条深地震测线</w:t>
      </w:r>
      <w:r>
        <w:rPr>
          <w:rFonts w:hint="eastAsia" w:ascii="宋体" w:hAnsi="宋体" w:eastAsia="宋体"/>
          <w:sz w:val="24"/>
          <w:szCs w:val="24"/>
          <w:highlight w:val="none"/>
        </w:rPr>
        <w:t>的偏移工作</w:t>
      </w:r>
      <w:r>
        <w:rPr>
          <w:rFonts w:hint="default" w:ascii="宋体" w:hAnsi="宋体" w:eastAsia="宋体"/>
          <w:sz w:val="24"/>
          <w:szCs w:val="24"/>
          <w:highlight w:val="none"/>
          <w:woUserID w:val="1"/>
        </w:rPr>
        <w:t>；</w:t>
      </w:r>
    </w:p>
    <w:p w14:paraId="1188A685">
      <w:pPr>
        <w:pStyle w:val="21"/>
        <w:widowControl/>
        <w:spacing w:line="440" w:lineRule="exact"/>
        <w:ind w:firstLine="480"/>
        <w:rPr>
          <w:rFonts w:ascii="宋体" w:hAnsi="宋体" w:eastAsia="宋体"/>
          <w:sz w:val="24"/>
          <w:szCs w:val="24"/>
          <w:highlight w:val="none"/>
        </w:rPr>
      </w:pPr>
      <w:r>
        <w:rPr>
          <w:rFonts w:hint="eastAsia" w:ascii="宋体" w:hAnsi="宋体" w:eastAsia="宋体"/>
          <w:sz w:val="24"/>
          <w:szCs w:val="24"/>
          <w:highlight w:val="none"/>
        </w:rPr>
        <w:t>9、4条深地震测线的数据归档工作。</w:t>
      </w:r>
    </w:p>
    <w:p w14:paraId="281E0C10">
      <w:pPr>
        <w:pStyle w:val="21"/>
        <w:widowControl/>
        <w:spacing w:line="440" w:lineRule="exact"/>
        <w:ind w:firstLine="480"/>
        <w:rPr>
          <w:rFonts w:ascii="宋体" w:hAnsi="宋体" w:eastAsia="宋体"/>
          <w:sz w:val="24"/>
          <w:szCs w:val="24"/>
          <w:highlight w:val="none"/>
        </w:rPr>
      </w:pPr>
      <w:r>
        <w:rPr>
          <w:rFonts w:hint="eastAsia" w:ascii="宋体" w:hAnsi="宋体" w:eastAsia="宋体"/>
          <w:sz w:val="24"/>
          <w:szCs w:val="24"/>
          <w:highlight w:val="none"/>
        </w:rPr>
        <w:t>1.2.2质量要求</w:t>
      </w:r>
    </w:p>
    <w:p w14:paraId="718E4483">
      <w:pPr>
        <w:pStyle w:val="21"/>
        <w:widowControl/>
        <w:spacing w:line="440" w:lineRule="exact"/>
        <w:ind w:firstLine="480"/>
        <w:rPr>
          <w:rFonts w:ascii="宋体" w:hAnsi="宋体"/>
          <w:sz w:val="24"/>
          <w:highlight w:val="none"/>
        </w:rPr>
      </w:pPr>
      <w:r>
        <w:rPr>
          <w:rFonts w:hint="eastAsia" w:ascii="宋体" w:hAnsi="宋体" w:eastAsia="宋体"/>
          <w:sz w:val="24"/>
          <w:szCs w:val="24"/>
          <w:highlight w:val="none"/>
        </w:rPr>
        <w:t>1、加强与野外采集方技术人员的交流，认真分析原始资料，有问题及时汇报。加强野外原始资料数据的检查，确保数据准确无误</w:t>
      </w:r>
      <w:r>
        <w:rPr>
          <w:rFonts w:hint="default" w:ascii="宋体" w:hAnsi="宋体" w:eastAsia="宋体"/>
          <w:sz w:val="24"/>
          <w:szCs w:val="24"/>
          <w:highlight w:val="none"/>
          <w:woUserID w:val="1"/>
        </w:rPr>
        <w:t>；</w:t>
      </w:r>
    </w:p>
    <w:p w14:paraId="0A6E3411">
      <w:pPr>
        <w:pStyle w:val="21"/>
        <w:widowControl/>
        <w:spacing w:line="440" w:lineRule="exact"/>
        <w:ind w:firstLine="480"/>
        <w:rPr>
          <w:rFonts w:ascii="宋体" w:hAnsi="宋体"/>
          <w:sz w:val="24"/>
          <w:highlight w:val="none"/>
        </w:rPr>
      </w:pPr>
      <w:r>
        <w:rPr>
          <w:rFonts w:hint="eastAsia" w:ascii="宋体" w:hAnsi="宋体" w:eastAsia="宋体"/>
          <w:sz w:val="24"/>
          <w:szCs w:val="24"/>
          <w:highlight w:val="none"/>
        </w:rPr>
        <w:t>2、加强试验处理，确定最佳处理流程，在对目标线段系统试验的基础上，进行批量处理。在保证高信噪比的情况下，最大限度提高分辨率</w:t>
      </w:r>
      <w:r>
        <w:rPr>
          <w:rFonts w:hint="default" w:ascii="宋体" w:hAnsi="宋体" w:eastAsia="宋体"/>
          <w:sz w:val="24"/>
          <w:szCs w:val="24"/>
          <w:highlight w:val="none"/>
          <w:woUserID w:val="1"/>
        </w:rPr>
        <w:t>；</w:t>
      </w:r>
    </w:p>
    <w:p w14:paraId="1B8D889C">
      <w:pPr>
        <w:pStyle w:val="21"/>
        <w:widowControl/>
        <w:spacing w:line="440" w:lineRule="exact"/>
        <w:ind w:firstLine="480"/>
        <w:rPr>
          <w:rFonts w:ascii="宋体" w:hAnsi="宋体"/>
          <w:sz w:val="24"/>
          <w:highlight w:val="none"/>
        </w:rPr>
      </w:pPr>
      <w:r>
        <w:rPr>
          <w:rFonts w:hint="eastAsia" w:ascii="宋体" w:hAnsi="宋体" w:eastAsia="宋体"/>
          <w:sz w:val="24"/>
          <w:szCs w:val="24"/>
          <w:highlight w:val="none"/>
        </w:rPr>
        <w:t>3、逐炮交互进行炮、道编辑和初至检查；加强静校正方法、叠前去噪方法选取及对比试验</w:t>
      </w:r>
      <w:r>
        <w:rPr>
          <w:rFonts w:hint="default" w:ascii="宋体" w:hAnsi="宋体" w:eastAsia="宋体"/>
          <w:sz w:val="24"/>
          <w:szCs w:val="24"/>
          <w:highlight w:val="none"/>
          <w:woUserID w:val="1"/>
        </w:rPr>
        <w:t>；</w:t>
      </w:r>
    </w:p>
    <w:p w14:paraId="0B048661">
      <w:pPr>
        <w:pStyle w:val="21"/>
        <w:widowControl/>
        <w:spacing w:line="440" w:lineRule="exact"/>
        <w:ind w:firstLine="480"/>
        <w:rPr>
          <w:rFonts w:ascii="宋体" w:hAnsi="宋体"/>
          <w:sz w:val="24"/>
          <w:highlight w:val="none"/>
        </w:rPr>
      </w:pPr>
      <w:r>
        <w:rPr>
          <w:rFonts w:hint="eastAsia" w:ascii="宋体" w:hAnsi="宋体" w:eastAsia="宋体"/>
          <w:sz w:val="24"/>
          <w:szCs w:val="24"/>
          <w:highlight w:val="none"/>
        </w:rPr>
        <w:t>4、加强处理环节中的质量控制，对所用各种方法及参数进行严格认真的试验分析对比，确保使用方法、参数正确无误</w:t>
      </w:r>
      <w:r>
        <w:rPr>
          <w:rFonts w:hint="default" w:ascii="宋体" w:hAnsi="宋体" w:eastAsia="宋体"/>
          <w:sz w:val="24"/>
          <w:szCs w:val="24"/>
          <w:highlight w:val="none"/>
          <w:woUserID w:val="1"/>
        </w:rPr>
        <w:t>；</w:t>
      </w:r>
    </w:p>
    <w:p w14:paraId="435EE3AD">
      <w:pPr>
        <w:pStyle w:val="21"/>
        <w:widowControl/>
        <w:spacing w:line="440" w:lineRule="exact"/>
        <w:ind w:firstLine="480"/>
        <w:rPr>
          <w:rFonts w:ascii="宋体" w:hAnsi="宋体"/>
          <w:sz w:val="24"/>
          <w:highlight w:val="none"/>
        </w:rPr>
      </w:pPr>
      <w:r>
        <w:rPr>
          <w:rFonts w:hint="eastAsia" w:ascii="宋体" w:hAnsi="宋体" w:eastAsia="宋体"/>
          <w:sz w:val="24"/>
          <w:szCs w:val="24"/>
          <w:highlight w:val="none"/>
        </w:rPr>
        <w:t>5、加强叠加和偏移速度的分析工作，采用交互速度分析方法，对关键部位进行目标速度分析，并抽取动校波列进行监控，以求得最佳叠加和偏移效果，确保偏移剖面绕射波收敛，断面波归位、断点清晰，基本无画弧现象</w:t>
      </w:r>
      <w:r>
        <w:rPr>
          <w:rFonts w:hint="default" w:ascii="宋体" w:hAnsi="宋体" w:eastAsia="宋体"/>
          <w:sz w:val="24"/>
          <w:szCs w:val="24"/>
          <w:highlight w:val="none"/>
          <w:woUserID w:val="1"/>
        </w:rPr>
        <w:t>；</w:t>
      </w:r>
    </w:p>
    <w:p w14:paraId="4ABDBBFD">
      <w:pPr>
        <w:pStyle w:val="21"/>
        <w:widowControl/>
        <w:spacing w:line="440" w:lineRule="exact"/>
        <w:ind w:firstLine="480"/>
        <w:rPr>
          <w:rFonts w:ascii="宋体" w:hAnsi="宋体"/>
          <w:sz w:val="24"/>
          <w:highlight w:val="none"/>
        </w:rPr>
      </w:pPr>
      <w:r>
        <w:rPr>
          <w:rFonts w:hint="eastAsia" w:ascii="宋体" w:hAnsi="宋体" w:eastAsia="宋体"/>
          <w:sz w:val="24"/>
          <w:szCs w:val="24"/>
          <w:highlight w:val="none"/>
        </w:rPr>
        <w:t>6、处理解释相结合，边处理边解释。处理过程中，进行适时解释，及时与甲方相关技术人员结合，及时为处理校正参数，指导处理，做到目标处理</w:t>
      </w:r>
      <w:r>
        <w:rPr>
          <w:rFonts w:hint="default" w:ascii="宋体" w:hAnsi="宋体" w:eastAsia="宋体"/>
          <w:sz w:val="24"/>
          <w:szCs w:val="24"/>
          <w:highlight w:val="none"/>
          <w:woUserID w:val="1"/>
        </w:rPr>
        <w:t>；</w:t>
      </w:r>
    </w:p>
    <w:p w14:paraId="6B801EA8">
      <w:pPr>
        <w:pStyle w:val="21"/>
        <w:widowControl/>
        <w:spacing w:line="440" w:lineRule="exact"/>
        <w:ind w:firstLine="480"/>
        <w:rPr>
          <w:rFonts w:ascii="宋体" w:hAnsi="宋体" w:eastAsia="宋体"/>
          <w:sz w:val="24"/>
          <w:szCs w:val="24"/>
          <w:highlight w:val="none"/>
        </w:rPr>
      </w:pPr>
      <w:r>
        <w:rPr>
          <w:rFonts w:hint="eastAsia" w:ascii="宋体" w:hAnsi="宋体" w:eastAsia="宋体"/>
          <w:sz w:val="24"/>
          <w:szCs w:val="24"/>
          <w:highlight w:val="none"/>
        </w:rPr>
        <w:t>7、随时接受甲方的监督，及时答复甲方在处理中提出的建议和意见。</w:t>
      </w:r>
    </w:p>
    <w:p w14:paraId="1DC69844">
      <w:pPr>
        <w:spacing w:before="240" w:after="240" w:line="400" w:lineRule="exact"/>
        <w:rPr>
          <w:rFonts w:ascii="Arial" w:hAnsi="Arial" w:eastAsia="黑体"/>
          <w:kern w:val="0"/>
          <w:sz w:val="28"/>
          <w:szCs w:val="20"/>
          <w:highlight w:val="none"/>
        </w:rPr>
      </w:pPr>
      <w:r>
        <w:rPr>
          <w:rFonts w:hint="eastAsia" w:ascii="Arial" w:hAnsi="Arial" w:eastAsia="黑体"/>
          <w:kern w:val="0"/>
          <w:sz w:val="28"/>
          <w:szCs w:val="20"/>
          <w:highlight w:val="none"/>
        </w:rPr>
        <w:t>2.说明</w:t>
      </w:r>
    </w:p>
    <w:p w14:paraId="06F5C5BC">
      <w:pPr>
        <w:widowControl/>
        <w:spacing w:line="440" w:lineRule="exact"/>
        <w:ind w:firstLine="480" w:firstLineChars="200"/>
        <w:rPr>
          <w:rFonts w:hint="eastAsia" w:ascii="宋体" w:hAnsi="宋体" w:cs="宋体"/>
          <w:kern w:val="0"/>
          <w:sz w:val="24"/>
          <w:highlight w:val="none"/>
          <w:woUserID w:val="0"/>
        </w:rPr>
      </w:pPr>
      <w:r>
        <w:rPr>
          <w:rFonts w:hint="eastAsia" w:ascii="宋体" w:hAnsi="宋体" w:cs="宋体"/>
          <w:kern w:val="0"/>
          <w:sz w:val="24"/>
          <w:highlight w:val="none"/>
        </w:rPr>
        <w:t>2.1供应商提交电子版数据资料1份</w:t>
      </w:r>
      <w:r>
        <w:rPr>
          <w:rFonts w:hint="eastAsia" w:ascii="宋体" w:hAnsi="宋体" w:cs="宋体"/>
          <w:kern w:val="0"/>
          <w:sz w:val="24"/>
          <w:highlight w:val="none"/>
          <w:woUserID w:val="0"/>
        </w:rPr>
        <w:t>；</w:t>
      </w:r>
    </w:p>
    <w:p w14:paraId="3593276A">
      <w:pPr>
        <w:widowControl/>
        <w:spacing w:line="440" w:lineRule="exact"/>
        <w:ind w:firstLine="480" w:firstLineChars="200"/>
        <w:rPr>
          <w:rFonts w:hint="eastAsia" w:ascii="宋体" w:hAnsi="宋体" w:cs="宋体"/>
          <w:kern w:val="0"/>
          <w:sz w:val="24"/>
          <w:highlight w:val="none"/>
        </w:rPr>
      </w:pPr>
      <w:r>
        <w:rPr>
          <w:rFonts w:hint="eastAsia" w:ascii="宋体" w:hAnsi="宋体" w:cs="宋体"/>
          <w:kern w:val="0"/>
          <w:sz w:val="24"/>
          <w:highlight w:val="none"/>
        </w:rPr>
        <w:t>2.2报价为完成本项目全部工作内容的包干价，包含人工、设备、耗材、税费等所有相关费用，采购人不再另行支付其他费用；</w:t>
      </w:r>
    </w:p>
    <w:p w14:paraId="541D2C36">
      <w:pPr>
        <w:widowControl/>
        <w:spacing w:line="440" w:lineRule="exact"/>
        <w:ind w:firstLine="480" w:firstLineChars="200"/>
        <w:rPr>
          <w:rFonts w:hint="eastAsia" w:ascii="宋体" w:hAnsi="宋体" w:cs="宋体"/>
          <w:kern w:val="0"/>
          <w:sz w:val="24"/>
          <w:highlight w:val="none"/>
        </w:rPr>
      </w:pPr>
      <w:r>
        <w:rPr>
          <w:rFonts w:hint="eastAsia" w:ascii="宋体" w:hAnsi="宋体" w:cs="宋体"/>
          <w:kern w:val="0"/>
          <w:sz w:val="24"/>
          <w:highlight w:val="none"/>
        </w:rPr>
        <w:t>2.3供应商需在服务期限内完成全部工作内容并提交数据资料，采购人组织验收，验收不合格的，供应商需在规定时间内无偿整改，直至验收合格。</w:t>
      </w:r>
    </w:p>
    <w:p w14:paraId="2F841510">
      <w:pPr>
        <w:pStyle w:val="3"/>
        <w:jc w:val="center"/>
        <w:rPr>
          <w:rFonts w:ascii="仿宋_GB2312" w:hAnsi="仿宋_GB2312" w:eastAsia="仿宋_GB2312" w:cs="仿宋_GB2312"/>
          <w:szCs w:val="28"/>
          <w:highlight w:val="none"/>
        </w:rPr>
      </w:pPr>
    </w:p>
    <w:p w14:paraId="6745C512">
      <w:pPr>
        <w:rPr>
          <w:rFonts w:ascii="仿宋_GB2312" w:hAnsi="宋体" w:eastAsia="仿宋_GB2312"/>
          <w:b/>
          <w:sz w:val="36"/>
          <w:szCs w:val="36"/>
          <w:highlight w:val="none"/>
        </w:rPr>
      </w:pPr>
    </w:p>
    <w:p w14:paraId="6915B6A7">
      <w:pPr>
        <w:rPr>
          <w:rFonts w:ascii="仿宋_GB2312" w:hAnsi="宋体" w:eastAsia="仿宋_GB2312"/>
          <w:b/>
          <w:sz w:val="36"/>
          <w:szCs w:val="36"/>
          <w:highlight w:val="none"/>
        </w:rPr>
        <w:sectPr>
          <w:footerReference r:id="rId9" w:type="default"/>
          <w:pgSz w:w="11906" w:h="16838"/>
          <w:pgMar w:top="1418" w:right="1418" w:bottom="1418" w:left="1701" w:header="851" w:footer="992" w:gutter="0"/>
          <w:cols w:space="720" w:num="1"/>
          <w:titlePg/>
          <w:docGrid w:linePitch="312" w:charSpace="0"/>
        </w:sectPr>
      </w:pPr>
    </w:p>
    <w:p w14:paraId="07900A4F">
      <w:pPr>
        <w:rPr>
          <w:rFonts w:ascii="仿宋_GB2312" w:hAnsi="宋体" w:eastAsia="仿宋_GB2312"/>
          <w:b/>
          <w:sz w:val="36"/>
          <w:szCs w:val="36"/>
          <w:highlight w:val="none"/>
        </w:rPr>
      </w:pPr>
    </w:p>
    <w:p w14:paraId="0A9F88A1">
      <w:pPr>
        <w:pStyle w:val="3"/>
        <w:ind w:firstLine="0" w:firstLineChars="0"/>
        <w:jc w:val="center"/>
        <w:rPr>
          <w:rFonts w:ascii="宋体" w:hAnsi="宋体" w:eastAsia="宋体" w:cs="宋体"/>
          <w:b/>
          <w:spacing w:val="-11"/>
          <w:kern w:val="2"/>
          <w:sz w:val="32"/>
          <w:szCs w:val="32"/>
          <w:highlight w:val="none"/>
        </w:rPr>
      </w:pPr>
    </w:p>
    <w:p w14:paraId="6DF301FE">
      <w:pPr>
        <w:pStyle w:val="3"/>
        <w:ind w:firstLine="0" w:firstLineChars="0"/>
        <w:jc w:val="center"/>
        <w:rPr>
          <w:rFonts w:ascii="宋体" w:hAnsi="宋体" w:eastAsia="宋体" w:cs="宋体"/>
          <w:b/>
          <w:spacing w:val="-11"/>
          <w:kern w:val="2"/>
          <w:sz w:val="32"/>
          <w:szCs w:val="32"/>
          <w:highlight w:val="none"/>
        </w:rPr>
      </w:pPr>
      <w:r>
        <w:rPr>
          <w:rFonts w:hint="eastAsia" w:ascii="宋体" w:hAnsi="宋体" w:eastAsia="宋体" w:cs="宋体"/>
          <w:b/>
          <w:spacing w:val="-11"/>
          <w:kern w:val="2"/>
          <w:sz w:val="32"/>
          <w:szCs w:val="32"/>
          <w:highlight w:val="none"/>
        </w:rPr>
        <w:t>第六部分 采购谈判响应文件格式及内容</w:t>
      </w:r>
    </w:p>
    <w:p w14:paraId="3F411D31">
      <w:pPr>
        <w:jc w:val="center"/>
        <w:rPr>
          <w:rFonts w:ascii="宋体" w:hAnsi="宋体"/>
          <w:b/>
          <w:bCs/>
          <w:kern w:val="0"/>
          <w:sz w:val="36"/>
          <w:szCs w:val="36"/>
          <w:highlight w:val="none"/>
        </w:rPr>
      </w:pPr>
    </w:p>
    <w:p w14:paraId="05A32AB2">
      <w:pPr>
        <w:jc w:val="center"/>
        <w:rPr>
          <w:rFonts w:ascii="宋体" w:hAnsi="宋体"/>
          <w:b/>
          <w:bCs/>
          <w:kern w:val="0"/>
          <w:sz w:val="36"/>
          <w:szCs w:val="36"/>
          <w:highlight w:val="none"/>
        </w:rPr>
      </w:pPr>
    </w:p>
    <w:p w14:paraId="5CA68D7A">
      <w:pPr>
        <w:spacing w:line="240" w:lineRule="auto"/>
        <w:jc w:val="center"/>
        <w:rPr>
          <w:rFonts w:ascii="宋体" w:hAnsi="宋体"/>
          <w:b/>
          <w:sz w:val="52"/>
          <w:szCs w:val="52"/>
          <w:highlight w:val="none"/>
        </w:rPr>
      </w:pPr>
      <w:r>
        <w:rPr>
          <w:rFonts w:hint="eastAsia" w:ascii="宋体" w:hAnsi="宋体"/>
          <w:b/>
          <w:sz w:val="52"/>
          <w:szCs w:val="52"/>
          <w:highlight w:val="none"/>
        </w:rPr>
        <w:t>地震灾害预防-地震危险源和风险源探察-大震震源探查项目-深地震反射探测数据处理技术服务项目</w:t>
      </w:r>
    </w:p>
    <w:p w14:paraId="69CAC610">
      <w:pPr>
        <w:spacing w:line="240" w:lineRule="auto"/>
        <w:jc w:val="center"/>
        <w:rPr>
          <w:rFonts w:ascii="宋体" w:hAnsi="宋体"/>
          <w:b/>
          <w:sz w:val="52"/>
          <w:szCs w:val="52"/>
          <w:highlight w:val="none"/>
        </w:rPr>
      </w:pPr>
      <w:r>
        <w:rPr>
          <w:rFonts w:hint="eastAsia" w:ascii="宋体" w:hAnsi="宋体"/>
          <w:b/>
          <w:sz w:val="52"/>
          <w:szCs w:val="52"/>
          <w:highlight w:val="none"/>
        </w:rPr>
        <w:t>谈判响应文件</w:t>
      </w:r>
    </w:p>
    <w:p w14:paraId="22502439">
      <w:pPr>
        <w:jc w:val="center"/>
        <w:rPr>
          <w:rFonts w:ascii="宋体" w:hAnsi="宋体"/>
          <w:b/>
          <w:sz w:val="52"/>
          <w:szCs w:val="52"/>
          <w:highlight w:val="none"/>
        </w:rPr>
      </w:pPr>
    </w:p>
    <w:p w14:paraId="722F717B">
      <w:pPr>
        <w:jc w:val="center"/>
        <w:rPr>
          <w:rFonts w:ascii="宋体" w:hAnsi="宋体"/>
          <w:b/>
          <w:sz w:val="36"/>
          <w:szCs w:val="36"/>
          <w:highlight w:val="none"/>
        </w:rPr>
      </w:pPr>
    </w:p>
    <w:p w14:paraId="76EE94BC">
      <w:pPr>
        <w:jc w:val="center"/>
        <w:rPr>
          <w:rFonts w:ascii="宋体" w:hAnsi="宋体"/>
          <w:b/>
          <w:bCs/>
          <w:kern w:val="0"/>
          <w:sz w:val="52"/>
          <w:szCs w:val="52"/>
          <w:highlight w:val="none"/>
        </w:rPr>
      </w:pPr>
    </w:p>
    <w:p w14:paraId="173AFBCF">
      <w:pPr>
        <w:rPr>
          <w:rFonts w:ascii="宋体" w:hAnsi="宋体"/>
          <w:b/>
          <w:sz w:val="36"/>
          <w:highlight w:val="none"/>
        </w:rPr>
      </w:pPr>
    </w:p>
    <w:p w14:paraId="342E35F2">
      <w:pPr>
        <w:rPr>
          <w:rFonts w:ascii="宋体" w:hAnsi="宋体"/>
          <w:sz w:val="36"/>
          <w:highlight w:val="none"/>
        </w:rPr>
      </w:pPr>
    </w:p>
    <w:p w14:paraId="183A4F31">
      <w:pPr>
        <w:rPr>
          <w:rFonts w:ascii="宋体" w:hAnsi="宋体"/>
          <w:sz w:val="36"/>
          <w:highlight w:val="none"/>
        </w:rPr>
      </w:pPr>
    </w:p>
    <w:p w14:paraId="37F611D5">
      <w:pPr>
        <w:rPr>
          <w:rFonts w:ascii="宋体" w:hAnsi="宋体"/>
          <w:sz w:val="36"/>
          <w:highlight w:val="none"/>
        </w:rPr>
      </w:pPr>
    </w:p>
    <w:p w14:paraId="54BB28C8">
      <w:pPr>
        <w:rPr>
          <w:rFonts w:ascii="宋体" w:hAnsi="宋体"/>
          <w:sz w:val="36"/>
          <w:highlight w:val="none"/>
        </w:rPr>
      </w:pPr>
    </w:p>
    <w:p w14:paraId="02BC1217">
      <w:pPr>
        <w:rPr>
          <w:rFonts w:ascii="宋体" w:hAnsi="宋体"/>
          <w:sz w:val="36"/>
          <w:highlight w:val="none"/>
        </w:rPr>
      </w:pPr>
    </w:p>
    <w:p w14:paraId="06E5F9E2">
      <w:pPr>
        <w:rPr>
          <w:rFonts w:ascii="宋体" w:hAnsi="宋体"/>
          <w:sz w:val="36"/>
          <w:highlight w:val="none"/>
        </w:rPr>
      </w:pPr>
    </w:p>
    <w:p w14:paraId="16A1C44D">
      <w:pPr>
        <w:rPr>
          <w:rFonts w:ascii="宋体" w:hAnsi="宋体"/>
          <w:sz w:val="36"/>
          <w:highlight w:val="none"/>
        </w:rPr>
      </w:pPr>
    </w:p>
    <w:p w14:paraId="627A2713">
      <w:pPr>
        <w:spacing w:line="480" w:lineRule="auto"/>
        <w:jc w:val="center"/>
        <w:rPr>
          <w:rFonts w:ascii="宋体" w:hAnsi="宋体"/>
          <w:sz w:val="32"/>
          <w:szCs w:val="32"/>
          <w:highlight w:val="none"/>
        </w:rPr>
      </w:pPr>
      <w:r>
        <w:rPr>
          <w:rFonts w:hint="eastAsia" w:ascii="宋体" w:hAnsi="宋体"/>
          <w:sz w:val="32"/>
          <w:szCs w:val="32"/>
          <w:highlight w:val="none"/>
        </w:rPr>
        <w:t>投标人：</w:t>
      </w:r>
      <w:r>
        <w:rPr>
          <w:rFonts w:hint="eastAsia" w:ascii="宋体" w:hAnsi="宋体"/>
          <w:sz w:val="32"/>
          <w:szCs w:val="32"/>
          <w:highlight w:val="none"/>
          <w:u w:val="single"/>
        </w:rPr>
        <w:t xml:space="preserve">                         </w:t>
      </w:r>
      <w:r>
        <w:rPr>
          <w:rFonts w:hint="eastAsia" w:ascii="宋体" w:hAnsi="宋体"/>
          <w:sz w:val="32"/>
          <w:szCs w:val="32"/>
          <w:highlight w:val="none"/>
        </w:rPr>
        <w:t>（盖章）</w:t>
      </w:r>
    </w:p>
    <w:p w14:paraId="2E844885">
      <w:pPr>
        <w:spacing w:line="480" w:lineRule="auto"/>
        <w:jc w:val="center"/>
        <w:rPr>
          <w:rFonts w:ascii="宋体" w:hAnsi="宋体"/>
          <w:sz w:val="32"/>
          <w:szCs w:val="32"/>
          <w:highlight w:val="none"/>
          <w:u w:val="single"/>
        </w:rPr>
      </w:pPr>
      <w:r>
        <w:rPr>
          <w:rFonts w:hint="eastAsia" w:ascii="宋体" w:hAnsi="宋体"/>
          <w:sz w:val="32"/>
          <w:szCs w:val="32"/>
          <w:highlight w:val="none"/>
        </w:rPr>
        <w:t>法定代表人或被授权人：</w:t>
      </w:r>
      <w:r>
        <w:rPr>
          <w:rFonts w:hint="eastAsia" w:ascii="宋体" w:hAnsi="宋体"/>
          <w:sz w:val="32"/>
          <w:szCs w:val="32"/>
          <w:highlight w:val="none"/>
          <w:u w:val="single"/>
        </w:rPr>
        <w:t xml:space="preserve">     </w:t>
      </w:r>
      <w:r>
        <w:rPr>
          <w:rFonts w:ascii="宋体" w:hAnsi="宋体"/>
          <w:sz w:val="32"/>
          <w:szCs w:val="32"/>
          <w:highlight w:val="none"/>
          <w:u w:val="single"/>
        </w:rPr>
        <w:t xml:space="preserve">   </w:t>
      </w:r>
      <w:r>
        <w:rPr>
          <w:rFonts w:hint="eastAsia" w:ascii="宋体" w:hAnsi="宋体"/>
          <w:sz w:val="32"/>
          <w:szCs w:val="32"/>
          <w:highlight w:val="none"/>
          <w:u w:val="single"/>
        </w:rPr>
        <w:t xml:space="preserve">   </w:t>
      </w:r>
      <w:r>
        <w:rPr>
          <w:rFonts w:hint="eastAsia" w:ascii="宋体" w:hAnsi="宋体"/>
          <w:sz w:val="32"/>
          <w:szCs w:val="32"/>
          <w:highlight w:val="none"/>
        </w:rPr>
        <w:t>（签字）</w:t>
      </w:r>
    </w:p>
    <w:p w14:paraId="41B27EFB">
      <w:pPr>
        <w:jc w:val="center"/>
        <w:rPr>
          <w:rFonts w:ascii="宋体" w:hAnsi="宋体"/>
          <w:sz w:val="32"/>
          <w:szCs w:val="32"/>
          <w:highlight w:val="none"/>
        </w:rPr>
      </w:pPr>
      <w:r>
        <w:rPr>
          <w:rFonts w:hint="eastAsia" w:ascii="宋体" w:hAnsi="宋体"/>
          <w:sz w:val="32"/>
          <w:szCs w:val="32"/>
          <w:highlight w:val="none"/>
        </w:rPr>
        <w:t>日   期</w:t>
      </w:r>
      <w:r>
        <w:rPr>
          <w:rFonts w:ascii="宋体" w:hAnsi="宋体"/>
          <w:sz w:val="32"/>
          <w:szCs w:val="32"/>
          <w:highlight w:val="none"/>
        </w:rPr>
        <w:t>：</w:t>
      </w:r>
      <w:r>
        <w:rPr>
          <w:rFonts w:hint="eastAsia" w:ascii="宋体" w:hAnsi="宋体"/>
          <w:sz w:val="32"/>
          <w:szCs w:val="32"/>
          <w:highlight w:val="none"/>
          <w:u w:val="single"/>
        </w:rPr>
        <w:t xml:space="preserve"> </w:t>
      </w:r>
      <w:r>
        <w:rPr>
          <w:rFonts w:ascii="宋体" w:hAnsi="宋体"/>
          <w:sz w:val="32"/>
          <w:szCs w:val="32"/>
          <w:highlight w:val="none"/>
          <w:u w:val="single"/>
        </w:rPr>
        <w:t xml:space="preserve">      </w:t>
      </w:r>
      <w:r>
        <w:rPr>
          <w:rFonts w:hint="eastAsia" w:ascii="宋体" w:hAnsi="宋体"/>
          <w:sz w:val="32"/>
          <w:szCs w:val="32"/>
          <w:highlight w:val="none"/>
          <w:u w:val="single"/>
        </w:rPr>
        <w:t>年</w:t>
      </w:r>
      <w:r>
        <w:rPr>
          <w:rFonts w:ascii="宋体" w:hAnsi="宋体"/>
          <w:sz w:val="32"/>
          <w:szCs w:val="32"/>
          <w:highlight w:val="none"/>
          <w:u w:val="single"/>
        </w:rPr>
        <w:t xml:space="preserve">  </w:t>
      </w:r>
      <w:r>
        <w:rPr>
          <w:rFonts w:hint="eastAsia" w:ascii="宋体" w:hAnsi="宋体"/>
          <w:sz w:val="32"/>
          <w:szCs w:val="32"/>
          <w:highlight w:val="none"/>
          <w:u w:val="single"/>
        </w:rPr>
        <w:t>月</w:t>
      </w:r>
      <w:r>
        <w:rPr>
          <w:rFonts w:ascii="宋体" w:hAnsi="宋体"/>
          <w:sz w:val="32"/>
          <w:szCs w:val="32"/>
          <w:highlight w:val="none"/>
          <w:u w:val="single"/>
        </w:rPr>
        <w:t xml:space="preserve">   </w:t>
      </w:r>
      <w:r>
        <w:rPr>
          <w:rFonts w:hint="eastAsia" w:ascii="宋体" w:hAnsi="宋体"/>
          <w:sz w:val="32"/>
          <w:szCs w:val="32"/>
          <w:highlight w:val="none"/>
          <w:u w:val="single"/>
        </w:rPr>
        <w:t>日</w:t>
      </w:r>
    </w:p>
    <w:p w14:paraId="39524C02">
      <w:pPr>
        <w:rPr>
          <w:rFonts w:ascii="宋体" w:hAnsi="宋体"/>
          <w:b/>
          <w:bCs/>
          <w:sz w:val="32"/>
          <w:highlight w:val="none"/>
        </w:rPr>
      </w:pPr>
    </w:p>
    <w:p w14:paraId="5D90CAF8">
      <w:pPr>
        <w:jc w:val="center"/>
        <w:rPr>
          <w:rFonts w:ascii="宋体" w:hAnsi="宋体"/>
          <w:b/>
          <w:sz w:val="32"/>
          <w:szCs w:val="32"/>
          <w:highlight w:val="none"/>
        </w:rPr>
      </w:pPr>
    </w:p>
    <w:p w14:paraId="5C322746">
      <w:pPr>
        <w:jc w:val="center"/>
        <w:rPr>
          <w:rFonts w:ascii="宋体" w:hAnsi="宋体"/>
          <w:b/>
          <w:sz w:val="32"/>
          <w:szCs w:val="32"/>
          <w:highlight w:val="none"/>
        </w:rPr>
      </w:pPr>
    </w:p>
    <w:p w14:paraId="56E875D3">
      <w:pPr>
        <w:spacing w:line="380" w:lineRule="exact"/>
        <w:rPr>
          <w:rFonts w:ascii="仿宋_GB2312" w:hAnsi="宋体" w:eastAsia="仿宋_GB2312"/>
          <w:sz w:val="28"/>
          <w:szCs w:val="28"/>
          <w:highlight w:val="none"/>
        </w:rPr>
      </w:pPr>
    </w:p>
    <w:p w14:paraId="74E7E996">
      <w:pPr>
        <w:spacing w:line="380" w:lineRule="exact"/>
        <w:jc w:val="center"/>
        <w:rPr>
          <w:rFonts w:ascii="黑体" w:hAnsi="黑体" w:eastAsia="黑体" w:cs="黑体"/>
          <w:sz w:val="32"/>
          <w:szCs w:val="32"/>
          <w:highlight w:val="none"/>
        </w:rPr>
      </w:pPr>
      <w:r>
        <w:rPr>
          <w:rFonts w:hint="eastAsia" w:ascii="黑体" w:hAnsi="黑体" w:eastAsia="黑体" w:cs="黑体"/>
          <w:sz w:val="32"/>
          <w:szCs w:val="32"/>
          <w:highlight w:val="none"/>
        </w:rPr>
        <w:t>一 竞谈复函格式</w:t>
      </w:r>
    </w:p>
    <w:p w14:paraId="5ED7E142">
      <w:pPr>
        <w:spacing w:line="380" w:lineRule="exact"/>
        <w:rPr>
          <w:rFonts w:ascii="仿宋_GB2312" w:hAnsi="宋体" w:eastAsia="仿宋_GB2312"/>
          <w:b/>
          <w:sz w:val="28"/>
          <w:szCs w:val="28"/>
          <w:highlight w:val="none"/>
        </w:rPr>
      </w:pPr>
    </w:p>
    <w:p w14:paraId="1BA3D051">
      <w:pPr>
        <w:widowControl/>
        <w:spacing w:line="400" w:lineRule="exact"/>
        <w:rPr>
          <w:rFonts w:ascii="宋体" w:hAnsi="宋体" w:cs="宋体"/>
          <w:sz w:val="24"/>
          <w:highlight w:val="none"/>
        </w:rPr>
      </w:pPr>
      <w:r>
        <w:rPr>
          <w:rFonts w:hint="eastAsia" w:ascii="宋体" w:hAnsi="宋体" w:cs="宋体"/>
          <w:sz w:val="24"/>
          <w:highlight w:val="none"/>
        </w:rPr>
        <w:t>致：</w:t>
      </w:r>
      <w:r>
        <w:rPr>
          <w:rFonts w:ascii="宋体" w:hAnsi="宋体" w:cs="宋体"/>
          <w:sz w:val="24"/>
          <w:highlight w:val="none"/>
        </w:rPr>
        <w:t>中国地震局地球物理勘探中</w:t>
      </w:r>
      <w:r>
        <w:rPr>
          <w:rFonts w:hint="eastAsia" w:ascii="宋体" w:hAnsi="宋体" w:cs="宋体"/>
          <w:sz w:val="24"/>
          <w:highlight w:val="none"/>
        </w:rPr>
        <w:t xml:space="preserve">心             </w:t>
      </w:r>
    </w:p>
    <w:p w14:paraId="5955AE52">
      <w:pPr>
        <w:widowControl/>
        <w:spacing w:line="400" w:lineRule="exact"/>
        <w:ind w:firstLine="480" w:firstLineChars="200"/>
        <w:rPr>
          <w:rFonts w:ascii="宋体" w:hAnsi="宋体" w:cs="宋体"/>
          <w:sz w:val="24"/>
          <w:highlight w:val="none"/>
        </w:rPr>
      </w:pPr>
      <w:r>
        <w:rPr>
          <w:rFonts w:hint="eastAsia" w:ascii="宋体" w:hAnsi="宋体" w:cs="宋体"/>
          <w:sz w:val="24"/>
          <w:highlight w:val="none"/>
        </w:rPr>
        <w:t>1</w:t>
      </w:r>
      <w:r>
        <w:rPr>
          <w:rFonts w:ascii="宋体" w:hAnsi="宋体" w:cs="宋体"/>
          <w:sz w:val="24"/>
          <w:highlight w:val="none"/>
        </w:rPr>
        <w:t>.</w:t>
      </w:r>
      <w:r>
        <w:rPr>
          <w:rFonts w:hint="eastAsia" w:ascii="宋体" w:hAnsi="宋体" w:cs="宋体"/>
          <w:sz w:val="24"/>
          <w:highlight w:val="none"/>
        </w:rPr>
        <w:t>根据地震灾害预防-地震危险源和风险源探察-大震震源探查项目-深地震反射探测数据处理技术服务采购公告，我方决定参加贵单位组织的</w:t>
      </w:r>
      <w:r>
        <w:rPr>
          <w:rFonts w:hint="eastAsia" w:ascii="宋体" w:hAnsi="宋体" w:cs="宋体"/>
          <w:sz w:val="24"/>
          <w:highlight w:val="none"/>
          <w:u w:val="single"/>
        </w:rPr>
        <w:t>地震灾害预防-地震危险源和风险源探察-大震震源探查项目-深地震反射探测项目数据处理技术服务</w:t>
      </w:r>
      <w:r>
        <w:rPr>
          <w:rFonts w:hint="eastAsia" w:ascii="宋体" w:hAnsi="宋体" w:cs="宋体"/>
          <w:sz w:val="24"/>
          <w:highlight w:val="none"/>
        </w:rPr>
        <w:t>项目的采购谈判。我方授权        (姓名和职务)代表我方           （供应商的名称）全权处理本项目谈判的有关事宜。</w:t>
      </w:r>
    </w:p>
    <w:p w14:paraId="38D8F9AA">
      <w:pPr>
        <w:widowControl/>
        <w:spacing w:line="400" w:lineRule="exact"/>
        <w:ind w:firstLine="480" w:firstLineChars="200"/>
        <w:rPr>
          <w:rFonts w:ascii="宋体" w:hAnsi="宋体" w:cs="宋体"/>
          <w:sz w:val="24"/>
          <w:highlight w:val="none"/>
        </w:rPr>
      </w:pPr>
      <w:r>
        <w:rPr>
          <w:rFonts w:hint="eastAsia" w:ascii="宋体" w:hAnsi="宋体" w:cs="宋体"/>
          <w:sz w:val="24"/>
          <w:highlight w:val="none"/>
        </w:rPr>
        <w:t>2</w:t>
      </w:r>
      <w:r>
        <w:rPr>
          <w:rFonts w:ascii="宋体" w:hAnsi="宋体" w:cs="宋体"/>
          <w:sz w:val="24"/>
          <w:highlight w:val="none"/>
        </w:rPr>
        <w:t>.</w:t>
      </w:r>
      <w:r>
        <w:rPr>
          <w:rFonts w:hint="eastAsia" w:ascii="宋体" w:hAnsi="宋体" w:cs="宋体"/>
          <w:sz w:val="24"/>
          <w:highlight w:val="none"/>
        </w:rPr>
        <w:t>我方愿意按照采购谈判邀请函规定的各项要求，向采购人提供所需的货物与服务，谈判报价为人民币（大写）</w:t>
      </w:r>
      <w:r>
        <w:rPr>
          <w:rFonts w:hint="eastAsia" w:ascii="宋体" w:hAnsi="宋体" w:cs="宋体"/>
          <w:sz w:val="24"/>
          <w:highlight w:val="none"/>
          <w:u w:val="single"/>
        </w:rPr>
        <w:t xml:space="preserve">              </w:t>
      </w:r>
      <w:r>
        <w:rPr>
          <w:rFonts w:hint="eastAsia" w:ascii="宋体" w:hAnsi="宋体" w:cs="宋体"/>
          <w:sz w:val="24"/>
          <w:highlight w:val="none"/>
        </w:rPr>
        <w:t>元整（小写：¥___</w:t>
      </w:r>
      <w:r>
        <w:rPr>
          <w:rFonts w:hint="eastAsia" w:ascii="宋体" w:hAnsi="宋体" w:cs="宋体"/>
          <w:sz w:val="24"/>
          <w:highlight w:val="none"/>
          <w:u w:val="single"/>
        </w:rPr>
        <w:t xml:space="preserve">__       </w:t>
      </w:r>
      <w:r>
        <w:rPr>
          <w:rFonts w:hint="eastAsia" w:ascii="宋体" w:hAnsi="宋体" w:cs="宋体"/>
          <w:sz w:val="24"/>
          <w:highlight w:val="none"/>
        </w:rPr>
        <w:t>元）。</w:t>
      </w:r>
    </w:p>
    <w:p w14:paraId="674D2A83">
      <w:pPr>
        <w:widowControl/>
        <w:spacing w:line="400" w:lineRule="exact"/>
        <w:ind w:firstLine="480" w:firstLineChars="200"/>
        <w:rPr>
          <w:rFonts w:ascii="宋体" w:hAnsi="宋体" w:cs="宋体"/>
          <w:sz w:val="24"/>
          <w:highlight w:val="none"/>
        </w:rPr>
      </w:pPr>
      <w:r>
        <w:rPr>
          <w:rFonts w:hint="eastAsia" w:ascii="宋体" w:hAnsi="宋体" w:cs="宋体"/>
          <w:sz w:val="24"/>
          <w:highlight w:val="none"/>
        </w:rPr>
        <w:t>3</w:t>
      </w:r>
      <w:r>
        <w:rPr>
          <w:rFonts w:ascii="宋体" w:hAnsi="宋体" w:cs="宋体"/>
          <w:sz w:val="24"/>
          <w:highlight w:val="none"/>
        </w:rPr>
        <w:t>.</w:t>
      </w:r>
      <w:r>
        <w:rPr>
          <w:rFonts w:hint="eastAsia" w:ascii="宋体" w:hAnsi="宋体" w:cs="宋体"/>
          <w:sz w:val="24"/>
          <w:highlight w:val="none"/>
        </w:rPr>
        <w:t>一旦我方成交，我方将严格履行合同规定的责任和义务，保证在签订合同之日起  10个日历天内完成本项目全部工作内容并提交合格成果，接受采购人的验收。</w:t>
      </w:r>
    </w:p>
    <w:p w14:paraId="4E1B51DA">
      <w:pPr>
        <w:widowControl/>
        <w:spacing w:line="400" w:lineRule="exact"/>
        <w:ind w:firstLine="480" w:firstLineChars="200"/>
        <w:rPr>
          <w:rFonts w:ascii="宋体" w:hAnsi="宋体" w:cs="宋体"/>
          <w:sz w:val="24"/>
          <w:highlight w:val="none"/>
        </w:rPr>
      </w:pPr>
      <w:r>
        <w:rPr>
          <w:rFonts w:hint="eastAsia" w:ascii="宋体" w:hAnsi="宋体" w:cs="宋体"/>
          <w:sz w:val="24"/>
          <w:highlight w:val="none"/>
        </w:rPr>
        <w:t>4</w:t>
      </w:r>
      <w:r>
        <w:rPr>
          <w:rFonts w:ascii="宋体" w:hAnsi="宋体" w:cs="宋体"/>
          <w:sz w:val="24"/>
          <w:highlight w:val="none"/>
        </w:rPr>
        <w:t>.</w:t>
      </w:r>
      <w:r>
        <w:rPr>
          <w:rFonts w:hint="eastAsia" w:ascii="宋体" w:hAnsi="宋体" w:cs="宋体"/>
          <w:sz w:val="24"/>
          <w:highlight w:val="none"/>
        </w:rPr>
        <w:t>我方为本项目提交的采购谈判响应文件一式</w:t>
      </w:r>
      <w:r>
        <w:rPr>
          <w:rFonts w:ascii="宋体" w:hAnsi="宋体" w:cs="宋体"/>
          <w:sz w:val="24"/>
          <w:highlight w:val="none"/>
        </w:rPr>
        <w:t>叁</w:t>
      </w:r>
      <w:r>
        <w:rPr>
          <w:rFonts w:hint="eastAsia" w:ascii="宋体" w:hAnsi="宋体" w:cs="宋体"/>
          <w:sz w:val="24"/>
          <w:highlight w:val="none"/>
        </w:rPr>
        <w:t>份</w:t>
      </w:r>
      <w:r>
        <w:rPr>
          <w:rFonts w:ascii="宋体" w:hAnsi="宋体" w:cs="宋体"/>
          <w:sz w:val="24"/>
          <w:highlight w:val="none"/>
        </w:rPr>
        <w:t>(壹正贰副）</w:t>
      </w:r>
      <w:r>
        <w:rPr>
          <w:rFonts w:hint="eastAsia" w:ascii="宋体" w:hAnsi="宋体" w:cs="宋体"/>
          <w:sz w:val="24"/>
          <w:highlight w:val="none"/>
        </w:rPr>
        <w:t>。</w:t>
      </w:r>
    </w:p>
    <w:p w14:paraId="60618450">
      <w:pPr>
        <w:widowControl/>
        <w:spacing w:line="400" w:lineRule="exact"/>
        <w:ind w:firstLine="480" w:firstLineChars="200"/>
        <w:rPr>
          <w:rFonts w:ascii="宋体" w:hAnsi="宋体" w:cs="宋体"/>
          <w:sz w:val="24"/>
          <w:highlight w:val="none"/>
        </w:rPr>
      </w:pPr>
      <w:r>
        <w:rPr>
          <w:rFonts w:hint="eastAsia" w:ascii="宋体" w:hAnsi="宋体" w:cs="宋体"/>
          <w:sz w:val="24"/>
          <w:highlight w:val="none"/>
        </w:rPr>
        <w:t>5</w:t>
      </w:r>
      <w:r>
        <w:rPr>
          <w:rFonts w:ascii="宋体" w:hAnsi="宋体" w:cs="宋体"/>
          <w:sz w:val="24"/>
          <w:highlight w:val="none"/>
        </w:rPr>
        <w:t>.</w:t>
      </w:r>
      <w:r>
        <w:rPr>
          <w:rFonts w:hint="eastAsia" w:ascii="宋体" w:hAnsi="宋体" w:cs="宋体"/>
          <w:sz w:val="24"/>
          <w:highlight w:val="none"/>
        </w:rPr>
        <w:t>谈判有效期30天。</w:t>
      </w:r>
    </w:p>
    <w:p w14:paraId="6A69D6B3">
      <w:pPr>
        <w:widowControl/>
        <w:spacing w:line="400" w:lineRule="exact"/>
        <w:ind w:firstLine="480" w:firstLineChars="200"/>
        <w:rPr>
          <w:rFonts w:ascii="宋体" w:hAnsi="宋体" w:cs="宋体"/>
          <w:sz w:val="24"/>
          <w:highlight w:val="none"/>
        </w:rPr>
      </w:pPr>
      <w:r>
        <w:rPr>
          <w:rFonts w:hint="eastAsia" w:ascii="宋体" w:hAnsi="宋体" w:cs="宋体"/>
          <w:sz w:val="24"/>
          <w:highlight w:val="none"/>
        </w:rPr>
        <w:t>6</w:t>
      </w:r>
      <w:r>
        <w:rPr>
          <w:rFonts w:ascii="宋体" w:hAnsi="宋体" w:cs="宋体"/>
          <w:sz w:val="24"/>
          <w:highlight w:val="none"/>
        </w:rPr>
        <w:t>.</w:t>
      </w:r>
      <w:r>
        <w:rPr>
          <w:rFonts w:hint="eastAsia" w:ascii="宋体" w:hAnsi="宋体" w:cs="宋体"/>
          <w:sz w:val="24"/>
          <w:highlight w:val="none"/>
        </w:rPr>
        <w:t>我方愿意提供贵单位可能另外要求的、与谈判有关的文件资料，并保证我方已提供和将要提供的文件是真实的、准确的。</w:t>
      </w:r>
    </w:p>
    <w:p w14:paraId="6DE92A74">
      <w:pPr>
        <w:widowControl/>
        <w:spacing w:line="400" w:lineRule="exact"/>
        <w:rPr>
          <w:rFonts w:ascii="宋体" w:hAnsi="宋体" w:cs="宋体"/>
          <w:sz w:val="24"/>
          <w:highlight w:val="none"/>
        </w:rPr>
      </w:pPr>
    </w:p>
    <w:p w14:paraId="61DEB796">
      <w:pPr>
        <w:widowControl/>
        <w:spacing w:line="400" w:lineRule="exact"/>
        <w:rPr>
          <w:rFonts w:ascii="宋体" w:hAnsi="宋体" w:cs="宋体"/>
          <w:sz w:val="24"/>
          <w:highlight w:val="none"/>
        </w:rPr>
      </w:pPr>
      <w:r>
        <w:rPr>
          <w:rFonts w:hint="eastAsia" w:ascii="宋体" w:hAnsi="宋体" w:cs="宋体"/>
          <w:sz w:val="24"/>
          <w:highlight w:val="none"/>
        </w:rPr>
        <w:t xml:space="preserve">供应商名称（盖章）： </w:t>
      </w:r>
    </w:p>
    <w:p w14:paraId="0D498773">
      <w:pPr>
        <w:widowControl/>
        <w:spacing w:line="400" w:lineRule="exact"/>
        <w:rPr>
          <w:rFonts w:ascii="宋体" w:hAnsi="宋体" w:cs="宋体"/>
          <w:sz w:val="24"/>
          <w:highlight w:val="none"/>
        </w:rPr>
      </w:pPr>
      <w:r>
        <w:rPr>
          <w:rFonts w:hint="eastAsia" w:ascii="宋体" w:hAnsi="宋体" w:cs="宋体"/>
          <w:sz w:val="24"/>
          <w:highlight w:val="none"/>
        </w:rPr>
        <w:t>供应商授权代表（签字或盖章）：</w:t>
      </w:r>
    </w:p>
    <w:p w14:paraId="034DB2D1">
      <w:pPr>
        <w:widowControl/>
        <w:spacing w:line="400" w:lineRule="exact"/>
        <w:rPr>
          <w:rFonts w:ascii="宋体" w:hAnsi="宋体" w:cs="宋体"/>
          <w:sz w:val="24"/>
          <w:highlight w:val="none"/>
        </w:rPr>
      </w:pPr>
      <w:r>
        <w:rPr>
          <w:rFonts w:hint="eastAsia" w:ascii="宋体" w:hAnsi="宋体" w:cs="宋体"/>
          <w:sz w:val="24"/>
          <w:highlight w:val="none"/>
        </w:rPr>
        <w:t>日 期：</w:t>
      </w:r>
    </w:p>
    <w:p w14:paraId="27B8B301">
      <w:pPr>
        <w:widowControl/>
        <w:spacing w:line="400" w:lineRule="exact"/>
        <w:rPr>
          <w:rFonts w:ascii="宋体" w:hAnsi="宋体" w:cs="宋体"/>
          <w:sz w:val="24"/>
          <w:highlight w:val="none"/>
        </w:rPr>
      </w:pPr>
      <w:r>
        <w:rPr>
          <w:rFonts w:hint="eastAsia" w:ascii="宋体" w:hAnsi="宋体" w:cs="宋体"/>
          <w:sz w:val="24"/>
          <w:highlight w:val="none"/>
        </w:rPr>
        <w:t xml:space="preserve">通讯地址：                </w:t>
      </w:r>
    </w:p>
    <w:p w14:paraId="7CC7659D">
      <w:pPr>
        <w:widowControl/>
        <w:spacing w:line="400" w:lineRule="exact"/>
        <w:rPr>
          <w:rFonts w:ascii="宋体" w:hAnsi="宋体" w:cs="宋体"/>
          <w:sz w:val="24"/>
          <w:highlight w:val="none"/>
        </w:rPr>
      </w:pPr>
      <w:r>
        <w:rPr>
          <w:rFonts w:hint="eastAsia" w:ascii="宋体" w:hAnsi="宋体" w:cs="宋体"/>
          <w:sz w:val="24"/>
          <w:highlight w:val="none"/>
        </w:rPr>
        <w:t>电   话：</w:t>
      </w:r>
    </w:p>
    <w:p w14:paraId="76CF34F3">
      <w:pPr>
        <w:widowControl/>
        <w:spacing w:line="400" w:lineRule="exact"/>
        <w:rPr>
          <w:rFonts w:ascii="宋体" w:hAnsi="宋体" w:cs="宋体"/>
          <w:sz w:val="24"/>
          <w:highlight w:val="none"/>
        </w:rPr>
      </w:pPr>
      <w:r>
        <w:rPr>
          <w:rFonts w:hint="eastAsia" w:ascii="宋体" w:hAnsi="宋体" w:cs="宋体"/>
          <w:sz w:val="24"/>
          <w:highlight w:val="none"/>
        </w:rPr>
        <w:t xml:space="preserve">供应商开户行: </w:t>
      </w:r>
    </w:p>
    <w:p w14:paraId="19600A5B">
      <w:pPr>
        <w:spacing w:line="480" w:lineRule="auto"/>
        <w:rPr>
          <w:rFonts w:ascii="仿宋_GB2312" w:hAnsi="宋体" w:eastAsia="仿宋_GB2312"/>
          <w:sz w:val="28"/>
          <w:szCs w:val="28"/>
          <w:highlight w:val="none"/>
        </w:rPr>
      </w:pPr>
      <w:r>
        <w:rPr>
          <w:rFonts w:hint="eastAsia" w:ascii="宋体" w:hAnsi="宋体" w:cs="宋体"/>
          <w:sz w:val="24"/>
          <w:highlight w:val="none"/>
        </w:rPr>
        <w:t xml:space="preserve">账号:       </w:t>
      </w:r>
      <w:r>
        <w:rPr>
          <w:rFonts w:hint="eastAsia" w:ascii="仿宋_GB2312" w:hAnsi="宋体" w:eastAsia="仿宋_GB2312"/>
          <w:sz w:val="28"/>
          <w:szCs w:val="28"/>
          <w:highlight w:val="none"/>
        </w:rPr>
        <w:t xml:space="preserve">                         </w:t>
      </w:r>
    </w:p>
    <w:p w14:paraId="2F2BCAD3">
      <w:pPr>
        <w:pStyle w:val="3"/>
        <w:jc w:val="center"/>
        <w:rPr>
          <w:sz w:val="32"/>
          <w:szCs w:val="21"/>
          <w:highlight w:val="none"/>
        </w:rPr>
      </w:pPr>
      <w:r>
        <w:rPr>
          <w:rFonts w:hint="eastAsia"/>
          <w:highlight w:val="none"/>
        </w:rPr>
        <w:br w:type="page"/>
      </w:r>
      <w:r>
        <w:rPr>
          <w:rFonts w:hint="eastAsia"/>
          <w:sz w:val="32"/>
          <w:szCs w:val="21"/>
          <w:highlight w:val="none"/>
        </w:rPr>
        <w:t>二 采购竞争性谈判报价表（第</w:t>
      </w:r>
      <w:r>
        <w:rPr>
          <w:sz w:val="32"/>
          <w:szCs w:val="21"/>
          <w:highlight w:val="none"/>
        </w:rPr>
        <w:t>1</w:t>
      </w:r>
      <w:r>
        <w:rPr>
          <w:rFonts w:hint="eastAsia"/>
          <w:sz w:val="32"/>
          <w:szCs w:val="21"/>
          <w:highlight w:val="none"/>
        </w:rPr>
        <w:t>次）</w:t>
      </w:r>
    </w:p>
    <w:p w14:paraId="260340F1">
      <w:pPr>
        <w:widowControl/>
        <w:spacing w:line="400" w:lineRule="exact"/>
        <w:rPr>
          <w:rFonts w:ascii="宋体" w:hAnsi="宋体" w:cs="宋体"/>
          <w:sz w:val="24"/>
          <w:highlight w:val="none"/>
        </w:rPr>
      </w:pPr>
      <w:r>
        <w:rPr>
          <w:rFonts w:hint="eastAsia" w:ascii="宋体" w:hAnsi="宋体" w:cs="宋体"/>
          <w:sz w:val="24"/>
          <w:highlight w:val="none"/>
        </w:rPr>
        <w:t>供应商名称:</w:t>
      </w:r>
    </w:p>
    <w:tbl>
      <w:tblPr>
        <w:tblStyle w:val="15"/>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66"/>
        <w:gridCol w:w="6532"/>
      </w:tblGrid>
      <w:tr w14:paraId="53006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8" w:hRule="exact"/>
        </w:trPr>
        <w:tc>
          <w:tcPr>
            <w:tcW w:w="1370" w:type="pct"/>
            <w:tcBorders>
              <w:top w:val="double" w:color="auto" w:sz="4" w:space="0"/>
              <w:left w:val="double" w:color="auto" w:sz="4" w:space="0"/>
            </w:tcBorders>
            <w:vAlign w:val="center"/>
          </w:tcPr>
          <w:p w14:paraId="57A3C3FA">
            <w:pPr>
              <w:widowControl/>
              <w:spacing w:line="400" w:lineRule="exact"/>
              <w:rPr>
                <w:rFonts w:ascii="宋体" w:hAnsi="宋体" w:cs="宋体"/>
                <w:sz w:val="24"/>
                <w:highlight w:val="none"/>
              </w:rPr>
            </w:pPr>
            <w:r>
              <w:rPr>
                <w:rFonts w:hint="eastAsia" w:ascii="宋体" w:hAnsi="宋体" w:cs="宋体"/>
                <w:sz w:val="24"/>
                <w:highlight w:val="none"/>
              </w:rPr>
              <w:t>项目名称</w:t>
            </w:r>
          </w:p>
        </w:tc>
        <w:tc>
          <w:tcPr>
            <w:tcW w:w="3629" w:type="pct"/>
            <w:tcBorders>
              <w:top w:val="double" w:color="auto" w:sz="4" w:space="0"/>
              <w:right w:val="double" w:color="auto" w:sz="4" w:space="0"/>
            </w:tcBorders>
            <w:vAlign w:val="center"/>
          </w:tcPr>
          <w:p w14:paraId="5B6C2932">
            <w:pPr>
              <w:widowControl/>
              <w:spacing w:line="400" w:lineRule="exact"/>
              <w:rPr>
                <w:rFonts w:hint="eastAsia" w:ascii="宋体" w:hAnsi="宋体" w:cs="宋体"/>
                <w:sz w:val="24"/>
                <w:highlight w:val="none"/>
                <w:u w:val="single"/>
              </w:rPr>
            </w:pPr>
            <w:r>
              <w:rPr>
                <w:rFonts w:hint="eastAsia" w:ascii="宋体" w:hAnsi="宋体" w:cs="宋体"/>
                <w:sz w:val="24"/>
                <w:highlight w:val="none"/>
                <w:u w:val="single"/>
              </w:rPr>
              <w:t>地震灾害预防-地震危险源和风险源探察-大震震源探查项目-深地震反射探测项目数据处理技术服务</w:t>
            </w:r>
          </w:p>
        </w:tc>
      </w:tr>
      <w:tr w14:paraId="25F94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80" w:hRule="atLeast"/>
        </w:trPr>
        <w:tc>
          <w:tcPr>
            <w:tcW w:w="1370" w:type="pct"/>
            <w:tcBorders>
              <w:left w:val="double" w:color="auto" w:sz="4" w:space="0"/>
            </w:tcBorders>
            <w:vAlign w:val="center"/>
          </w:tcPr>
          <w:p w14:paraId="59FE9FD1">
            <w:pPr>
              <w:widowControl/>
              <w:spacing w:line="400" w:lineRule="exact"/>
              <w:rPr>
                <w:rFonts w:ascii="宋体" w:hAnsi="宋体" w:cs="宋体"/>
                <w:sz w:val="24"/>
                <w:highlight w:val="none"/>
              </w:rPr>
            </w:pPr>
            <w:r>
              <w:rPr>
                <w:rFonts w:hint="eastAsia" w:ascii="宋体" w:hAnsi="宋体" w:cs="宋体"/>
                <w:sz w:val="24"/>
                <w:highlight w:val="none"/>
              </w:rPr>
              <w:t>自行竞谈报价</w:t>
            </w:r>
          </w:p>
        </w:tc>
        <w:tc>
          <w:tcPr>
            <w:tcW w:w="3629" w:type="pct"/>
            <w:tcBorders>
              <w:right w:val="double" w:color="auto" w:sz="4" w:space="0"/>
            </w:tcBorders>
            <w:vAlign w:val="center"/>
          </w:tcPr>
          <w:p w14:paraId="61BF547B">
            <w:pPr>
              <w:spacing w:line="400" w:lineRule="exact"/>
              <w:rPr>
                <w:rFonts w:ascii="宋体" w:hAnsi="宋体" w:cs="宋体"/>
                <w:sz w:val="24"/>
                <w:highlight w:val="none"/>
              </w:rPr>
            </w:pPr>
            <w:r>
              <w:rPr>
                <w:rFonts w:hint="eastAsia" w:ascii="宋体" w:hAnsi="宋体" w:cs="宋体"/>
                <w:sz w:val="24"/>
                <w:highlight w:val="none"/>
              </w:rPr>
              <w:t xml:space="preserve">人民币（小写）: </w:t>
            </w:r>
            <w:r>
              <w:rPr>
                <w:rFonts w:hint="eastAsia" w:ascii="宋体" w:hAnsi="宋体" w:cs="宋体"/>
                <w:sz w:val="24"/>
                <w:highlight w:val="none"/>
                <w:u w:val="single"/>
              </w:rPr>
              <w:t xml:space="preserve">                     </w:t>
            </w:r>
            <w:r>
              <w:rPr>
                <w:rFonts w:hint="eastAsia" w:ascii="宋体" w:hAnsi="宋体" w:cs="宋体"/>
                <w:sz w:val="24"/>
                <w:highlight w:val="none"/>
              </w:rPr>
              <w:t>元</w:t>
            </w:r>
          </w:p>
          <w:p w14:paraId="23473E35">
            <w:pPr>
              <w:spacing w:line="400" w:lineRule="exact"/>
              <w:rPr>
                <w:rFonts w:hint="eastAsia" w:ascii="宋体" w:hAnsi="宋体" w:cs="宋体"/>
                <w:sz w:val="24"/>
                <w:highlight w:val="none"/>
              </w:rPr>
            </w:pPr>
          </w:p>
          <w:p w14:paraId="2448C8F5">
            <w:pPr>
              <w:spacing w:line="400" w:lineRule="exact"/>
              <w:rPr>
                <w:rFonts w:ascii="宋体" w:hAnsi="宋体" w:cs="宋体"/>
                <w:sz w:val="24"/>
                <w:highlight w:val="none"/>
              </w:rPr>
            </w:pPr>
            <w:r>
              <w:rPr>
                <w:rFonts w:hint="eastAsia" w:ascii="宋体" w:hAnsi="宋体" w:cs="宋体"/>
                <w:sz w:val="24"/>
                <w:highlight w:val="none"/>
              </w:rPr>
              <w:t xml:space="preserve">人民币（大写）: </w:t>
            </w:r>
            <w:r>
              <w:rPr>
                <w:rFonts w:hint="eastAsia" w:ascii="宋体" w:hAnsi="宋体" w:cs="宋体"/>
                <w:sz w:val="24"/>
                <w:highlight w:val="none"/>
                <w:u w:val="single"/>
              </w:rPr>
              <w:t xml:space="preserve">                     </w:t>
            </w:r>
            <w:r>
              <w:rPr>
                <w:rFonts w:hint="eastAsia" w:ascii="宋体" w:hAnsi="宋体" w:cs="宋体"/>
                <w:sz w:val="24"/>
                <w:highlight w:val="none"/>
              </w:rPr>
              <w:t>元</w:t>
            </w:r>
          </w:p>
        </w:tc>
      </w:tr>
      <w:tr w14:paraId="2E3D6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9" w:hRule="exact"/>
        </w:trPr>
        <w:tc>
          <w:tcPr>
            <w:tcW w:w="1370" w:type="pct"/>
            <w:tcBorders>
              <w:left w:val="double" w:color="auto" w:sz="4" w:space="0"/>
            </w:tcBorders>
            <w:vAlign w:val="center"/>
          </w:tcPr>
          <w:p w14:paraId="2499FAF4">
            <w:pPr>
              <w:widowControl/>
              <w:spacing w:line="400" w:lineRule="exact"/>
              <w:rPr>
                <w:rFonts w:ascii="宋体" w:hAnsi="宋体" w:cs="宋体"/>
                <w:sz w:val="24"/>
                <w:highlight w:val="none"/>
              </w:rPr>
            </w:pPr>
            <w:r>
              <w:rPr>
                <w:rFonts w:hint="eastAsia" w:ascii="宋体" w:hAnsi="宋体" w:cs="宋体"/>
                <w:sz w:val="24"/>
                <w:highlight w:val="none"/>
              </w:rPr>
              <w:t>服务期限</w:t>
            </w:r>
          </w:p>
        </w:tc>
        <w:tc>
          <w:tcPr>
            <w:tcW w:w="3629" w:type="pct"/>
            <w:tcBorders>
              <w:right w:val="double" w:color="auto" w:sz="4" w:space="0"/>
            </w:tcBorders>
            <w:vAlign w:val="center"/>
          </w:tcPr>
          <w:p w14:paraId="17DCA70D">
            <w:pPr>
              <w:widowControl/>
              <w:spacing w:line="400" w:lineRule="exact"/>
              <w:rPr>
                <w:rFonts w:ascii="宋体" w:hAnsi="宋体" w:cs="宋体"/>
                <w:sz w:val="24"/>
                <w:highlight w:val="none"/>
              </w:rPr>
            </w:pPr>
            <w:r>
              <w:rPr>
                <w:rFonts w:hint="eastAsia" w:ascii="宋体" w:hAnsi="宋体" w:cs="宋体"/>
                <w:sz w:val="24"/>
                <w:highlight w:val="none"/>
              </w:rPr>
              <w:t>从合同签订之日起30日历天内，供方需按工期要求按时提交全部工作成果。</w:t>
            </w:r>
          </w:p>
        </w:tc>
      </w:tr>
      <w:tr w14:paraId="5791C4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7" w:hRule="exact"/>
        </w:trPr>
        <w:tc>
          <w:tcPr>
            <w:tcW w:w="1370" w:type="pct"/>
            <w:tcBorders>
              <w:left w:val="double" w:color="auto" w:sz="4" w:space="0"/>
            </w:tcBorders>
            <w:vAlign w:val="center"/>
          </w:tcPr>
          <w:p w14:paraId="2365C7D7">
            <w:pPr>
              <w:widowControl/>
              <w:spacing w:line="400" w:lineRule="exact"/>
              <w:rPr>
                <w:rFonts w:ascii="宋体" w:hAnsi="宋体" w:cs="宋体"/>
                <w:sz w:val="24"/>
                <w:highlight w:val="none"/>
              </w:rPr>
            </w:pPr>
            <w:r>
              <w:rPr>
                <w:rFonts w:hint="eastAsia" w:ascii="宋体" w:hAnsi="宋体" w:cs="宋体"/>
                <w:sz w:val="24"/>
                <w:highlight w:val="none"/>
              </w:rPr>
              <w:t>质量要求</w:t>
            </w:r>
          </w:p>
        </w:tc>
        <w:tc>
          <w:tcPr>
            <w:tcW w:w="3629" w:type="pct"/>
            <w:tcBorders>
              <w:right w:val="double" w:color="auto" w:sz="4" w:space="0"/>
            </w:tcBorders>
            <w:vAlign w:val="center"/>
          </w:tcPr>
          <w:p w14:paraId="2DEB56BC">
            <w:pPr>
              <w:widowControl/>
              <w:spacing w:line="400" w:lineRule="exact"/>
              <w:rPr>
                <w:rFonts w:ascii="宋体" w:hAnsi="宋体" w:cs="宋体"/>
                <w:sz w:val="24"/>
                <w:highlight w:val="none"/>
              </w:rPr>
            </w:pPr>
            <w:r>
              <w:rPr>
                <w:rFonts w:hint="eastAsia" w:ascii="宋体" w:hAnsi="宋体" w:cs="宋体"/>
                <w:sz w:val="24"/>
                <w:highlight w:val="none"/>
              </w:rPr>
              <w:t>按采购要求规定执行</w:t>
            </w:r>
          </w:p>
        </w:tc>
      </w:tr>
      <w:tr w14:paraId="31530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0" w:hRule="atLeast"/>
        </w:trPr>
        <w:tc>
          <w:tcPr>
            <w:tcW w:w="1370" w:type="pct"/>
            <w:tcBorders>
              <w:left w:val="double" w:color="auto" w:sz="4" w:space="0"/>
            </w:tcBorders>
            <w:vAlign w:val="center"/>
          </w:tcPr>
          <w:p w14:paraId="0DF458DB">
            <w:pPr>
              <w:widowControl/>
              <w:spacing w:line="400" w:lineRule="exact"/>
              <w:rPr>
                <w:rFonts w:ascii="宋体" w:hAnsi="宋体" w:cs="宋体"/>
                <w:sz w:val="24"/>
                <w:highlight w:val="none"/>
              </w:rPr>
            </w:pPr>
            <w:r>
              <w:rPr>
                <w:rFonts w:hint="eastAsia" w:ascii="宋体" w:hAnsi="宋体" w:cs="宋体"/>
                <w:sz w:val="24"/>
                <w:highlight w:val="none"/>
              </w:rPr>
              <w:t>服务期发生技术问题解决时间</w:t>
            </w:r>
          </w:p>
        </w:tc>
        <w:tc>
          <w:tcPr>
            <w:tcW w:w="3629" w:type="pct"/>
            <w:tcBorders>
              <w:right w:val="double" w:color="auto" w:sz="4" w:space="0"/>
            </w:tcBorders>
            <w:vAlign w:val="center"/>
          </w:tcPr>
          <w:p w14:paraId="5774925E">
            <w:pPr>
              <w:widowControl/>
              <w:spacing w:line="400" w:lineRule="exact"/>
              <w:rPr>
                <w:rFonts w:ascii="宋体" w:hAnsi="宋体" w:cs="宋体"/>
                <w:sz w:val="24"/>
                <w:highlight w:val="none"/>
              </w:rPr>
            </w:pPr>
            <w:r>
              <w:rPr>
                <w:rFonts w:hint="eastAsia" w:ascii="宋体" w:hAnsi="宋体" w:cs="宋体"/>
                <w:sz w:val="24"/>
                <w:highlight w:val="none"/>
              </w:rPr>
              <w:t>按采购要求规定执行</w:t>
            </w:r>
          </w:p>
        </w:tc>
      </w:tr>
      <w:tr w14:paraId="2B88A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trPr>
        <w:tc>
          <w:tcPr>
            <w:tcW w:w="1370" w:type="pct"/>
            <w:tcBorders>
              <w:left w:val="double" w:color="auto" w:sz="4" w:space="0"/>
            </w:tcBorders>
            <w:vAlign w:val="center"/>
          </w:tcPr>
          <w:p w14:paraId="3AAA1C13">
            <w:pPr>
              <w:widowControl/>
              <w:spacing w:line="400" w:lineRule="exact"/>
              <w:rPr>
                <w:rFonts w:ascii="宋体" w:hAnsi="宋体" w:cs="宋体"/>
                <w:sz w:val="24"/>
                <w:highlight w:val="none"/>
              </w:rPr>
            </w:pPr>
            <w:r>
              <w:rPr>
                <w:rFonts w:hint="eastAsia" w:ascii="宋体" w:hAnsi="宋体" w:cs="宋体"/>
                <w:sz w:val="24"/>
                <w:highlight w:val="none"/>
              </w:rPr>
              <w:t>谈判响应文件有</w:t>
            </w:r>
          </w:p>
          <w:p w14:paraId="4038BA5A">
            <w:pPr>
              <w:widowControl/>
              <w:spacing w:line="400" w:lineRule="exact"/>
              <w:rPr>
                <w:rFonts w:ascii="宋体" w:hAnsi="宋体" w:cs="宋体"/>
                <w:sz w:val="24"/>
                <w:highlight w:val="none"/>
              </w:rPr>
            </w:pPr>
            <w:r>
              <w:rPr>
                <w:rFonts w:hint="eastAsia" w:ascii="宋体" w:hAnsi="宋体" w:cs="宋体"/>
                <w:sz w:val="24"/>
                <w:highlight w:val="none"/>
              </w:rPr>
              <w:t>效期</w:t>
            </w:r>
          </w:p>
        </w:tc>
        <w:tc>
          <w:tcPr>
            <w:tcW w:w="3629" w:type="pct"/>
            <w:tcBorders>
              <w:right w:val="double" w:color="auto" w:sz="4" w:space="0"/>
            </w:tcBorders>
            <w:vAlign w:val="center"/>
          </w:tcPr>
          <w:p w14:paraId="524E8176">
            <w:pPr>
              <w:widowControl/>
              <w:spacing w:line="400" w:lineRule="exact"/>
              <w:rPr>
                <w:rFonts w:ascii="宋体" w:hAnsi="宋体" w:cs="宋体"/>
                <w:sz w:val="24"/>
                <w:highlight w:val="none"/>
              </w:rPr>
            </w:pPr>
            <w:r>
              <w:rPr>
                <w:rFonts w:hint="eastAsia" w:ascii="宋体" w:hAnsi="宋体" w:cs="宋体"/>
                <w:sz w:val="24"/>
                <w:highlight w:val="none"/>
              </w:rPr>
              <w:t>30天（从谈判之日起）</w:t>
            </w:r>
          </w:p>
        </w:tc>
      </w:tr>
      <w:tr w14:paraId="3F76B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0" w:hRule="exact"/>
        </w:trPr>
        <w:tc>
          <w:tcPr>
            <w:tcW w:w="1370" w:type="pct"/>
            <w:tcBorders>
              <w:left w:val="double" w:color="auto" w:sz="4" w:space="0"/>
            </w:tcBorders>
            <w:vAlign w:val="center"/>
          </w:tcPr>
          <w:p w14:paraId="7DD6B171">
            <w:pPr>
              <w:widowControl/>
              <w:spacing w:line="400" w:lineRule="exact"/>
              <w:rPr>
                <w:rFonts w:ascii="宋体" w:hAnsi="宋体" w:cs="宋体"/>
                <w:sz w:val="24"/>
                <w:highlight w:val="none"/>
              </w:rPr>
            </w:pPr>
            <w:r>
              <w:rPr>
                <w:rFonts w:hint="eastAsia" w:ascii="宋体" w:hAnsi="宋体" w:cs="宋体"/>
                <w:sz w:val="24"/>
                <w:highlight w:val="none"/>
              </w:rPr>
              <w:t>费用说明</w:t>
            </w:r>
          </w:p>
        </w:tc>
        <w:tc>
          <w:tcPr>
            <w:tcW w:w="3629" w:type="pct"/>
            <w:tcBorders>
              <w:right w:val="double" w:color="auto" w:sz="4" w:space="0"/>
            </w:tcBorders>
            <w:vAlign w:val="center"/>
          </w:tcPr>
          <w:p w14:paraId="6A325F1D">
            <w:pPr>
              <w:widowControl/>
              <w:spacing w:line="400" w:lineRule="exact"/>
              <w:rPr>
                <w:rFonts w:ascii="宋体" w:hAnsi="宋体" w:cs="宋体"/>
                <w:sz w:val="24"/>
                <w:highlight w:val="none"/>
              </w:rPr>
            </w:pPr>
            <w:r>
              <w:rPr>
                <w:rFonts w:hint="eastAsia" w:ascii="宋体" w:hAnsi="宋体" w:cs="宋体"/>
                <w:sz w:val="24"/>
                <w:highlight w:val="none"/>
              </w:rPr>
              <w:t>报价为包干价，包含人工、设备、耗材、税费等所有相关费用，采购人不再另行支付其他费用</w:t>
            </w:r>
          </w:p>
        </w:tc>
      </w:tr>
    </w:tbl>
    <w:p w14:paraId="62F37E82">
      <w:pPr>
        <w:spacing w:line="380" w:lineRule="exact"/>
        <w:rPr>
          <w:rFonts w:ascii="仿宋_GB2312" w:hAnsi="宋体" w:eastAsia="仿宋_GB2312"/>
          <w:sz w:val="28"/>
          <w:szCs w:val="28"/>
          <w:highlight w:val="none"/>
        </w:rPr>
      </w:pPr>
    </w:p>
    <w:p w14:paraId="1D9B86FB">
      <w:pPr>
        <w:spacing w:line="380" w:lineRule="exact"/>
        <w:rPr>
          <w:rFonts w:ascii="仿宋_GB2312" w:hAnsi="宋体" w:eastAsia="仿宋_GB2312"/>
          <w:sz w:val="28"/>
          <w:szCs w:val="28"/>
          <w:highlight w:val="none"/>
        </w:rPr>
      </w:pPr>
    </w:p>
    <w:p w14:paraId="4ABF0410">
      <w:pPr>
        <w:pStyle w:val="19"/>
        <w:rPr>
          <w:highlight w:val="none"/>
        </w:rPr>
      </w:pPr>
    </w:p>
    <w:p w14:paraId="4061DA80">
      <w:pPr>
        <w:widowControl/>
        <w:spacing w:line="400" w:lineRule="exact"/>
        <w:rPr>
          <w:rFonts w:ascii="宋体" w:hAnsi="宋体" w:cs="宋体"/>
          <w:sz w:val="24"/>
          <w:highlight w:val="none"/>
        </w:rPr>
      </w:pPr>
      <w:r>
        <w:rPr>
          <w:rFonts w:ascii="宋体" w:hAnsi="宋体" w:cs="宋体"/>
          <w:sz w:val="24"/>
          <w:highlight w:val="none"/>
        </w:rPr>
        <w:t xml:space="preserve">                                     </w:t>
      </w:r>
      <w:r>
        <w:rPr>
          <w:rFonts w:hint="eastAsia" w:ascii="宋体" w:hAnsi="宋体" w:cs="宋体"/>
          <w:sz w:val="24"/>
          <w:highlight w:val="none"/>
        </w:rPr>
        <w:t xml:space="preserve">供应商（盖章)：                  </w:t>
      </w:r>
    </w:p>
    <w:p w14:paraId="27A7296F">
      <w:pPr>
        <w:widowControl/>
        <w:spacing w:line="400" w:lineRule="exact"/>
        <w:rPr>
          <w:rFonts w:ascii="宋体" w:hAnsi="宋体" w:cs="宋体"/>
          <w:sz w:val="24"/>
          <w:highlight w:val="none"/>
        </w:rPr>
      </w:pPr>
      <w:r>
        <w:rPr>
          <w:rFonts w:ascii="宋体" w:hAnsi="宋体" w:cs="宋体"/>
          <w:sz w:val="24"/>
          <w:highlight w:val="none"/>
        </w:rPr>
        <w:t xml:space="preserve">                                     </w:t>
      </w:r>
      <w:r>
        <w:rPr>
          <w:rFonts w:hint="eastAsia" w:ascii="宋体" w:hAnsi="宋体" w:cs="宋体"/>
          <w:sz w:val="24"/>
          <w:highlight w:val="none"/>
        </w:rPr>
        <w:t xml:space="preserve">法定代表人或授权代表（签字或盖章）：                                              </w:t>
      </w:r>
    </w:p>
    <w:p w14:paraId="0C4AC69E">
      <w:pPr>
        <w:widowControl/>
        <w:spacing w:line="400" w:lineRule="exact"/>
        <w:rPr>
          <w:rFonts w:ascii="宋体" w:hAnsi="宋体" w:cs="宋体"/>
          <w:sz w:val="24"/>
          <w:highlight w:val="none"/>
        </w:rPr>
      </w:pPr>
      <w:r>
        <w:rPr>
          <w:rFonts w:ascii="宋体" w:hAnsi="宋体" w:cs="宋体"/>
          <w:sz w:val="24"/>
          <w:highlight w:val="none"/>
        </w:rPr>
        <w:t xml:space="preserve">                                      </w:t>
      </w:r>
      <w:r>
        <w:rPr>
          <w:rFonts w:hint="eastAsia" w:ascii="宋体" w:hAnsi="宋体" w:cs="宋体"/>
          <w:sz w:val="24"/>
          <w:highlight w:val="none"/>
        </w:rPr>
        <w:t>年      月     日</w:t>
      </w:r>
    </w:p>
    <w:p w14:paraId="57039F24">
      <w:pPr>
        <w:pStyle w:val="3"/>
        <w:keepNext w:val="0"/>
        <w:keepLines w:val="0"/>
        <w:ind w:firstLine="0" w:firstLineChars="0"/>
        <w:jc w:val="center"/>
        <w:rPr>
          <w:rFonts w:hAnsi="宋体"/>
          <w:highlight w:val="none"/>
        </w:rPr>
      </w:pPr>
    </w:p>
    <w:p w14:paraId="12D95957">
      <w:pPr>
        <w:pStyle w:val="3"/>
        <w:keepNext w:val="0"/>
        <w:keepLines w:val="0"/>
        <w:ind w:firstLine="0" w:firstLineChars="0"/>
        <w:jc w:val="center"/>
        <w:rPr>
          <w:rFonts w:hAnsi="宋体"/>
          <w:highlight w:val="none"/>
        </w:rPr>
      </w:pPr>
    </w:p>
    <w:p w14:paraId="1B552351">
      <w:pPr>
        <w:pStyle w:val="3"/>
        <w:keepNext w:val="0"/>
        <w:keepLines w:val="0"/>
        <w:ind w:firstLine="0" w:firstLineChars="0"/>
        <w:rPr>
          <w:rFonts w:hAnsi="宋体"/>
          <w:highlight w:val="none"/>
        </w:rPr>
      </w:pPr>
    </w:p>
    <w:p w14:paraId="761F6B3F">
      <w:pPr>
        <w:pStyle w:val="3"/>
        <w:keepNext w:val="0"/>
        <w:keepLines w:val="0"/>
        <w:ind w:firstLine="0" w:firstLineChars="0"/>
        <w:rPr>
          <w:rFonts w:hAnsi="宋体"/>
          <w:highlight w:val="none"/>
        </w:rPr>
      </w:pPr>
    </w:p>
    <w:p w14:paraId="1651E99E">
      <w:pPr>
        <w:pStyle w:val="3"/>
        <w:keepNext w:val="0"/>
        <w:keepLines w:val="0"/>
        <w:ind w:firstLine="0" w:firstLineChars="0"/>
        <w:rPr>
          <w:rFonts w:hAnsi="宋体"/>
          <w:highlight w:val="none"/>
        </w:rPr>
      </w:pPr>
    </w:p>
    <w:p w14:paraId="2D2C96FA">
      <w:pPr>
        <w:pStyle w:val="3"/>
        <w:keepNext w:val="0"/>
        <w:keepLines w:val="0"/>
        <w:ind w:firstLine="0" w:firstLineChars="0"/>
        <w:jc w:val="center"/>
        <w:rPr>
          <w:rFonts w:hAnsi="宋体"/>
          <w:highlight w:val="none"/>
        </w:rPr>
      </w:pPr>
    </w:p>
    <w:p w14:paraId="14B25B1F">
      <w:pPr>
        <w:pStyle w:val="3"/>
        <w:keepNext w:val="0"/>
        <w:keepLines w:val="0"/>
        <w:ind w:firstLine="0" w:firstLineChars="0"/>
        <w:jc w:val="center"/>
        <w:rPr>
          <w:sz w:val="32"/>
          <w:szCs w:val="21"/>
          <w:highlight w:val="none"/>
        </w:rPr>
      </w:pPr>
      <w:r>
        <w:rPr>
          <w:rFonts w:hint="eastAsia"/>
          <w:sz w:val="32"/>
          <w:szCs w:val="21"/>
          <w:highlight w:val="none"/>
        </w:rPr>
        <w:t>三、法定代表人授权书</w:t>
      </w:r>
    </w:p>
    <w:p w14:paraId="52E897B2">
      <w:pPr>
        <w:rPr>
          <w:highlight w:val="none"/>
        </w:rPr>
      </w:pPr>
    </w:p>
    <w:p w14:paraId="3B2C3593">
      <w:pPr>
        <w:widowControl/>
        <w:spacing w:line="400" w:lineRule="exact"/>
        <w:rPr>
          <w:rFonts w:ascii="宋体" w:hAnsi="宋体" w:cs="宋体"/>
          <w:sz w:val="24"/>
          <w:highlight w:val="none"/>
        </w:rPr>
      </w:pPr>
      <w:r>
        <w:rPr>
          <w:rFonts w:hint="eastAsia" w:ascii="仿宋_GB2312" w:hAnsi="宋体" w:eastAsia="仿宋_GB2312"/>
          <w:sz w:val="28"/>
          <w:szCs w:val="28"/>
          <w:highlight w:val="none"/>
        </w:rPr>
        <w:t xml:space="preserve">   </w:t>
      </w:r>
      <w:r>
        <w:rPr>
          <w:rFonts w:hint="eastAsia" w:ascii="宋体" w:hAnsi="宋体" w:cs="宋体"/>
          <w:sz w:val="24"/>
          <w:highlight w:val="none"/>
        </w:rPr>
        <w:t xml:space="preserve"> 本授权书声明：注册于（注册地址名称）的(谈判供应商全名)的在下面签字的(法定代表人姓名、职务)代表本公司授权（单位名称）的在下面签字的            （被授权人的姓名、职务）为本公司的合法代理人，就  </w:t>
      </w:r>
      <w:r>
        <w:rPr>
          <w:rFonts w:hint="eastAsia" w:ascii="宋体" w:hAnsi="宋体" w:cs="宋体"/>
          <w:sz w:val="24"/>
          <w:highlight w:val="none"/>
          <w:u w:val="single"/>
        </w:rPr>
        <w:t xml:space="preserve">地震灾害预防-地震危险源和风险源探察-大震震源探查项目-深地震反射探测项目数据处理技术服务 </w:t>
      </w:r>
      <w:r>
        <w:rPr>
          <w:rFonts w:hint="eastAsia" w:ascii="宋体" w:hAnsi="宋体" w:cs="宋体"/>
          <w:sz w:val="24"/>
          <w:highlight w:val="none"/>
        </w:rPr>
        <w:t>（项目名称）的谈判及合同执行，以本公司名义处理一切与之有关的事务。</w:t>
      </w:r>
    </w:p>
    <w:p w14:paraId="4E969D09">
      <w:pPr>
        <w:widowControl/>
        <w:spacing w:line="400" w:lineRule="exact"/>
        <w:rPr>
          <w:rFonts w:ascii="宋体" w:hAnsi="宋体" w:cs="宋体"/>
          <w:sz w:val="24"/>
          <w:highlight w:val="none"/>
        </w:rPr>
      </w:pPr>
      <w:r>
        <w:rPr>
          <w:rFonts w:hint="eastAsia" w:ascii="宋体" w:hAnsi="宋体" w:cs="宋体"/>
          <w:sz w:val="24"/>
          <w:highlight w:val="none"/>
        </w:rPr>
        <w:t>本授权书于     年  月  日签字生效，特此声明。</w:t>
      </w:r>
    </w:p>
    <w:p w14:paraId="6492BBD9">
      <w:pPr>
        <w:widowControl/>
        <w:spacing w:line="400" w:lineRule="exact"/>
        <w:rPr>
          <w:rFonts w:ascii="宋体" w:hAnsi="宋体" w:cs="宋体"/>
          <w:sz w:val="24"/>
          <w:highlight w:val="none"/>
        </w:rPr>
      </w:pPr>
    </w:p>
    <w:p w14:paraId="17CD4B77">
      <w:pPr>
        <w:widowControl/>
        <w:spacing w:line="400" w:lineRule="exact"/>
        <w:rPr>
          <w:rFonts w:ascii="宋体" w:hAnsi="宋体" w:cs="宋体"/>
          <w:sz w:val="24"/>
          <w:highlight w:val="none"/>
        </w:rPr>
      </w:pPr>
      <w:r>
        <w:rPr>
          <w:rFonts w:hint="eastAsia" w:ascii="宋体" w:hAnsi="宋体" w:cs="宋体"/>
          <w:sz w:val="24"/>
          <w:highlight w:val="none"/>
        </w:rPr>
        <w:t xml:space="preserve">单位名称（盖章）：                              </w:t>
      </w:r>
    </w:p>
    <w:p w14:paraId="563759CB">
      <w:pPr>
        <w:widowControl/>
        <w:spacing w:line="400" w:lineRule="exact"/>
        <w:rPr>
          <w:rFonts w:ascii="宋体" w:hAnsi="宋体" w:cs="宋体"/>
          <w:sz w:val="24"/>
          <w:highlight w:val="none"/>
        </w:rPr>
      </w:pPr>
    </w:p>
    <w:p w14:paraId="37C726D1">
      <w:pPr>
        <w:widowControl/>
        <w:spacing w:line="400" w:lineRule="exact"/>
        <w:rPr>
          <w:rFonts w:ascii="宋体" w:hAnsi="宋体" w:cs="宋体"/>
          <w:sz w:val="24"/>
          <w:highlight w:val="none"/>
        </w:rPr>
      </w:pPr>
    </w:p>
    <w:p w14:paraId="01692426">
      <w:pPr>
        <w:widowControl/>
        <w:spacing w:line="400" w:lineRule="exact"/>
        <w:rPr>
          <w:rFonts w:ascii="宋体" w:hAnsi="宋体" w:cs="宋体"/>
          <w:sz w:val="24"/>
          <w:highlight w:val="none"/>
        </w:rPr>
      </w:pPr>
      <w:r>
        <w:rPr>
          <w:rFonts w:hint="eastAsia" w:ascii="宋体" w:hAnsi="宋体" w:cs="宋体"/>
          <w:sz w:val="24"/>
          <w:highlight w:val="none"/>
        </w:rPr>
        <w:t xml:space="preserve">法定代表人（签字或盖章）：                      </w:t>
      </w:r>
    </w:p>
    <w:p w14:paraId="47FE06A6">
      <w:pPr>
        <w:widowControl/>
        <w:spacing w:line="400" w:lineRule="exact"/>
        <w:rPr>
          <w:rFonts w:ascii="宋体" w:hAnsi="宋体" w:cs="宋体"/>
          <w:sz w:val="24"/>
          <w:highlight w:val="none"/>
        </w:rPr>
      </w:pPr>
    </w:p>
    <w:p w14:paraId="5423A39C">
      <w:pPr>
        <w:widowControl/>
        <w:spacing w:line="400" w:lineRule="exact"/>
        <w:rPr>
          <w:rFonts w:ascii="宋体" w:hAnsi="宋体" w:cs="宋体"/>
          <w:sz w:val="24"/>
          <w:highlight w:val="none"/>
        </w:rPr>
      </w:pPr>
      <w:r>
        <w:rPr>
          <w:rFonts w:hint="eastAsia" w:ascii="宋体" w:hAnsi="宋体" w:cs="宋体"/>
          <w:sz w:val="24"/>
          <w:highlight w:val="none"/>
        </w:rPr>
        <w:t xml:space="preserve">被授权人（签字或盖章）：                        </w:t>
      </w:r>
    </w:p>
    <w:p w14:paraId="75326997">
      <w:pPr>
        <w:widowControl/>
        <w:spacing w:line="400" w:lineRule="exact"/>
        <w:rPr>
          <w:rFonts w:ascii="宋体" w:hAnsi="宋体" w:cs="宋体"/>
          <w:sz w:val="24"/>
          <w:highlight w:val="none"/>
        </w:rPr>
      </w:pPr>
      <w:r>
        <w:rPr>
          <w:rFonts w:hint="eastAsia" w:ascii="宋体" w:hAnsi="宋体" w:cs="宋体"/>
          <w:sz w:val="24"/>
          <w:highlight w:val="none"/>
        </w:rPr>
        <w:t>附：法定代表人和被授权人身份证复印件</w:t>
      </w: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01"/>
        <w:gridCol w:w="4502"/>
      </w:tblGrid>
      <w:tr w14:paraId="05FBA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1" w:type="dxa"/>
          </w:tcPr>
          <w:p w14:paraId="5F50B445">
            <w:pPr>
              <w:spacing w:after="120" w:line="380" w:lineRule="exact"/>
              <w:rPr>
                <w:rFonts w:ascii="仿宋_GB2312" w:hAnsi="宋体" w:eastAsia="仿宋_GB2312"/>
                <w:kern w:val="0"/>
                <w:sz w:val="28"/>
                <w:szCs w:val="28"/>
                <w:highlight w:val="none"/>
              </w:rPr>
            </w:pPr>
          </w:p>
          <w:p w14:paraId="1D045A40">
            <w:pPr>
              <w:spacing w:after="120" w:line="380" w:lineRule="exact"/>
              <w:rPr>
                <w:rFonts w:ascii="仿宋_GB2312" w:hAnsi="宋体" w:eastAsia="仿宋_GB2312"/>
                <w:kern w:val="0"/>
                <w:sz w:val="28"/>
                <w:szCs w:val="28"/>
                <w:highlight w:val="none"/>
              </w:rPr>
            </w:pPr>
          </w:p>
          <w:p w14:paraId="30DA5857">
            <w:pPr>
              <w:spacing w:after="120" w:line="380" w:lineRule="exact"/>
              <w:rPr>
                <w:rFonts w:ascii="仿宋_GB2312" w:hAnsi="宋体" w:eastAsia="仿宋_GB2312"/>
                <w:kern w:val="0"/>
                <w:sz w:val="28"/>
                <w:szCs w:val="28"/>
                <w:highlight w:val="none"/>
              </w:rPr>
            </w:pPr>
          </w:p>
          <w:p w14:paraId="7720F73D">
            <w:pPr>
              <w:spacing w:after="120" w:line="380" w:lineRule="exact"/>
              <w:rPr>
                <w:rFonts w:ascii="仿宋_GB2312" w:hAnsi="宋体" w:eastAsia="仿宋_GB2312"/>
                <w:kern w:val="0"/>
                <w:sz w:val="28"/>
                <w:szCs w:val="28"/>
                <w:highlight w:val="none"/>
              </w:rPr>
            </w:pPr>
          </w:p>
          <w:p w14:paraId="43799234">
            <w:pPr>
              <w:spacing w:after="120" w:line="380" w:lineRule="exact"/>
              <w:rPr>
                <w:rFonts w:ascii="仿宋_GB2312" w:hAnsi="宋体" w:eastAsia="仿宋_GB2312"/>
                <w:kern w:val="0"/>
                <w:sz w:val="28"/>
                <w:szCs w:val="28"/>
                <w:highlight w:val="none"/>
              </w:rPr>
            </w:pPr>
          </w:p>
        </w:tc>
        <w:tc>
          <w:tcPr>
            <w:tcW w:w="4502" w:type="dxa"/>
          </w:tcPr>
          <w:p w14:paraId="2AE049D8">
            <w:pPr>
              <w:spacing w:after="120" w:line="380" w:lineRule="exact"/>
              <w:rPr>
                <w:rFonts w:ascii="仿宋_GB2312" w:hAnsi="宋体" w:eastAsia="仿宋_GB2312"/>
                <w:kern w:val="0"/>
                <w:sz w:val="28"/>
                <w:szCs w:val="28"/>
                <w:highlight w:val="none"/>
              </w:rPr>
            </w:pPr>
          </w:p>
        </w:tc>
      </w:tr>
    </w:tbl>
    <w:p w14:paraId="7FAAE364">
      <w:pPr>
        <w:spacing w:after="120" w:line="380" w:lineRule="exact"/>
        <w:rPr>
          <w:rFonts w:ascii="仿宋_GB2312" w:hAnsi="宋体" w:eastAsia="仿宋_GB2312"/>
          <w:kern w:val="0"/>
          <w:sz w:val="28"/>
          <w:szCs w:val="28"/>
          <w:highlight w:val="none"/>
        </w:rPr>
      </w:pP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01"/>
        <w:gridCol w:w="4502"/>
      </w:tblGrid>
      <w:tr w14:paraId="310B4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1" w:type="dxa"/>
          </w:tcPr>
          <w:p w14:paraId="469B362B">
            <w:pPr>
              <w:spacing w:after="120" w:line="380" w:lineRule="exact"/>
              <w:rPr>
                <w:rFonts w:ascii="仿宋_GB2312" w:hAnsi="宋体" w:eastAsia="仿宋_GB2312"/>
                <w:kern w:val="0"/>
                <w:sz w:val="28"/>
                <w:szCs w:val="28"/>
                <w:highlight w:val="none"/>
              </w:rPr>
            </w:pPr>
          </w:p>
          <w:p w14:paraId="4C419628">
            <w:pPr>
              <w:spacing w:after="120" w:line="380" w:lineRule="exact"/>
              <w:rPr>
                <w:rFonts w:ascii="仿宋_GB2312" w:hAnsi="宋体" w:eastAsia="仿宋_GB2312"/>
                <w:kern w:val="0"/>
                <w:sz w:val="28"/>
                <w:szCs w:val="28"/>
                <w:highlight w:val="none"/>
              </w:rPr>
            </w:pPr>
          </w:p>
          <w:p w14:paraId="68DA2720">
            <w:pPr>
              <w:spacing w:after="120" w:line="380" w:lineRule="exact"/>
              <w:rPr>
                <w:rFonts w:ascii="仿宋_GB2312" w:hAnsi="宋体" w:eastAsia="仿宋_GB2312"/>
                <w:kern w:val="0"/>
                <w:sz w:val="28"/>
                <w:szCs w:val="28"/>
                <w:highlight w:val="none"/>
              </w:rPr>
            </w:pPr>
          </w:p>
          <w:p w14:paraId="797767E7">
            <w:pPr>
              <w:spacing w:after="120" w:line="380" w:lineRule="exact"/>
              <w:rPr>
                <w:rFonts w:ascii="仿宋_GB2312" w:hAnsi="宋体" w:eastAsia="仿宋_GB2312"/>
                <w:kern w:val="0"/>
                <w:sz w:val="28"/>
                <w:szCs w:val="28"/>
                <w:highlight w:val="none"/>
              </w:rPr>
            </w:pPr>
          </w:p>
          <w:p w14:paraId="1C330F38">
            <w:pPr>
              <w:spacing w:after="120" w:line="380" w:lineRule="exact"/>
              <w:rPr>
                <w:rFonts w:ascii="仿宋_GB2312" w:hAnsi="宋体" w:eastAsia="仿宋_GB2312"/>
                <w:kern w:val="0"/>
                <w:sz w:val="28"/>
                <w:szCs w:val="28"/>
                <w:highlight w:val="none"/>
              </w:rPr>
            </w:pPr>
          </w:p>
        </w:tc>
        <w:tc>
          <w:tcPr>
            <w:tcW w:w="4502" w:type="dxa"/>
          </w:tcPr>
          <w:p w14:paraId="4D0132B1">
            <w:pPr>
              <w:spacing w:after="120" w:line="380" w:lineRule="exact"/>
              <w:rPr>
                <w:rFonts w:ascii="仿宋_GB2312" w:hAnsi="宋体" w:eastAsia="仿宋_GB2312"/>
                <w:kern w:val="0"/>
                <w:sz w:val="28"/>
                <w:szCs w:val="28"/>
                <w:highlight w:val="none"/>
              </w:rPr>
            </w:pPr>
          </w:p>
        </w:tc>
      </w:tr>
    </w:tbl>
    <w:p w14:paraId="435DB7DD">
      <w:pPr>
        <w:pStyle w:val="3"/>
        <w:ind w:firstLine="0" w:firstLineChars="0"/>
        <w:jc w:val="both"/>
        <w:rPr>
          <w:sz w:val="32"/>
          <w:szCs w:val="21"/>
          <w:highlight w:val="none"/>
        </w:rPr>
      </w:pPr>
    </w:p>
    <w:p w14:paraId="604B49F3">
      <w:pPr>
        <w:pStyle w:val="24"/>
        <w:spacing w:line="360" w:lineRule="auto"/>
        <w:jc w:val="center"/>
        <w:rPr>
          <w:sz w:val="32"/>
          <w:szCs w:val="21"/>
          <w:highlight w:val="none"/>
        </w:rPr>
      </w:pPr>
      <w:r>
        <w:rPr>
          <w:rFonts w:hint="eastAsia"/>
          <w:sz w:val="32"/>
          <w:szCs w:val="21"/>
          <w:highlight w:val="none"/>
        </w:rPr>
        <w:t>四 供应商资格证明材料</w:t>
      </w:r>
    </w:p>
    <w:p w14:paraId="01C628C4">
      <w:pPr>
        <w:pStyle w:val="24"/>
        <w:spacing w:line="360" w:lineRule="auto"/>
        <w:rPr>
          <w:rFonts w:ascii="宋体" w:hAnsi="宋体" w:eastAsia="宋体" w:cs="宋体"/>
          <w:szCs w:val="24"/>
          <w:highlight w:val="none"/>
        </w:rPr>
      </w:pPr>
      <w:r>
        <w:rPr>
          <w:rFonts w:hint="eastAsia" w:ascii="宋体" w:hAnsi="宋体" w:eastAsia="宋体" w:cs="宋体"/>
          <w:szCs w:val="24"/>
          <w:highlight w:val="none"/>
        </w:rPr>
        <w:t>（1）具有法人或者其他组织的营业执照等证明文件的身份证明</w:t>
      </w:r>
    </w:p>
    <w:p w14:paraId="0D54AE7F">
      <w:pPr>
        <w:pStyle w:val="24"/>
        <w:spacing w:line="360" w:lineRule="auto"/>
        <w:rPr>
          <w:rFonts w:ascii="宋体" w:hAnsi="宋体" w:eastAsia="宋体" w:cs="宋体"/>
          <w:szCs w:val="24"/>
          <w:highlight w:val="none"/>
        </w:rPr>
      </w:pPr>
      <w:r>
        <w:rPr>
          <w:rFonts w:hint="eastAsia" w:ascii="宋体" w:hAnsi="宋体" w:eastAsia="宋体" w:cs="宋体"/>
          <w:szCs w:val="24"/>
          <w:highlight w:val="none"/>
        </w:rPr>
        <w:t>（2）资格承诺声明函</w:t>
      </w:r>
    </w:p>
    <w:p w14:paraId="64555A53">
      <w:pPr>
        <w:widowControl/>
        <w:spacing w:line="400" w:lineRule="exact"/>
        <w:rPr>
          <w:rFonts w:ascii="宋体" w:hAnsi="宋体" w:cs="宋体"/>
          <w:sz w:val="24"/>
          <w:highlight w:val="none"/>
        </w:rPr>
      </w:pPr>
      <w:r>
        <w:rPr>
          <w:rFonts w:hint="eastAsia" w:ascii="宋体" w:hAnsi="宋体" w:cs="宋体"/>
          <w:sz w:val="24"/>
          <w:highlight w:val="none"/>
        </w:rPr>
        <w:t>（3）公告期间信用记录查询结果（失信被执行人、重大税收违法失信主体、政府采购严重违法失信行为记录名单查询截图）</w:t>
      </w:r>
      <w:r>
        <w:rPr>
          <w:rFonts w:ascii="宋体" w:hAnsi="宋体" w:cs="宋体"/>
          <w:sz w:val="24"/>
          <w:highlight w:val="none"/>
        </w:rPr>
        <w:t>。</w:t>
      </w:r>
      <w:r>
        <w:rPr>
          <w:rFonts w:hint="eastAsia" w:ascii="宋体" w:hAnsi="宋体" w:cs="宋体"/>
          <w:sz w:val="24"/>
          <w:highlight w:val="none"/>
        </w:rPr>
        <w:t>根据财库【2016】125号文的要求，采购人将在投标截止时间后在“信用中国”网站查询供应商“失信被执行人”和“重大税收违法失信主体”，在“中国政府采购”网站查询供应商“政府采购严重违法失信行为记录名单”；供应商被列入失信被执行人、重大税收违法失信主体、政府采购严重违法失信行为记录名单的，其响应文件作为无效处理。采购人查询之后，网站信息发生的任何变更均不再作为评审依据。</w:t>
      </w:r>
    </w:p>
    <w:p w14:paraId="385EC35B">
      <w:pPr>
        <w:tabs>
          <w:tab w:val="left" w:pos="945"/>
          <w:tab w:val="left" w:pos="1155"/>
        </w:tabs>
        <w:spacing w:line="360" w:lineRule="auto"/>
        <w:jc w:val="center"/>
        <w:rPr>
          <w:rFonts w:ascii="宋体" w:hAnsi="宋体" w:cs="宋体"/>
          <w:b/>
          <w:bCs/>
          <w:sz w:val="24"/>
          <w:highlight w:val="none"/>
        </w:rPr>
      </w:pPr>
    </w:p>
    <w:p w14:paraId="7736B1F8">
      <w:pPr>
        <w:tabs>
          <w:tab w:val="left" w:pos="945"/>
          <w:tab w:val="left" w:pos="1155"/>
        </w:tabs>
        <w:spacing w:line="360" w:lineRule="auto"/>
        <w:jc w:val="center"/>
        <w:rPr>
          <w:rFonts w:ascii="宋体" w:hAnsi="宋体" w:cs="宋体"/>
          <w:b/>
          <w:bCs/>
          <w:sz w:val="24"/>
          <w:highlight w:val="none"/>
        </w:rPr>
      </w:pPr>
    </w:p>
    <w:p w14:paraId="243F056D">
      <w:pPr>
        <w:tabs>
          <w:tab w:val="left" w:pos="945"/>
          <w:tab w:val="left" w:pos="1155"/>
        </w:tabs>
        <w:spacing w:line="360" w:lineRule="auto"/>
        <w:jc w:val="center"/>
        <w:rPr>
          <w:rFonts w:ascii="宋体" w:hAnsi="宋体" w:cs="宋体"/>
          <w:b/>
          <w:bCs/>
          <w:sz w:val="24"/>
          <w:highlight w:val="none"/>
        </w:rPr>
      </w:pPr>
    </w:p>
    <w:p w14:paraId="5F884C6F">
      <w:pPr>
        <w:tabs>
          <w:tab w:val="left" w:pos="945"/>
          <w:tab w:val="left" w:pos="1155"/>
        </w:tabs>
        <w:spacing w:line="360" w:lineRule="auto"/>
        <w:jc w:val="center"/>
        <w:rPr>
          <w:rFonts w:ascii="宋体" w:hAnsi="宋体" w:cs="宋体"/>
          <w:b/>
          <w:bCs/>
          <w:sz w:val="24"/>
          <w:highlight w:val="none"/>
        </w:rPr>
      </w:pPr>
    </w:p>
    <w:p w14:paraId="5046242C">
      <w:pPr>
        <w:tabs>
          <w:tab w:val="left" w:pos="945"/>
          <w:tab w:val="left" w:pos="1155"/>
        </w:tabs>
        <w:spacing w:line="360" w:lineRule="auto"/>
        <w:jc w:val="center"/>
        <w:rPr>
          <w:rFonts w:ascii="宋体" w:hAnsi="宋体" w:cs="宋体"/>
          <w:b/>
          <w:bCs/>
          <w:sz w:val="24"/>
          <w:highlight w:val="none"/>
        </w:rPr>
      </w:pPr>
    </w:p>
    <w:p w14:paraId="5B04BB67">
      <w:pPr>
        <w:tabs>
          <w:tab w:val="left" w:pos="945"/>
          <w:tab w:val="left" w:pos="1155"/>
        </w:tabs>
        <w:spacing w:line="360" w:lineRule="auto"/>
        <w:jc w:val="center"/>
        <w:rPr>
          <w:rFonts w:ascii="宋体" w:hAnsi="宋体" w:cs="宋体"/>
          <w:b/>
          <w:bCs/>
          <w:sz w:val="24"/>
          <w:highlight w:val="none"/>
        </w:rPr>
      </w:pPr>
    </w:p>
    <w:p w14:paraId="3BCD5A6B">
      <w:pPr>
        <w:tabs>
          <w:tab w:val="left" w:pos="945"/>
          <w:tab w:val="left" w:pos="1155"/>
        </w:tabs>
        <w:spacing w:line="360" w:lineRule="auto"/>
        <w:jc w:val="center"/>
        <w:rPr>
          <w:rFonts w:ascii="宋体" w:hAnsi="宋体" w:cs="宋体"/>
          <w:b/>
          <w:bCs/>
          <w:sz w:val="24"/>
          <w:highlight w:val="none"/>
        </w:rPr>
      </w:pPr>
    </w:p>
    <w:p w14:paraId="78BF0F1A">
      <w:pPr>
        <w:tabs>
          <w:tab w:val="left" w:pos="945"/>
          <w:tab w:val="left" w:pos="1155"/>
        </w:tabs>
        <w:spacing w:line="360" w:lineRule="auto"/>
        <w:jc w:val="center"/>
        <w:rPr>
          <w:rFonts w:ascii="宋体" w:hAnsi="宋体" w:cs="宋体"/>
          <w:b/>
          <w:bCs/>
          <w:sz w:val="24"/>
          <w:highlight w:val="none"/>
        </w:rPr>
      </w:pPr>
    </w:p>
    <w:p w14:paraId="3AA48439">
      <w:pPr>
        <w:tabs>
          <w:tab w:val="left" w:pos="945"/>
          <w:tab w:val="left" w:pos="1155"/>
        </w:tabs>
        <w:spacing w:line="360" w:lineRule="auto"/>
        <w:jc w:val="center"/>
        <w:rPr>
          <w:rFonts w:ascii="宋体" w:hAnsi="宋体" w:cs="宋体"/>
          <w:b/>
          <w:bCs/>
          <w:sz w:val="24"/>
          <w:highlight w:val="none"/>
        </w:rPr>
      </w:pPr>
    </w:p>
    <w:p w14:paraId="5F3592FD">
      <w:pPr>
        <w:tabs>
          <w:tab w:val="left" w:pos="945"/>
          <w:tab w:val="left" w:pos="1155"/>
        </w:tabs>
        <w:spacing w:line="360" w:lineRule="auto"/>
        <w:jc w:val="center"/>
        <w:rPr>
          <w:rFonts w:ascii="宋体" w:hAnsi="宋体" w:cs="宋体"/>
          <w:b/>
          <w:bCs/>
          <w:sz w:val="24"/>
          <w:highlight w:val="none"/>
        </w:rPr>
      </w:pPr>
    </w:p>
    <w:p w14:paraId="269FD815">
      <w:pPr>
        <w:tabs>
          <w:tab w:val="left" w:pos="945"/>
          <w:tab w:val="left" w:pos="1155"/>
        </w:tabs>
        <w:spacing w:line="360" w:lineRule="auto"/>
        <w:jc w:val="center"/>
        <w:rPr>
          <w:rFonts w:ascii="宋体" w:hAnsi="宋体" w:cs="宋体"/>
          <w:b/>
          <w:bCs/>
          <w:sz w:val="24"/>
          <w:highlight w:val="none"/>
        </w:rPr>
      </w:pPr>
    </w:p>
    <w:p w14:paraId="6A5850D7">
      <w:pPr>
        <w:tabs>
          <w:tab w:val="left" w:pos="945"/>
          <w:tab w:val="left" w:pos="1155"/>
        </w:tabs>
        <w:spacing w:line="360" w:lineRule="auto"/>
        <w:jc w:val="center"/>
        <w:rPr>
          <w:rFonts w:ascii="宋体" w:hAnsi="宋体" w:cs="宋体"/>
          <w:b/>
          <w:bCs/>
          <w:sz w:val="24"/>
          <w:highlight w:val="none"/>
        </w:rPr>
      </w:pPr>
    </w:p>
    <w:p w14:paraId="71C45472">
      <w:pPr>
        <w:tabs>
          <w:tab w:val="left" w:pos="945"/>
          <w:tab w:val="left" w:pos="1155"/>
        </w:tabs>
        <w:spacing w:line="360" w:lineRule="auto"/>
        <w:jc w:val="center"/>
        <w:rPr>
          <w:rFonts w:ascii="宋体" w:hAnsi="宋体" w:cs="宋体"/>
          <w:b/>
          <w:bCs/>
          <w:sz w:val="24"/>
          <w:highlight w:val="none"/>
        </w:rPr>
      </w:pPr>
    </w:p>
    <w:p w14:paraId="009B0D60">
      <w:pPr>
        <w:tabs>
          <w:tab w:val="left" w:pos="945"/>
          <w:tab w:val="left" w:pos="1155"/>
        </w:tabs>
        <w:spacing w:line="360" w:lineRule="auto"/>
        <w:jc w:val="center"/>
        <w:rPr>
          <w:rFonts w:ascii="宋体" w:hAnsi="宋体" w:cs="宋体"/>
          <w:b/>
          <w:bCs/>
          <w:sz w:val="24"/>
          <w:highlight w:val="none"/>
        </w:rPr>
      </w:pPr>
    </w:p>
    <w:p w14:paraId="57BDDC6B">
      <w:pPr>
        <w:tabs>
          <w:tab w:val="left" w:pos="945"/>
          <w:tab w:val="left" w:pos="1155"/>
        </w:tabs>
        <w:spacing w:line="360" w:lineRule="auto"/>
        <w:jc w:val="center"/>
        <w:rPr>
          <w:rFonts w:ascii="宋体" w:hAnsi="宋体" w:cs="宋体"/>
          <w:b/>
          <w:bCs/>
          <w:sz w:val="24"/>
          <w:highlight w:val="none"/>
        </w:rPr>
      </w:pPr>
    </w:p>
    <w:p w14:paraId="033D46C5">
      <w:pPr>
        <w:tabs>
          <w:tab w:val="left" w:pos="945"/>
          <w:tab w:val="left" w:pos="1155"/>
        </w:tabs>
        <w:spacing w:line="360" w:lineRule="auto"/>
        <w:jc w:val="center"/>
        <w:rPr>
          <w:rFonts w:ascii="宋体" w:hAnsi="宋体" w:cs="宋体"/>
          <w:b/>
          <w:bCs/>
          <w:sz w:val="24"/>
          <w:highlight w:val="none"/>
        </w:rPr>
      </w:pPr>
    </w:p>
    <w:p w14:paraId="6D655997">
      <w:pPr>
        <w:tabs>
          <w:tab w:val="left" w:pos="945"/>
          <w:tab w:val="left" w:pos="1155"/>
        </w:tabs>
        <w:spacing w:line="360" w:lineRule="auto"/>
        <w:jc w:val="center"/>
        <w:rPr>
          <w:rFonts w:ascii="宋体" w:hAnsi="宋体" w:cs="宋体"/>
          <w:b/>
          <w:bCs/>
          <w:sz w:val="24"/>
          <w:highlight w:val="none"/>
        </w:rPr>
      </w:pPr>
    </w:p>
    <w:p w14:paraId="2D01A6D4">
      <w:pPr>
        <w:tabs>
          <w:tab w:val="left" w:pos="945"/>
          <w:tab w:val="left" w:pos="1155"/>
        </w:tabs>
        <w:spacing w:line="360" w:lineRule="auto"/>
        <w:jc w:val="center"/>
        <w:rPr>
          <w:rFonts w:ascii="宋体" w:hAnsi="宋体" w:cs="宋体"/>
          <w:b/>
          <w:bCs/>
          <w:sz w:val="24"/>
          <w:highlight w:val="none"/>
        </w:rPr>
      </w:pPr>
    </w:p>
    <w:p w14:paraId="2C274FF7">
      <w:pPr>
        <w:tabs>
          <w:tab w:val="left" w:pos="945"/>
          <w:tab w:val="left" w:pos="1155"/>
        </w:tabs>
        <w:spacing w:line="360" w:lineRule="auto"/>
        <w:rPr>
          <w:rFonts w:ascii="宋体" w:hAnsi="宋体" w:cs="宋体"/>
          <w:b/>
          <w:bCs/>
          <w:sz w:val="24"/>
          <w:highlight w:val="none"/>
        </w:rPr>
      </w:pPr>
    </w:p>
    <w:p w14:paraId="63BD5BC4">
      <w:pPr>
        <w:tabs>
          <w:tab w:val="left" w:pos="945"/>
          <w:tab w:val="left" w:pos="1155"/>
        </w:tabs>
        <w:spacing w:line="360" w:lineRule="auto"/>
        <w:jc w:val="center"/>
        <w:rPr>
          <w:rFonts w:ascii="微软雅黑" w:hAnsi="微软雅黑" w:eastAsia="微软雅黑" w:cs="微软雅黑"/>
          <w:sz w:val="24"/>
          <w:highlight w:val="none"/>
        </w:rPr>
      </w:pPr>
      <w:r>
        <w:rPr>
          <w:rFonts w:hint="eastAsia" w:ascii="微软雅黑" w:hAnsi="微软雅黑" w:eastAsia="微软雅黑" w:cs="微软雅黑"/>
          <w:sz w:val="24"/>
          <w:highlight w:val="none"/>
        </w:rPr>
        <w:t>资格承诺声明函</w:t>
      </w:r>
    </w:p>
    <w:p w14:paraId="4442ED31">
      <w:pPr>
        <w:pStyle w:val="23"/>
        <w:keepNext/>
        <w:keepLines/>
        <w:widowControl w:val="0"/>
        <w:spacing w:before="0" w:beforeAutospacing="0" w:after="0" w:afterAutospacing="0" w:line="360" w:lineRule="auto"/>
        <w:ind w:firstLine="420"/>
        <w:jc w:val="both"/>
        <w:outlineLvl w:val="2"/>
        <w:rPr>
          <w:rFonts w:cs="宋体"/>
          <w:kern w:val="2"/>
          <w:highlight w:val="none"/>
          <w:u w:val="single"/>
        </w:rPr>
      </w:pPr>
      <w:r>
        <w:rPr>
          <w:rFonts w:hint="eastAsia" w:cs="宋体"/>
          <w:kern w:val="2"/>
          <w:highlight w:val="none"/>
        </w:rPr>
        <w:t>致：</w:t>
      </w:r>
      <w:r>
        <w:rPr>
          <w:rFonts w:hint="eastAsia" w:cs="宋体"/>
          <w:kern w:val="2"/>
          <w:highlight w:val="none"/>
          <w:u w:val="single"/>
        </w:rPr>
        <w:t>中国地震局地球物理勘探中心</w:t>
      </w:r>
    </w:p>
    <w:p w14:paraId="54BDBB14">
      <w:pPr>
        <w:pStyle w:val="23"/>
        <w:keepNext/>
        <w:keepLines/>
        <w:widowControl w:val="0"/>
        <w:spacing w:before="0" w:beforeAutospacing="0" w:after="0" w:afterAutospacing="0" w:line="360" w:lineRule="auto"/>
        <w:ind w:firstLine="420"/>
        <w:jc w:val="both"/>
        <w:outlineLvl w:val="2"/>
        <w:rPr>
          <w:rFonts w:cs="宋体"/>
          <w:kern w:val="2"/>
          <w:highlight w:val="none"/>
        </w:rPr>
      </w:pPr>
      <w:r>
        <w:rPr>
          <w:rFonts w:hint="eastAsia" w:cs="宋体"/>
          <w:kern w:val="2"/>
          <w:highlight w:val="none"/>
        </w:rPr>
        <w:t>我单位自愿参加本次政府釆购活动，严格遵守《中华人民共和国政府釆购法》及相关法律法规，依法诚信经营，依法遵守本次政府采购活动的各项规定。我单位郑重承诺声明如下:</w:t>
      </w:r>
    </w:p>
    <w:p w14:paraId="2675DB59">
      <w:pPr>
        <w:pStyle w:val="23"/>
        <w:keepNext/>
        <w:keepLines/>
        <w:widowControl w:val="0"/>
        <w:spacing w:before="0" w:beforeAutospacing="0" w:after="0" w:afterAutospacing="0" w:line="360" w:lineRule="auto"/>
        <w:ind w:firstLine="324" w:firstLineChars="135"/>
        <w:jc w:val="both"/>
        <w:outlineLvl w:val="2"/>
        <w:rPr>
          <w:rFonts w:cs="宋体"/>
          <w:kern w:val="2"/>
          <w:highlight w:val="none"/>
        </w:rPr>
      </w:pPr>
      <w:r>
        <w:rPr>
          <w:rFonts w:hint="eastAsia" w:cs="宋体"/>
          <w:kern w:val="2"/>
          <w:highlight w:val="none"/>
        </w:rPr>
        <w:t xml:space="preserve">  一、我单位全称为         ，注册地点为         ，统一社会信用代码为         ，法定代表人 (单位负责人 )为         ，联系方式为         。</w:t>
      </w:r>
    </w:p>
    <w:p w14:paraId="00491138">
      <w:pPr>
        <w:pStyle w:val="23"/>
        <w:keepNext/>
        <w:keepLines/>
        <w:widowControl w:val="0"/>
        <w:spacing w:before="0" w:beforeAutospacing="0" w:after="0" w:afterAutospacing="0" w:line="360" w:lineRule="auto"/>
        <w:ind w:firstLine="484" w:firstLineChars="202"/>
        <w:jc w:val="both"/>
        <w:outlineLvl w:val="2"/>
        <w:rPr>
          <w:rFonts w:cs="宋体"/>
          <w:kern w:val="2"/>
          <w:highlight w:val="none"/>
        </w:rPr>
      </w:pPr>
      <w:r>
        <w:rPr>
          <w:rFonts w:hint="eastAsia" w:cs="宋体"/>
          <w:kern w:val="2"/>
          <w:highlight w:val="none"/>
        </w:rPr>
        <w:t>二、我单位具有独立承担民事责任的能力。</w:t>
      </w:r>
    </w:p>
    <w:p w14:paraId="11FF0E58">
      <w:pPr>
        <w:pStyle w:val="23"/>
        <w:keepNext/>
        <w:keepLines/>
        <w:widowControl w:val="0"/>
        <w:spacing w:before="0" w:beforeAutospacing="0" w:after="0" w:afterAutospacing="0" w:line="360" w:lineRule="auto"/>
        <w:ind w:firstLine="484" w:firstLineChars="202"/>
        <w:jc w:val="both"/>
        <w:outlineLvl w:val="2"/>
        <w:rPr>
          <w:rFonts w:cs="宋体"/>
          <w:kern w:val="2"/>
          <w:highlight w:val="none"/>
        </w:rPr>
      </w:pPr>
      <w:r>
        <w:rPr>
          <w:rFonts w:hint="eastAsia" w:cs="宋体"/>
          <w:kern w:val="2"/>
          <w:highlight w:val="none"/>
        </w:rPr>
        <w:t>三、我单位具有良好的商业信誉和健全的财务会计制度。</w:t>
      </w:r>
    </w:p>
    <w:p w14:paraId="57202237">
      <w:pPr>
        <w:pStyle w:val="23"/>
        <w:keepNext/>
        <w:keepLines/>
        <w:widowControl w:val="0"/>
        <w:spacing w:before="0" w:beforeAutospacing="0" w:after="0" w:afterAutospacing="0" w:line="360" w:lineRule="auto"/>
        <w:ind w:firstLine="484" w:firstLineChars="202"/>
        <w:jc w:val="both"/>
        <w:outlineLvl w:val="2"/>
        <w:rPr>
          <w:rFonts w:cs="宋体"/>
          <w:kern w:val="2"/>
          <w:highlight w:val="none"/>
        </w:rPr>
      </w:pPr>
      <w:r>
        <w:rPr>
          <w:rFonts w:hint="eastAsia" w:cs="宋体"/>
          <w:kern w:val="2"/>
          <w:highlight w:val="none"/>
        </w:rPr>
        <w:t>四、我单位具有履行合同所必需的设备和专业技术能力。</w:t>
      </w:r>
    </w:p>
    <w:p w14:paraId="0914F22D">
      <w:pPr>
        <w:pStyle w:val="23"/>
        <w:keepNext/>
        <w:keepLines/>
        <w:widowControl w:val="0"/>
        <w:spacing w:before="0" w:beforeAutospacing="0" w:after="0" w:afterAutospacing="0" w:line="360" w:lineRule="auto"/>
        <w:ind w:firstLine="484" w:firstLineChars="202"/>
        <w:jc w:val="both"/>
        <w:outlineLvl w:val="2"/>
        <w:rPr>
          <w:rFonts w:cs="宋体"/>
          <w:kern w:val="2"/>
          <w:highlight w:val="none"/>
        </w:rPr>
      </w:pPr>
      <w:r>
        <w:rPr>
          <w:rFonts w:hint="eastAsia" w:cs="宋体"/>
          <w:kern w:val="2"/>
          <w:highlight w:val="none"/>
        </w:rPr>
        <w:t>五、我单位有依缴纳税收和社会保障资金的良好记录。</w:t>
      </w:r>
    </w:p>
    <w:p w14:paraId="7EFE7E65">
      <w:pPr>
        <w:pStyle w:val="23"/>
        <w:keepNext/>
        <w:keepLines/>
        <w:widowControl w:val="0"/>
        <w:spacing w:before="0" w:beforeAutospacing="0" w:after="0" w:afterAutospacing="0" w:line="360" w:lineRule="auto"/>
        <w:ind w:firstLine="484" w:firstLineChars="202"/>
        <w:jc w:val="both"/>
        <w:outlineLvl w:val="2"/>
        <w:rPr>
          <w:rFonts w:cs="宋体"/>
          <w:kern w:val="2"/>
          <w:highlight w:val="none"/>
        </w:rPr>
      </w:pPr>
      <w:r>
        <w:rPr>
          <w:rFonts w:hint="eastAsia" w:cs="宋体"/>
          <w:kern w:val="2"/>
          <w:highlight w:val="none"/>
        </w:rPr>
        <w:t>六、我单位参加政府采购活动前三年内，在经营活动中没有重大违法记录。在“信用中国”网站（www.creditchina.gov.cn）未被列入失信被执行人或重大税收违法失信主体；在 “中国政府采购网”网站（www.ccgp.gov.cn）未被列入政府采购严重违法失信行为记录名单。</w:t>
      </w:r>
    </w:p>
    <w:p w14:paraId="5A2E2B96">
      <w:pPr>
        <w:spacing w:line="360" w:lineRule="auto"/>
        <w:ind w:firstLine="480" w:firstLineChars="200"/>
        <w:rPr>
          <w:rFonts w:ascii="宋体" w:hAnsi="宋体" w:cs="宋体"/>
          <w:sz w:val="24"/>
          <w:highlight w:val="none"/>
        </w:rPr>
      </w:pPr>
      <w:r>
        <w:rPr>
          <w:rFonts w:hint="eastAsia" w:ascii="宋体" w:hAnsi="宋体" w:cs="宋体"/>
          <w:sz w:val="24"/>
          <w:highlight w:val="none"/>
        </w:rPr>
        <w:t>七、我单位声明，我方单独参加竞谈，非联合体参加竞谈。</w:t>
      </w:r>
    </w:p>
    <w:p w14:paraId="3A6D7946">
      <w:pPr>
        <w:spacing w:line="360" w:lineRule="auto"/>
        <w:ind w:firstLine="480" w:firstLineChars="200"/>
        <w:rPr>
          <w:rFonts w:ascii="宋体" w:hAnsi="宋体" w:cs="宋体"/>
          <w:sz w:val="24"/>
          <w:highlight w:val="none"/>
        </w:rPr>
      </w:pPr>
      <w:r>
        <w:rPr>
          <w:rFonts w:hint="eastAsia" w:ascii="宋体" w:hAnsi="宋体" w:cs="宋体"/>
          <w:sz w:val="24"/>
          <w:highlight w:val="none"/>
        </w:rPr>
        <w:t>八、我单位承诺，与其他供应商单位负责人不是同一人，与其他供应商不存在直接控股、管理关系。</w:t>
      </w:r>
    </w:p>
    <w:p w14:paraId="42E83D98">
      <w:pPr>
        <w:pStyle w:val="23"/>
        <w:keepNext/>
        <w:keepLines/>
        <w:widowControl w:val="0"/>
        <w:spacing w:before="0" w:beforeAutospacing="0" w:after="0" w:afterAutospacing="0" w:line="360" w:lineRule="auto"/>
        <w:ind w:firstLine="484" w:firstLineChars="202"/>
        <w:jc w:val="both"/>
        <w:outlineLvl w:val="2"/>
        <w:rPr>
          <w:rFonts w:cs="宋体"/>
          <w:kern w:val="2"/>
          <w:highlight w:val="none"/>
        </w:rPr>
      </w:pPr>
      <w:r>
        <w:rPr>
          <w:rFonts w:hint="eastAsia" w:cs="宋体"/>
          <w:kern w:val="2"/>
          <w:highlight w:val="none"/>
        </w:rPr>
        <w:t>九、我单位具备法律、行政法规规定的其他条件。</w:t>
      </w:r>
    </w:p>
    <w:p w14:paraId="6C99C8EC">
      <w:pPr>
        <w:pStyle w:val="23"/>
        <w:keepNext/>
        <w:keepLines/>
        <w:widowControl w:val="0"/>
        <w:spacing w:before="0" w:beforeAutospacing="0" w:after="0" w:afterAutospacing="0" w:line="360" w:lineRule="auto"/>
        <w:ind w:firstLine="564" w:firstLineChars="235"/>
        <w:jc w:val="both"/>
        <w:outlineLvl w:val="2"/>
        <w:rPr>
          <w:rFonts w:cs="宋体"/>
          <w:kern w:val="2"/>
          <w:highlight w:val="none"/>
        </w:rPr>
      </w:pPr>
      <w:r>
        <w:rPr>
          <w:rFonts w:hint="eastAsia" w:cs="宋体"/>
          <w:kern w:val="2"/>
          <w:highlight w:val="none"/>
        </w:rPr>
        <w:t>我单位保证上述声明的事项都是真实的，符合《中华人民共和国政府釆购法》规定的供应商资格条件。如有弄虚作假我单位愿意按照“提供虚假材料材料谋取中标、成交”承担相应的法律责任，同意将违背承诺行为作为失信行为记录到社会信用信息平台，并承诺因此所造成的一切损失。</w:t>
      </w:r>
    </w:p>
    <w:p w14:paraId="5F3BE42F">
      <w:pPr>
        <w:spacing w:line="360" w:lineRule="auto"/>
        <w:ind w:firstLine="420"/>
        <w:rPr>
          <w:rFonts w:ascii="宋体" w:hAnsi="宋体" w:cs="宋体"/>
          <w:sz w:val="24"/>
          <w:highlight w:val="none"/>
        </w:rPr>
      </w:pPr>
    </w:p>
    <w:p w14:paraId="1D5BDCBD">
      <w:pPr>
        <w:spacing w:line="360" w:lineRule="auto"/>
        <w:ind w:firstLine="420"/>
        <w:rPr>
          <w:rFonts w:ascii="宋体" w:hAnsi="宋体" w:cs="宋体"/>
          <w:sz w:val="24"/>
          <w:highlight w:val="none"/>
        </w:rPr>
      </w:pPr>
      <w:r>
        <w:rPr>
          <w:rFonts w:hint="eastAsia" w:ascii="宋体" w:hAnsi="宋体" w:cs="宋体"/>
          <w:sz w:val="24"/>
          <w:highlight w:val="none"/>
        </w:rPr>
        <w:t>供应商（单位公章）：</w:t>
      </w:r>
    </w:p>
    <w:p w14:paraId="177D4E06">
      <w:pPr>
        <w:tabs>
          <w:tab w:val="left" w:pos="6300"/>
        </w:tabs>
        <w:snapToGrid w:val="0"/>
        <w:spacing w:line="360" w:lineRule="auto"/>
        <w:ind w:firstLine="477" w:firstLineChars="199"/>
        <w:rPr>
          <w:rFonts w:ascii="宋体" w:hAnsi="宋体" w:cs="宋体"/>
          <w:sz w:val="24"/>
          <w:highlight w:val="none"/>
        </w:rPr>
      </w:pPr>
      <w:r>
        <w:rPr>
          <w:rFonts w:hint="eastAsia" w:ascii="宋体" w:hAnsi="宋体" w:cs="宋体"/>
          <w:sz w:val="24"/>
          <w:highlight w:val="none"/>
        </w:rPr>
        <w:t>日期：</w:t>
      </w:r>
    </w:p>
    <w:p w14:paraId="1B000677">
      <w:pPr>
        <w:pStyle w:val="3"/>
        <w:ind w:firstLine="480"/>
        <w:jc w:val="center"/>
        <w:rPr>
          <w:rFonts w:ascii="宋体" w:hAnsi="宋体" w:eastAsia="宋体" w:cs="宋体"/>
          <w:kern w:val="2"/>
          <w:sz w:val="24"/>
          <w:szCs w:val="24"/>
          <w:highlight w:val="none"/>
        </w:rPr>
      </w:pPr>
    </w:p>
    <w:p w14:paraId="5601A60F">
      <w:pPr>
        <w:rPr>
          <w:rFonts w:ascii="宋体" w:hAnsi="宋体" w:cs="宋体"/>
          <w:sz w:val="24"/>
          <w:highlight w:val="none"/>
        </w:rPr>
      </w:pPr>
    </w:p>
    <w:p w14:paraId="6623FB72">
      <w:pPr>
        <w:rPr>
          <w:highlight w:val="none"/>
        </w:rPr>
      </w:pPr>
    </w:p>
    <w:p w14:paraId="594D2B7F">
      <w:pPr>
        <w:rPr>
          <w:highlight w:val="none"/>
        </w:rPr>
      </w:pPr>
    </w:p>
    <w:p w14:paraId="03700543">
      <w:pPr>
        <w:pStyle w:val="3"/>
        <w:ind w:firstLine="640"/>
        <w:jc w:val="center"/>
        <w:rPr>
          <w:sz w:val="32"/>
          <w:szCs w:val="21"/>
          <w:highlight w:val="none"/>
        </w:rPr>
      </w:pPr>
      <w:r>
        <w:rPr>
          <w:rFonts w:hint="eastAsia"/>
          <w:sz w:val="32"/>
          <w:szCs w:val="21"/>
          <w:highlight w:val="none"/>
        </w:rPr>
        <w:t>五 响应需求及技术规格要求</w:t>
      </w:r>
    </w:p>
    <w:p w14:paraId="6AD0AE3B">
      <w:pPr>
        <w:adjustRightInd w:val="0"/>
        <w:snapToGrid w:val="0"/>
        <w:spacing w:line="440" w:lineRule="atLeast"/>
        <w:ind w:firstLine="560" w:firstLineChars="200"/>
        <w:rPr>
          <w:rFonts w:ascii="仿宋_GB2312" w:hAnsi="宋体" w:eastAsia="仿宋_GB2312"/>
          <w:sz w:val="28"/>
          <w:szCs w:val="28"/>
          <w:highlight w:val="none"/>
        </w:rPr>
      </w:pPr>
    </w:p>
    <w:p w14:paraId="79B6E797">
      <w:pPr>
        <w:pStyle w:val="6"/>
        <w:rPr>
          <w:highlight w:val="none"/>
        </w:rPr>
      </w:pPr>
      <w:r>
        <w:rPr>
          <w:rFonts w:hint="eastAsia" w:ascii="宋体" w:hAnsi="宋体" w:cs="宋体"/>
          <w:color w:val="000000"/>
          <w:szCs w:val="24"/>
          <w:highlight w:val="none"/>
        </w:rPr>
        <w:t>响应内容，格式自拟。（见第五部分 响应需求及技术规格要求）</w:t>
      </w:r>
    </w:p>
    <w:p w14:paraId="58BC52C2">
      <w:pPr>
        <w:pStyle w:val="6"/>
        <w:rPr>
          <w:highlight w:val="none"/>
        </w:rPr>
      </w:pPr>
    </w:p>
    <w:p w14:paraId="44A2BFD4">
      <w:pPr>
        <w:pStyle w:val="6"/>
        <w:rPr>
          <w:highlight w:val="none"/>
        </w:rPr>
      </w:pPr>
    </w:p>
    <w:p w14:paraId="4446B627">
      <w:pPr>
        <w:pStyle w:val="6"/>
        <w:rPr>
          <w:highlight w:val="none"/>
        </w:rPr>
      </w:pPr>
    </w:p>
    <w:p w14:paraId="129EF62A">
      <w:pPr>
        <w:pStyle w:val="6"/>
        <w:rPr>
          <w:highlight w:val="none"/>
        </w:rPr>
      </w:pPr>
    </w:p>
    <w:p w14:paraId="2C8463EE">
      <w:pPr>
        <w:widowControl/>
        <w:spacing w:line="400" w:lineRule="exact"/>
        <w:rPr>
          <w:rFonts w:ascii="宋体" w:hAnsi="宋体" w:cs="宋体"/>
          <w:sz w:val="24"/>
          <w:highlight w:val="none"/>
        </w:rPr>
      </w:pPr>
    </w:p>
    <w:p w14:paraId="62F767E1">
      <w:pPr>
        <w:widowControl/>
        <w:spacing w:line="400" w:lineRule="exact"/>
        <w:rPr>
          <w:rFonts w:ascii="宋体" w:hAnsi="宋体" w:cs="宋体"/>
          <w:sz w:val="24"/>
          <w:highlight w:val="none"/>
        </w:rPr>
      </w:pPr>
    </w:p>
    <w:p w14:paraId="62E51119">
      <w:pPr>
        <w:widowControl/>
        <w:spacing w:line="400" w:lineRule="exact"/>
        <w:rPr>
          <w:rFonts w:ascii="宋体" w:hAnsi="宋体" w:cs="宋体"/>
          <w:sz w:val="24"/>
          <w:highlight w:val="none"/>
        </w:rPr>
      </w:pPr>
      <w:r>
        <w:rPr>
          <w:rFonts w:hint="eastAsia" w:ascii="宋体" w:hAnsi="宋体" w:cs="宋体"/>
          <w:sz w:val="24"/>
          <w:highlight w:val="none"/>
        </w:rPr>
        <w:t xml:space="preserve">供应商（盖章）：                    </w:t>
      </w:r>
    </w:p>
    <w:p w14:paraId="767327B4">
      <w:pPr>
        <w:widowControl/>
        <w:spacing w:line="400" w:lineRule="exact"/>
        <w:rPr>
          <w:rFonts w:ascii="宋体" w:hAnsi="宋体" w:cs="宋体"/>
          <w:sz w:val="24"/>
          <w:highlight w:val="none"/>
        </w:rPr>
      </w:pPr>
      <w:r>
        <w:rPr>
          <w:rFonts w:hint="eastAsia" w:ascii="宋体" w:hAnsi="宋体" w:cs="宋体"/>
          <w:sz w:val="24"/>
          <w:highlight w:val="none"/>
        </w:rPr>
        <w:t xml:space="preserve">法定代表人或授权代表（签字或盖章）：          </w:t>
      </w:r>
    </w:p>
    <w:p w14:paraId="3DEFF193">
      <w:pPr>
        <w:widowControl/>
        <w:spacing w:line="400" w:lineRule="exact"/>
        <w:rPr>
          <w:rFonts w:ascii="宋体" w:hAnsi="宋体" w:cs="宋体"/>
          <w:sz w:val="24"/>
          <w:highlight w:val="none"/>
        </w:rPr>
      </w:pPr>
    </w:p>
    <w:p w14:paraId="582ACECF">
      <w:pPr>
        <w:widowControl/>
        <w:spacing w:line="400" w:lineRule="exact"/>
        <w:rPr>
          <w:rFonts w:ascii="宋体" w:hAnsi="宋体" w:cs="宋体"/>
          <w:sz w:val="24"/>
          <w:highlight w:val="none"/>
        </w:rPr>
      </w:pPr>
      <w:r>
        <w:rPr>
          <w:rFonts w:hint="eastAsia" w:ascii="宋体" w:hAnsi="宋体" w:cs="宋体"/>
          <w:sz w:val="24"/>
          <w:highlight w:val="none"/>
        </w:rPr>
        <w:t>日期：         年       月       日</w:t>
      </w:r>
    </w:p>
    <w:p w14:paraId="628B29A3">
      <w:pPr>
        <w:pStyle w:val="19"/>
        <w:rPr>
          <w:color w:val="auto"/>
          <w:highlight w:val="none"/>
        </w:rPr>
      </w:pPr>
    </w:p>
    <w:p w14:paraId="67D9BD2C">
      <w:pPr>
        <w:adjustRightInd w:val="0"/>
        <w:snapToGrid w:val="0"/>
        <w:spacing w:line="440" w:lineRule="atLeast"/>
        <w:ind w:firstLine="560" w:firstLineChars="200"/>
        <w:jc w:val="center"/>
        <w:rPr>
          <w:rFonts w:ascii="宋体" w:hAnsi="宋体" w:cs="仿宋_GB2312"/>
          <w:kern w:val="0"/>
          <w:sz w:val="28"/>
          <w:szCs w:val="28"/>
          <w:highlight w:val="none"/>
        </w:rPr>
      </w:pPr>
    </w:p>
    <w:p w14:paraId="7A5464FC">
      <w:pPr>
        <w:pStyle w:val="6"/>
        <w:jc w:val="center"/>
        <w:rPr>
          <w:rFonts w:ascii="宋体" w:hAnsi="宋体" w:cs="宋体"/>
          <w:sz w:val="28"/>
          <w:szCs w:val="28"/>
          <w:highlight w:val="none"/>
        </w:rPr>
      </w:pPr>
    </w:p>
    <w:p w14:paraId="6E588F14">
      <w:pPr>
        <w:pStyle w:val="6"/>
        <w:jc w:val="center"/>
        <w:rPr>
          <w:rFonts w:ascii="宋体" w:hAnsi="宋体" w:cs="宋体"/>
          <w:sz w:val="28"/>
          <w:szCs w:val="28"/>
          <w:highlight w:val="none"/>
        </w:rPr>
      </w:pPr>
    </w:p>
    <w:p w14:paraId="5908787A">
      <w:pPr>
        <w:pStyle w:val="6"/>
        <w:jc w:val="center"/>
        <w:rPr>
          <w:rFonts w:ascii="宋体" w:hAnsi="宋体" w:cs="宋体"/>
          <w:sz w:val="28"/>
          <w:szCs w:val="28"/>
          <w:highlight w:val="none"/>
        </w:rPr>
      </w:pPr>
    </w:p>
    <w:p w14:paraId="399EF7B4">
      <w:pPr>
        <w:pStyle w:val="6"/>
        <w:jc w:val="center"/>
        <w:rPr>
          <w:rFonts w:ascii="宋体" w:hAnsi="宋体" w:cs="宋体"/>
          <w:sz w:val="28"/>
          <w:szCs w:val="28"/>
          <w:highlight w:val="none"/>
        </w:rPr>
      </w:pPr>
    </w:p>
    <w:p w14:paraId="1F5DEC2C">
      <w:pPr>
        <w:pStyle w:val="6"/>
        <w:jc w:val="center"/>
        <w:rPr>
          <w:rFonts w:ascii="宋体" w:hAnsi="宋体" w:cs="宋体"/>
          <w:sz w:val="28"/>
          <w:szCs w:val="28"/>
          <w:highlight w:val="none"/>
        </w:rPr>
      </w:pPr>
    </w:p>
    <w:p w14:paraId="3C0664F0">
      <w:pPr>
        <w:pStyle w:val="6"/>
        <w:jc w:val="center"/>
        <w:rPr>
          <w:rFonts w:ascii="宋体" w:hAnsi="宋体" w:cs="宋体"/>
          <w:sz w:val="28"/>
          <w:szCs w:val="28"/>
          <w:highlight w:val="none"/>
        </w:rPr>
      </w:pPr>
    </w:p>
    <w:p w14:paraId="4897831D">
      <w:pPr>
        <w:pStyle w:val="6"/>
        <w:jc w:val="center"/>
        <w:rPr>
          <w:rFonts w:ascii="宋体" w:hAnsi="宋体" w:cs="宋体"/>
          <w:sz w:val="28"/>
          <w:szCs w:val="28"/>
          <w:highlight w:val="none"/>
        </w:rPr>
      </w:pPr>
    </w:p>
    <w:p w14:paraId="235031B4">
      <w:pPr>
        <w:pStyle w:val="6"/>
        <w:jc w:val="center"/>
        <w:rPr>
          <w:rFonts w:ascii="宋体" w:hAnsi="宋体" w:cs="宋体"/>
          <w:sz w:val="28"/>
          <w:szCs w:val="28"/>
          <w:highlight w:val="none"/>
        </w:rPr>
      </w:pPr>
    </w:p>
    <w:p w14:paraId="59AF4503">
      <w:pPr>
        <w:pStyle w:val="6"/>
        <w:jc w:val="center"/>
        <w:rPr>
          <w:rFonts w:ascii="宋体" w:hAnsi="宋体" w:cs="宋体"/>
          <w:sz w:val="28"/>
          <w:szCs w:val="28"/>
          <w:highlight w:val="none"/>
        </w:rPr>
      </w:pPr>
    </w:p>
    <w:p w14:paraId="5A90E99C">
      <w:pPr>
        <w:pStyle w:val="6"/>
        <w:jc w:val="center"/>
        <w:rPr>
          <w:rFonts w:ascii="宋体" w:hAnsi="宋体" w:cs="宋体"/>
          <w:sz w:val="28"/>
          <w:szCs w:val="28"/>
          <w:highlight w:val="none"/>
        </w:rPr>
      </w:pPr>
    </w:p>
    <w:p w14:paraId="21F0D642">
      <w:pPr>
        <w:pStyle w:val="6"/>
        <w:jc w:val="center"/>
        <w:rPr>
          <w:rFonts w:ascii="宋体" w:hAnsi="宋体" w:cs="宋体"/>
          <w:sz w:val="28"/>
          <w:szCs w:val="28"/>
          <w:highlight w:val="none"/>
        </w:rPr>
      </w:pPr>
    </w:p>
    <w:p w14:paraId="7B3C97D2">
      <w:pPr>
        <w:pStyle w:val="6"/>
        <w:jc w:val="center"/>
        <w:rPr>
          <w:rFonts w:ascii="宋体" w:hAnsi="宋体" w:cs="宋体"/>
          <w:sz w:val="28"/>
          <w:szCs w:val="28"/>
          <w:highlight w:val="none"/>
        </w:rPr>
      </w:pPr>
    </w:p>
    <w:p w14:paraId="1E38A52B">
      <w:pPr>
        <w:pStyle w:val="6"/>
        <w:jc w:val="center"/>
        <w:rPr>
          <w:rFonts w:ascii="宋体" w:hAnsi="宋体" w:cs="宋体"/>
          <w:sz w:val="28"/>
          <w:szCs w:val="28"/>
          <w:highlight w:val="none"/>
        </w:rPr>
      </w:pPr>
    </w:p>
    <w:p w14:paraId="6BCBB006">
      <w:pPr>
        <w:pStyle w:val="6"/>
        <w:jc w:val="center"/>
        <w:rPr>
          <w:rFonts w:ascii="宋体" w:hAnsi="宋体" w:cs="宋体"/>
          <w:sz w:val="28"/>
          <w:szCs w:val="28"/>
          <w:highlight w:val="none"/>
        </w:rPr>
      </w:pPr>
    </w:p>
    <w:p w14:paraId="28F35082">
      <w:pPr>
        <w:pStyle w:val="6"/>
        <w:jc w:val="center"/>
        <w:rPr>
          <w:rFonts w:ascii="宋体" w:hAnsi="宋体" w:cs="宋体"/>
          <w:sz w:val="28"/>
          <w:szCs w:val="28"/>
          <w:highlight w:val="none"/>
        </w:rPr>
      </w:pPr>
    </w:p>
    <w:p w14:paraId="11B55B08">
      <w:pPr>
        <w:pStyle w:val="6"/>
        <w:jc w:val="center"/>
        <w:rPr>
          <w:rFonts w:ascii="宋体" w:hAnsi="宋体" w:cs="宋体"/>
          <w:sz w:val="28"/>
          <w:szCs w:val="28"/>
          <w:highlight w:val="none"/>
        </w:rPr>
      </w:pPr>
    </w:p>
    <w:p w14:paraId="2800687B">
      <w:pPr>
        <w:pStyle w:val="6"/>
        <w:jc w:val="center"/>
        <w:rPr>
          <w:rFonts w:ascii="宋体" w:hAnsi="宋体" w:cs="宋体"/>
          <w:sz w:val="28"/>
          <w:szCs w:val="28"/>
          <w:highlight w:val="none"/>
        </w:rPr>
      </w:pPr>
    </w:p>
    <w:p w14:paraId="422742A1">
      <w:pPr>
        <w:pStyle w:val="6"/>
        <w:jc w:val="center"/>
        <w:rPr>
          <w:rFonts w:ascii="宋体" w:hAnsi="宋体" w:cs="宋体"/>
          <w:sz w:val="28"/>
          <w:szCs w:val="28"/>
          <w:highlight w:val="none"/>
        </w:rPr>
      </w:pPr>
    </w:p>
    <w:p w14:paraId="3A8981F6">
      <w:pPr>
        <w:pStyle w:val="6"/>
        <w:jc w:val="center"/>
        <w:rPr>
          <w:rFonts w:ascii="宋体" w:hAnsi="宋体" w:cs="宋体"/>
          <w:sz w:val="28"/>
          <w:szCs w:val="28"/>
          <w:highlight w:val="none"/>
        </w:rPr>
      </w:pPr>
    </w:p>
    <w:p w14:paraId="7F872A1B">
      <w:pPr>
        <w:adjustRightInd w:val="0"/>
        <w:snapToGrid w:val="0"/>
        <w:spacing w:line="440" w:lineRule="atLeast"/>
        <w:ind w:firstLine="560" w:firstLineChars="200"/>
        <w:jc w:val="center"/>
        <w:rPr>
          <w:rFonts w:ascii="宋体" w:hAnsi="宋体" w:cs="仿宋_GB2312"/>
          <w:kern w:val="0"/>
          <w:sz w:val="28"/>
          <w:szCs w:val="28"/>
          <w:highlight w:val="none"/>
        </w:rPr>
      </w:pPr>
    </w:p>
    <w:p w14:paraId="417585BE">
      <w:pPr>
        <w:pStyle w:val="3"/>
        <w:ind w:firstLine="640"/>
        <w:jc w:val="center"/>
        <w:rPr>
          <w:sz w:val="32"/>
          <w:szCs w:val="21"/>
          <w:highlight w:val="none"/>
        </w:rPr>
      </w:pPr>
      <w:r>
        <w:rPr>
          <w:rFonts w:hint="eastAsia"/>
          <w:sz w:val="32"/>
          <w:szCs w:val="21"/>
          <w:highlight w:val="none"/>
        </w:rPr>
        <w:t>六 供应商承诺函</w:t>
      </w:r>
    </w:p>
    <w:p w14:paraId="5C96A04F">
      <w:pPr>
        <w:spacing w:before="120" w:after="120" w:line="288" w:lineRule="auto"/>
        <w:rPr>
          <w:rFonts w:ascii="仿宋_GB2312" w:hAnsi="宋体" w:eastAsia="仿宋_GB2312"/>
          <w:sz w:val="28"/>
          <w:szCs w:val="28"/>
          <w:highlight w:val="none"/>
        </w:rPr>
      </w:pPr>
    </w:p>
    <w:p w14:paraId="4175500F">
      <w:pPr>
        <w:widowControl/>
        <w:spacing w:line="400" w:lineRule="exact"/>
        <w:rPr>
          <w:rFonts w:ascii="宋体" w:hAnsi="宋体" w:cs="宋体"/>
          <w:sz w:val="24"/>
          <w:highlight w:val="none"/>
          <w:u w:val="single"/>
        </w:rPr>
      </w:pPr>
      <w:r>
        <w:rPr>
          <w:rFonts w:hint="eastAsia" w:ascii="宋体" w:hAnsi="宋体" w:cs="宋体"/>
          <w:sz w:val="24"/>
          <w:highlight w:val="none"/>
        </w:rPr>
        <w:t>致：</w:t>
      </w:r>
      <w:r>
        <w:rPr>
          <w:rFonts w:hint="eastAsia" w:ascii="宋体" w:hAnsi="宋体" w:cs="宋体"/>
          <w:sz w:val="24"/>
          <w:highlight w:val="none"/>
          <w:u w:val="single"/>
        </w:rPr>
        <w:t xml:space="preserve">中国地震局地球物理勘探中心 </w:t>
      </w:r>
    </w:p>
    <w:p w14:paraId="3D2AB46E">
      <w:pPr>
        <w:widowControl/>
        <w:spacing w:line="400" w:lineRule="exact"/>
        <w:rPr>
          <w:rFonts w:ascii="宋体" w:hAnsi="宋体" w:cs="宋体"/>
          <w:sz w:val="24"/>
          <w:highlight w:val="none"/>
        </w:rPr>
      </w:pPr>
      <w:r>
        <w:rPr>
          <w:rFonts w:hint="eastAsia" w:ascii="宋体" w:hAnsi="宋体" w:cs="宋体"/>
          <w:sz w:val="24"/>
          <w:highlight w:val="none"/>
        </w:rPr>
        <w:t xml:space="preserve">   很荣幸能参与上述</w:t>
      </w:r>
      <w:r>
        <w:rPr>
          <w:rFonts w:ascii="宋体" w:hAnsi="宋体" w:cs="宋体"/>
          <w:sz w:val="24"/>
          <w:highlight w:val="none"/>
          <w:u w:val="single"/>
        </w:rPr>
        <w:t xml:space="preserve">      </w:t>
      </w:r>
      <w:r>
        <w:rPr>
          <w:rFonts w:hint="eastAsia" w:ascii="宋体" w:hAnsi="宋体" w:cs="宋体"/>
          <w:sz w:val="24"/>
          <w:highlight w:val="none"/>
          <w:u w:val="single"/>
        </w:rPr>
        <w:t>项目</w:t>
      </w:r>
      <w:r>
        <w:rPr>
          <w:rFonts w:hint="eastAsia" w:ascii="宋体" w:hAnsi="宋体" w:cs="宋体"/>
          <w:sz w:val="24"/>
          <w:highlight w:val="none"/>
        </w:rPr>
        <w:t>的谈判。</w:t>
      </w:r>
    </w:p>
    <w:p w14:paraId="613A6206">
      <w:pPr>
        <w:widowControl/>
        <w:tabs>
          <w:tab w:val="left" w:pos="6300"/>
        </w:tabs>
        <w:spacing w:line="400" w:lineRule="exact"/>
        <w:rPr>
          <w:rFonts w:ascii="宋体" w:hAnsi="宋体" w:cs="宋体"/>
          <w:sz w:val="24"/>
          <w:highlight w:val="none"/>
        </w:rPr>
      </w:pPr>
      <w:r>
        <w:rPr>
          <w:rFonts w:hint="eastAsia" w:ascii="宋体" w:hAnsi="宋体" w:cs="宋体"/>
          <w:sz w:val="24"/>
          <w:highlight w:val="none"/>
        </w:rPr>
        <w:t>我代表                    （供应商名称），在此作如下承诺：</w:t>
      </w:r>
    </w:p>
    <w:p w14:paraId="56EE7BFB">
      <w:pPr>
        <w:widowControl/>
        <w:tabs>
          <w:tab w:val="left" w:pos="6300"/>
        </w:tabs>
        <w:spacing w:line="400" w:lineRule="exact"/>
        <w:rPr>
          <w:rFonts w:ascii="宋体" w:hAnsi="宋体" w:cs="宋体"/>
          <w:sz w:val="24"/>
          <w:highlight w:val="none"/>
        </w:rPr>
      </w:pPr>
      <w:r>
        <w:rPr>
          <w:rFonts w:hint="eastAsia" w:ascii="宋体" w:hAnsi="宋体" w:cs="宋体"/>
          <w:sz w:val="24"/>
          <w:highlight w:val="none"/>
        </w:rPr>
        <w:t>1、完全理解和接受谈判文件的一切规定和要求。</w:t>
      </w:r>
    </w:p>
    <w:p w14:paraId="21C6C0BC">
      <w:pPr>
        <w:spacing w:line="400" w:lineRule="exact"/>
        <w:rPr>
          <w:rFonts w:ascii="宋体" w:hAnsi="宋体" w:cs="宋体"/>
          <w:sz w:val="24"/>
          <w:highlight w:val="none"/>
        </w:rPr>
      </w:pPr>
      <w:r>
        <w:rPr>
          <w:rFonts w:hint="eastAsia" w:ascii="宋体" w:hAnsi="宋体" w:cs="宋体"/>
          <w:sz w:val="24"/>
          <w:highlight w:val="none"/>
        </w:rPr>
        <w:t>2、若成交，我方将按照谈判文件和谈判响应文件的具体规定与采购人签订合同，并且严格履行合同义务，按要求完成本项目全部工作内容，提交符合行业规范和采购人要求的合格数据资料接收采购人的验收；报价为完成本项目的包干价，我方承担所有相关费用。若因我方原因造成项目工期延误或采购人经济损失，我方一定承担全部责任并赔偿相应损失。</w:t>
      </w:r>
    </w:p>
    <w:p w14:paraId="112871DE">
      <w:pPr>
        <w:widowControl/>
        <w:tabs>
          <w:tab w:val="left" w:pos="6300"/>
        </w:tabs>
        <w:spacing w:line="400" w:lineRule="exact"/>
        <w:rPr>
          <w:rFonts w:ascii="宋体" w:hAnsi="宋体" w:cs="宋体"/>
          <w:sz w:val="24"/>
          <w:highlight w:val="none"/>
        </w:rPr>
      </w:pPr>
      <w:r>
        <w:rPr>
          <w:rFonts w:hint="eastAsia" w:ascii="宋体" w:hAnsi="宋体" w:cs="宋体"/>
          <w:sz w:val="24"/>
          <w:highlight w:val="none"/>
        </w:rPr>
        <w:t>3、在整个谈判过程中，我方若有违规行为，贵方可按谈判文件和政府采购有关的法律法规之规定给予处罚，我方完全接受。</w:t>
      </w:r>
    </w:p>
    <w:p w14:paraId="4AA4ACC4">
      <w:pPr>
        <w:widowControl/>
        <w:tabs>
          <w:tab w:val="left" w:pos="6300"/>
        </w:tabs>
        <w:spacing w:line="400" w:lineRule="exact"/>
        <w:rPr>
          <w:rFonts w:ascii="宋体" w:hAnsi="宋体" w:cs="宋体"/>
          <w:sz w:val="24"/>
          <w:highlight w:val="none"/>
        </w:rPr>
      </w:pPr>
      <w:r>
        <w:rPr>
          <w:rFonts w:hint="eastAsia" w:ascii="宋体" w:hAnsi="宋体" w:cs="宋体"/>
          <w:sz w:val="24"/>
          <w:highlight w:val="none"/>
        </w:rPr>
        <w:t>4、若成交，本承诺函将成为合同不可分割的一部分，与合同具有同等的法律效力。</w:t>
      </w:r>
    </w:p>
    <w:p w14:paraId="3A1A27F7">
      <w:pPr>
        <w:widowControl/>
        <w:tabs>
          <w:tab w:val="left" w:pos="6300"/>
        </w:tabs>
        <w:spacing w:line="400" w:lineRule="exact"/>
        <w:rPr>
          <w:rFonts w:ascii="宋体" w:hAnsi="宋体" w:cs="宋体"/>
          <w:sz w:val="24"/>
          <w:highlight w:val="none"/>
        </w:rPr>
      </w:pPr>
    </w:p>
    <w:p w14:paraId="72A174C8">
      <w:pPr>
        <w:widowControl/>
        <w:tabs>
          <w:tab w:val="left" w:pos="6300"/>
        </w:tabs>
        <w:spacing w:line="400" w:lineRule="exact"/>
        <w:rPr>
          <w:rFonts w:ascii="宋体" w:hAnsi="宋体" w:cs="宋体"/>
          <w:sz w:val="24"/>
          <w:highlight w:val="none"/>
        </w:rPr>
      </w:pPr>
    </w:p>
    <w:p w14:paraId="1A678D07">
      <w:pPr>
        <w:widowControl/>
        <w:tabs>
          <w:tab w:val="left" w:pos="6300"/>
        </w:tabs>
        <w:spacing w:line="400" w:lineRule="exact"/>
        <w:rPr>
          <w:rFonts w:ascii="宋体" w:hAnsi="宋体" w:cs="宋体"/>
          <w:sz w:val="24"/>
          <w:highlight w:val="none"/>
        </w:rPr>
      </w:pPr>
    </w:p>
    <w:p w14:paraId="5E942D86">
      <w:pPr>
        <w:widowControl/>
        <w:tabs>
          <w:tab w:val="left" w:pos="6300"/>
        </w:tabs>
        <w:spacing w:line="400" w:lineRule="exact"/>
        <w:rPr>
          <w:rFonts w:ascii="宋体" w:hAnsi="宋体" w:cs="宋体"/>
          <w:sz w:val="24"/>
          <w:highlight w:val="none"/>
        </w:rPr>
      </w:pPr>
      <w:r>
        <w:rPr>
          <w:rFonts w:hint="eastAsia" w:ascii="宋体" w:hAnsi="宋体" w:cs="宋体"/>
          <w:sz w:val="24"/>
          <w:highlight w:val="none"/>
        </w:rPr>
        <w:t xml:space="preserve">      法定代表人或授权代表（签字）：             </w:t>
      </w:r>
    </w:p>
    <w:p w14:paraId="5F8321C7">
      <w:pPr>
        <w:widowControl/>
        <w:tabs>
          <w:tab w:val="left" w:pos="6300"/>
        </w:tabs>
        <w:spacing w:line="400" w:lineRule="exact"/>
        <w:rPr>
          <w:rFonts w:ascii="宋体" w:hAnsi="宋体" w:cs="宋体"/>
          <w:sz w:val="24"/>
          <w:highlight w:val="none"/>
        </w:rPr>
      </w:pPr>
      <w:r>
        <w:rPr>
          <w:rFonts w:hint="eastAsia" w:ascii="宋体" w:hAnsi="宋体" w:cs="宋体"/>
          <w:sz w:val="24"/>
          <w:highlight w:val="none"/>
        </w:rPr>
        <w:t xml:space="preserve">      </w:t>
      </w:r>
    </w:p>
    <w:p w14:paraId="3628A6B7">
      <w:pPr>
        <w:widowControl/>
        <w:tabs>
          <w:tab w:val="left" w:pos="6300"/>
        </w:tabs>
        <w:spacing w:line="400" w:lineRule="exact"/>
        <w:rPr>
          <w:rFonts w:ascii="宋体" w:hAnsi="宋体" w:cs="宋体"/>
          <w:sz w:val="24"/>
          <w:highlight w:val="none"/>
        </w:rPr>
      </w:pPr>
      <w:r>
        <w:rPr>
          <w:rFonts w:ascii="宋体" w:hAnsi="宋体" w:cs="宋体"/>
          <w:sz w:val="24"/>
          <w:highlight w:val="none"/>
        </w:rPr>
        <w:t xml:space="preserve">      </w:t>
      </w:r>
      <w:r>
        <w:rPr>
          <w:rFonts w:hint="eastAsia" w:ascii="宋体" w:hAnsi="宋体" w:cs="宋体"/>
          <w:sz w:val="24"/>
          <w:highlight w:val="none"/>
        </w:rPr>
        <w:t xml:space="preserve">供应商名称（盖章）：                     </w:t>
      </w:r>
    </w:p>
    <w:p w14:paraId="4350D4A2">
      <w:pPr>
        <w:widowControl/>
        <w:tabs>
          <w:tab w:val="left" w:pos="6300"/>
        </w:tabs>
        <w:spacing w:line="400" w:lineRule="exact"/>
        <w:rPr>
          <w:rFonts w:ascii="宋体" w:hAnsi="宋体" w:cs="宋体"/>
          <w:sz w:val="24"/>
          <w:highlight w:val="none"/>
        </w:rPr>
      </w:pPr>
      <w:r>
        <w:rPr>
          <w:rFonts w:hint="eastAsia" w:ascii="宋体" w:hAnsi="宋体" w:cs="宋体"/>
          <w:sz w:val="24"/>
          <w:highlight w:val="none"/>
        </w:rPr>
        <w:t xml:space="preserve">     </w:t>
      </w:r>
    </w:p>
    <w:p w14:paraId="55A64398">
      <w:pPr>
        <w:widowControl/>
        <w:tabs>
          <w:tab w:val="left" w:pos="6300"/>
        </w:tabs>
        <w:spacing w:line="400" w:lineRule="exact"/>
        <w:rPr>
          <w:rFonts w:ascii="宋体" w:hAnsi="宋体" w:cs="宋体"/>
          <w:sz w:val="24"/>
          <w:highlight w:val="none"/>
        </w:rPr>
      </w:pPr>
      <w:r>
        <w:rPr>
          <w:rFonts w:ascii="宋体" w:hAnsi="宋体" w:cs="宋体"/>
          <w:sz w:val="24"/>
          <w:highlight w:val="none"/>
        </w:rPr>
        <w:t xml:space="preserve">     </w:t>
      </w:r>
      <w:r>
        <w:rPr>
          <w:rFonts w:hint="eastAsia" w:ascii="宋体" w:hAnsi="宋体" w:cs="宋体"/>
          <w:sz w:val="24"/>
          <w:highlight w:val="none"/>
        </w:rPr>
        <w:t xml:space="preserve"> 日期：                     </w:t>
      </w:r>
    </w:p>
    <w:p w14:paraId="52CDF4E3">
      <w:pPr>
        <w:pStyle w:val="3"/>
        <w:jc w:val="center"/>
        <w:rPr>
          <w:sz w:val="32"/>
          <w:szCs w:val="21"/>
          <w:highlight w:val="none"/>
        </w:rPr>
      </w:pPr>
      <w:r>
        <w:rPr>
          <w:rFonts w:hint="eastAsia" w:hAnsi="宋体"/>
          <w:highlight w:val="none"/>
        </w:rPr>
        <w:br w:type="page"/>
      </w:r>
      <w:r>
        <w:rPr>
          <w:rFonts w:hint="eastAsia"/>
          <w:sz w:val="32"/>
          <w:szCs w:val="21"/>
          <w:highlight w:val="none"/>
        </w:rPr>
        <w:t>七 反商业贿赂承诺书</w:t>
      </w:r>
    </w:p>
    <w:p w14:paraId="1CAB8925">
      <w:pPr>
        <w:spacing w:line="380" w:lineRule="exact"/>
        <w:ind w:firstLine="560" w:firstLineChars="200"/>
        <w:rPr>
          <w:rFonts w:ascii="仿宋_GB2312" w:hAnsi="宋体" w:eastAsia="仿宋_GB2312"/>
          <w:sz w:val="28"/>
          <w:szCs w:val="28"/>
          <w:highlight w:val="none"/>
        </w:rPr>
      </w:pPr>
    </w:p>
    <w:p w14:paraId="6C44200B">
      <w:pPr>
        <w:widowControl/>
        <w:spacing w:line="400" w:lineRule="exact"/>
        <w:rPr>
          <w:rFonts w:ascii="宋体" w:hAnsi="宋体" w:cs="宋体"/>
          <w:sz w:val="24"/>
          <w:highlight w:val="none"/>
        </w:rPr>
      </w:pPr>
      <w:r>
        <w:rPr>
          <w:rFonts w:hint="eastAsia" w:ascii="宋体" w:hAnsi="宋体" w:cs="宋体"/>
          <w:sz w:val="24"/>
          <w:highlight w:val="none"/>
        </w:rPr>
        <w:t>我公司承诺：</w:t>
      </w:r>
    </w:p>
    <w:p w14:paraId="72B3A97C">
      <w:pPr>
        <w:widowControl/>
        <w:spacing w:line="400" w:lineRule="exact"/>
        <w:ind w:firstLine="480" w:firstLineChars="200"/>
        <w:rPr>
          <w:rFonts w:ascii="宋体" w:hAnsi="宋体" w:cs="宋体"/>
          <w:sz w:val="24"/>
          <w:highlight w:val="none"/>
        </w:rPr>
      </w:pPr>
      <w:r>
        <w:rPr>
          <w:rFonts w:hint="eastAsia" w:ascii="宋体" w:hAnsi="宋体" w:cs="宋体"/>
          <w:sz w:val="24"/>
          <w:highlight w:val="none"/>
        </w:rPr>
        <w:t>在</w:t>
      </w:r>
      <w:r>
        <w:rPr>
          <w:rFonts w:ascii="宋体" w:hAnsi="宋体" w:cs="宋体"/>
          <w:sz w:val="24"/>
          <w:highlight w:val="none"/>
          <w:u w:val="single"/>
        </w:rPr>
        <w:t xml:space="preserve">  </w:t>
      </w:r>
      <w:r>
        <w:rPr>
          <w:rFonts w:hint="eastAsia" w:ascii="宋体" w:hAnsi="宋体" w:cs="宋体"/>
          <w:sz w:val="24"/>
          <w:highlight w:val="none"/>
          <w:u w:val="single"/>
        </w:rPr>
        <w:t xml:space="preserve">   </w:t>
      </w:r>
      <w:r>
        <w:rPr>
          <w:rFonts w:ascii="宋体" w:hAnsi="宋体" w:cs="宋体"/>
          <w:sz w:val="24"/>
          <w:highlight w:val="none"/>
          <w:u w:val="single"/>
        </w:rPr>
        <w:t xml:space="preserve"> </w:t>
      </w:r>
      <w:r>
        <w:rPr>
          <w:rFonts w:hint="eastAsia" w:ascii="宋体" w:hAnsi="宋体" w:cs="宋体"/>
          <w:sz w:val="24"/>
          <w:highlight w:val="none"/>
          <w:u w:val="single"/>
          <w:lang w:val="en-US" w:eastAsia="zh-CN"/>
        </w:rPr>
        <w:t xml:space="preserve">                  </w:t>
      </w:r>
      <w:r>
        <w:rPr>
          <w:rFonts w:ascii="宋体" w:hAnsi="宋体" w:cs="宋体"/>
          <w:sz w:val="24"/>
          <w:highlight w:val="none"/>
          <w:u w:val="single"/>
        </w:rPr>
        <w:t xml:space="preserve">   </w:t>
      </w:r>
      <w:r>
        <w:rPr>
          <w:rFonts w:hint="eastAsia" w:ascii="宋体" w:hAnsi="宋体" w:cs="宋体"/>
          <w:sz w:val="24"/>
          <w:highlight w:val="none"/>
          <w:u w:val="single"/>
        </w:rPr>
        <w:t>项目</w:t>
      </w:r>
      <w:r>
        <w:rPr>
          <w:rFonts w:hint="eastAsia" w:ascii="宋体" w:hAnsi="宋体" w:cs="宋体"/>
          <w:sz w:val="24"/>
          <w:highlight w:val="none"/>
        </w:rPr>
        <w:t>的</w:t>
      </w:r>
      <w:r>
        <w:rPr>
          <w:rFonts w:hint="eastAsia" w:ascii="宋体" w:hAnsi="宋体" w:cs="宋体"/>
          <w:sz w:val="24"/>
          <w:highlight w:val="none"/>
          <w:u w:val="single"/>
        </w:rPr>
        <w:t>采购</w:t>
      </w:r>
      <w:r>
        <w:rPr>
          <w:rFonts w:hint="eastAsia" w:ascii="宋体" w:hAnsi="宋体" w:cs="宋体"/>
          <w:sz w:val="24"/>
          <w:highlight w:val="none"/>
        </w:rPr>
        <w:t>谈判活动中，我公司保证做到：</w:t>
      </w:r>
    </w:p>
    <w:p w14:paraId="5570EE8D">
      <w:pPr>
        <w:widowControl/>
        <w:spacing w:line="400" w:lineRule="exact"/>
        <w:rPr>
          <w:rFonts w:ascii="宋体" w:hAnsi="宋体" w:cs="宋体"/>
          <w:sz w:val="24"/>
          <w:highlight w:val="none"/>
        </w:rPr>
      </w:pPr>
      <w:r>
        <w:rPr>
          <w:rFonts w:hint="eastAsia" w:ascii="宋体" w:hAnsi="宋体" w:cs="宋体"/>
          <w:sz w:val="24"/>
          <w:highlight w:val="none"/>
        </w:rPr>
        <w:t>一、公平竞争参加本次谈判活动。</w:t>
      </w:r>
    </w:p>
    <w:p w14:paraId="6CD71D01">
      <w:pPr>
        <w:widowControl/>
        <w:spacing w:line="400" w:lineRule="exact"/>
        <w:rPr>
          <w:rFonts w:ascii="宋体" w:hAnsi="宋体" w:cs="宋体"/>
          <w:sz w:val="24"/>
          <w:highlight w:val="none"/>
        </w:rPr>
      </w:pPr>
      <w:r>
        <w:rPr>
          <w:rFonts w:hint="eastAsia" w:ascii="宋体" w:hAnsi="宋体" w:cs="宋体"/>
          <w:sz w:val="24"/>
          <w:highlight w:val="none"/>
        </w:rPr>
        <w:t>二、杜绝任何形式的商业贿赂行为。不向国家工作人员、采购方工作人员、评审专家及其亲属提供礼品礼金、有价证券、购物券、回扣、佣金、咨询费、劳务费、赞助费、宣传费、宴请；不为其报销各种消费凭证，不支付其旅游、娱乐等费用。</w:t>
      </w:r>
    </w:p>
    <w:p w14:paraId="370192EE">
      <w:pPr>
        <w:widowControl/>
        <w:spacing w:line="400" w:lineRule="exact"/>
        <w:rPr>
          <w:rFonts w:ascii="宋体" w:hAnsi="宋体" w:cs="宋体"/>
          <w:sz w:val="24"/>
          <w:highlight w:val="none"/>
        </w:rPr>
      </w:pPr>
      <w:r>
        <w:rPr>
          <w:rFonts w:hint="eastAsia" w:ascii="宋体" w:hAnsi="宋体" w:cs="宋体"/>
          <w:sz w:val="24"/>
          <w:highlight w:val="none"/>
        </w:rPr>
        <w:t>三、若出现上述行为，我公司及参与投标的工作人员愿意接受按照国家法律法规等有关规定给予的处罚。</w:t>
      </w:r>
    </w:p>
    <w:p w14:paraId="62355A8B">
      <w:pPr>
        <w:widowControl/>
        <w:spacing w:line="400" w:lineRule="exact"/>
        <w:rPr>
          <w:rFonts w:ascii="宋体" w:hAnsi="宋体" w:cs="宋体"/>
          <w:sz w:val="24"/>
          <w:highlight w:val="none"/>
        </w:rPr>
      </w:pPr>
    </w:p>
    <w:p w14:paraId="3656774A">
      <w:pPr>
        <w:widowControl/>
        <w:spacing w:line="400" w:lineRule="exact"/>
        <w:rPr>
          <w:rFonts w:ascii="宋体" w:hAnsi="宋体" w:cs="宋体"/>
          <w:sz w:val="24"/>
          <w:highlight w:val="none"/>
        </w:rPr>
      </w:pPr>
    </w:p>
    <w:p w14:paraId="1EAD37D3">
      <w:pPr>
        <w:widowControl/>
        <w:spacing w:line="400" w:lineRule="exact"/>
        <w:rPr>
          <w:rFonts w:ascii="宋体" w:hAnsi="宋体" w:cs="宋体"/>
          <w:sz w:val="24"/>
          <w:highlight w:val="none"/>
        </w:rPr>
      </w:pPr>
    </w:p>
    <w:p w14:paraId="354C06D2">
      <w:pPr>
        <w:widowControl/>
        <w:spacing w:line="400" w:lineRule="exact"/>
        <w:rPr>
          <w:rFonts w:ascii="宋体" w:hAnsi="宋体" w:cs="宋体"/>
          <w:sz w:val="24"/>
          <w:highlight w:val="none"/>
        </w:rPr>
      </w:pPr>
      <w:r>
        <w:rPr>
          <w:rFonts w:hint="eastAsia" w:ascii="宋体" w:hAnsi="宋体" w:cs="宋体"/>
          <w:sz w:val="24"/>
          <w:highlight w:val="none"/>
        </w:rPr>
        <w:t xml:space="preserve">              </w:t>
      </w:r>
      <w:r>
        <w:rPr>
          <w:rFonts w:ascii="宋体" w:hAnsi="宋体" w:cs="宋体"/>
          <w:sz w:val="24"/>
          <w:highlight w:val="none"/>
        </w:rPr>
        <w:t xml:space="preserve">             </w:t>
      </w:r>
      <w:r>
        <w:rPr>
          <w:rFonts w:hint="eastAsia" w:ascii="宋体" w:hAnsi="宋体" w:cs="宋体"/>
          <w:sz w:val="24"/>
          <w:highlight w:val="none"/>
        </w:rPr>
        <w:t xml:space="preserve"> 法定代表人或授权代表（签字或盖章）：            </w:t>
      </w:r>
    </w:p>
    <w:p w14:paraId="069EABEC">
      <w:pPr>
        <w:widowControl/>
        <w:spacing w:line="400" w:lineRule="exact"/>
        <w:rPr>
          <w:rFonts w:ascii="宋体" w:hAnsi="宋体" w:cs="宋体"/>
          <w:sz w:val="24"/>
          <w:highlight w:val="none"/>
        </w:rPr>
      </w:pPr>
      <w:r>
        <w:rPr>
          <w:rFonts w:hint="eastAsia" w:ascii="宋体" w:hAnsi="宋体" w:cs="宋体"/>
          <w:sz w:val="24"/>
          <w:highlight w:val="none"/>
        </w:rPr>
        <w:t xml:space="preserve">                                           </w:t>
      </w:r>
    </w:p>
    <w:p w14:paraId="42258363">
      <w:pPr>
        <w:widowControl/>
        <w:spacing w:line="400" w:lineRule="exact"/>
        <w:rPr>
          <w:rFonts w:ascii="宋体" w:hAnsi="宋体" w:cs="宋体"/>
          <w:sz w:val="24"/>
          <w:highlight w:val="none"/>
        </w:rPr>
      </w:pPr>
    </w:p>
    <w:p w14:paraId="7E53430E">
      <w:pPr>
        <w:widowControl/>
        <w:spacing w:line="400" w:lineRule="exact"/>
        <w:rPr>
          <w:rFonts w:ascii="宋体" w:hAnsi="宋体" w:cs="宋体"/>
          <w:sz w:val="24"/>
          <w:highlight w:val="none"/>
        </w:rPr>
      </w:pPr>
    </w:p>
    <w:p w14:paraId="26009782">
      <w:pPr>
        <w:widowControl/>
        <w:spacing w:line="400" w:lineRule="exact"/>
        <w:rPr>
          <w:rFonts w:ascii="宋体" w:hAnsi="宋体" w:cs="宋体"/>
          <w:sz w:val="24"/>
          <w:highlight w:val="none"/>
        </w:rPr>
      </w:pPr>
      <w:r>
        <w:rPr>
          <w:rFonts w:hint="eastAsia" w:ascii="宋体" w:hAnsi="宋体" w:cs="宋体"/>
          <w:sz w:val="24"/>
          <w:highlight w:val="none"/>
        </w:rPr>
        <w:t xml:space="preserve">        </w:t>
      </w:r>
      <w:r>
        <w:rPr>
          <w:rFonts w:ascii="宋体" w:hAnsi="宋体" w:cs="宋体"/>
          <w:sz w:val="24"/>
          <w:highlight w:val="none"/>
        </w:rPr>
        <w:t xml:space="preserve">                       </w:t>
      </w:r>
      <w:r>
        <w:rPr>
          <w:rFonts w:hint="eastAsia" w:ascii="宋体" w:hAnsi="宋体" w:cs="宋体"/>
          <w:sz w:val="24"/>
          <w:highlight w:val="none"/>
        </w:rPr>
        <w:t xml:space="preserve">供应商（盖章）：                     </w:t>
      </w:r>
    </w:p>
    <w:p w14:paraId="65CEAB80">
      <w:pPr>
        <w:widowControl/>
        <w:spacing w:line="400" w:lineRule="exact"/>
        <w:rPr>
          <w:rFonts w:ascii="宋体" w:hAnsi="宋体" w:cs="宋体"/>
          <w:sz w:val="24"/>
          <w:highlight w:val="none"/>
        </w:rPr>
      </w:pPr>
      <w:r>
        <w:rPr>
          <w:rFonts w:hint="eastAsia" w:ascii="宋体" w:hAnsi="宋体" w:cs="宋体"/>
          <w:sz w:val="24"/>
          <w:highlight w:val="none"/>
        </w:rPr>
        <w:t xml:space="preserve">                                      </w:t>
      </w:r>
    </w:p>
    <w:p w14:paraId="27009CC7">
      <w:pPr>
        <w:widowControl/>
        <w:spacing w:line="400" w:lineRule="exact"/>
        <w:rPr>
          <w:rFonts w:ascii="宋体" w:hAnsi="宋体" w:cs="宋体"/>
          <w:sz w:val="24"/>
          <w:highlight w:val="none"/>
        </w:rPr>
      </w:pPr>
      <w:r>
        <w:rPr>
          <w:rFonts w:ascii="宋体" w:hAnsi="宋体" w:cs="宋体"/>
          <w:sz w:val="24"/>
          <w:highlight w:val="none"/>
        </w:rPr>
        <w:t xml:space="preserve">                             </w:t>
      </w:r>
      <w:r>
        <w:rPr>
          <w:rFonts w:hint="eastAsia" w:ascii="宋体" w:hAnsi="宋体" w:cs="宋体"/>
          <w:sz w:val="24"/>
          <w:highlight w:val="none"/>
        </w:rPr>
        <w:t xml:space="preserve">  年       月       日</w:t>
      </w:r>
    </w:p>
    <w:p w14:paraId="4679713D">
      <w:pPr>
        <w:spacing w:line="380" w:lineRule="exact"/>
        <w:rPr>
          <w:rFonts w:ascii="仿宋_GB2312" w:hAnsi="宋体" w:eastAsia="仿宋_GB2312"/>
          <w:sz w:val="28"/>
          <w:szCs w:val="28"/>
          <w:highlight w:val="none"/>
        </w:rPr>
      </w:pPr>
    </w:p>
    <w:p w14:paraId="6C31C37E">
      <w:pPr>
        <w:spacing w:line="380" w:lineRule="exact"/>
        <w:rPr>
          <w:rFonts w:ascii="仿宋_GB2312" w:hAnsi="宋体" w:eastAsia="仿宋_GB2312"/>
          <w:sz w:val="28"/>
          <w:szCs w:val="28"/>
          <w:highlight w:val="none"/>
        </w:rPr>
      </w:pPr>
    </w:p>
    <w:bookmarkEnd w:id="4"/>
    <w:p w14:paraId="67CBFD21">
      <w:pPr>
        <w:spacing w:line="380" w:lineRule="exact"/>
        <w:rPr>
          <w:rFonts w:ascii="仿宋_GB2312" w:hAnsi="宋体" w:eastAsia="仿宋_GB2312"/>
          <w:sz w:val="28"/>
          <w:szCs w:val="28"/>
          <w:highlight w:val="none"/>
        </w:rPr>
        <w:sectPr>
          <w:pgSz w:w="11906" w:h="16838"/>
          <w:pgMar w:top="1418" w:right="1418" w:bottom="1418" w:left="1701" w:header="851" w:footer="992" w:gutter="0"/>
          <w:cols w:space="720" w:num="1"/>
          <w:titlePg/>
          <w:docGrid w:linePitch="312" w:charSpace="0"/>
        </w:sectPr>
      </w:pPr>
      <w:bookmarkStart w:id="6" w:name="t6"/>
      <w:bookmarkEnd w:id="6"/>
      <w:bookmarkStart w:id="7" w:name="t12"/>
      <w:bookmarkEnd w:id="7"/>
      <w:bookmarkStart w:id="8" w:name="t11"/>
      <w:bookmarkEnd w:id="8"/>
      <w:bookmarkStart w:id="9" w:name="t8"/>
      <w:bookmarkEnd w:id="9"/>
      <w:bookmarkStart w:id="10" w:name="t9"/>
      <w:bookmarkEnd w:id="10"/>
      <w:bookmarkStart w:id="11" w:name="t7"/>
      <w:bookmarkEnd w:id="11"/>
      <w:bookmarkStart w:id="12" w:name="t10"/>
      <w:bookmarkEnd w:id="12"/>
    </w:p>
    <w:p w14:paraId="4865D0B6">
      <w:pPr>
        <w:rPr>
          <w:highlight w:val="none"/>
        </w:rPr>
      </w:pPr>
    </w:p>
    <w:p w14:paraId="00189086">
      <w:pPr>
        <w:rPr>
          <w:highlight w:val="none"/>
        </w:rPr>
      </w:pPr>
    </w:p>
    <w:p w14:paraId="2D7F7130">
      <w:pPr>
        <w:pStyle w:val="3"/>
        <w:ind w:firstLine="640"/>
        <w:jc w:val="center"/>
        <w:rPr>
          <w:sz w:val="32"/>
          <w:szCs w:val="21"/>
          <w:highlight w:val="none"/>
        </w:rPr>
      </w:pPr>
      <w:r>
        <w:rPr>
          <w:rFonts w:hint="eastAsia"/>
          <w:sz w:val="32"/>
          <w:szCs w:val="21"/>
          <w:highlight w:val="none"/>
        </w:rPr>
        <w:t>八 供应商认为应当提交的其他材料</w:t>
      </w:r>
    </w:p>
    <w:p w14:paraId="7ADDD6E0">
      <w:pPr>
        <w:pStyle w:val="9"/>
        <w:rPr>
          <w:rFonts w:ascii="仿宋_GB2312" w:hAnsi="Arial" w:eastAsia="仿宋_GB2312"/>
          <w:b/>
          <w:sz w:val="28"/>
          <w:szCs w:val="28"/>
          <w:highlight w:val="none"/>
        </w:rPr>
      </w:pPr>
    </w:p>
    <w:p w14:paraId="1B593A31">
      <w:pPr>
        <w:pStyle w:val="9"/>
        <w:rPr>
          <w:rFonts w:ascii="仿宋_GB2312" w:hAnsi="Arial" w:eastAsia="仿宋_GB2312"/>
          <w:b/>
          <w:sz w:val="28"/>
          <w:szCs w:val="28"/>
          <w:highlight w:val="none"/>
        </w:rPr>
      </w:pPr>
    </w:p>
    <w:p w14:paraId="43BCA370">
      <w:pPr>
        <w:spacing w:line="400" w:lineRule="exact"/>
        <w:rPr>
          <w:rFonts w:ascii="宋体" w:hAnsi="宋体" w:cs="宋体"/>
          <w:sz w:val="24"/>
          <w:highlight w:val="none"/>
        </w:rPr>
      </w:pPr>
      <w:r>
        <w:rPr>
          <w:rFonts w:hint="eastAsia" w:ascii="宋体" w:hAnsi="宋体" w:cs="宋体"/>
          <w:sz w:val="24"/>
          <w:highlight w:val="none"/>
        </w:rPr>
        <w:t>(可附以往同类项目业绩证明、专业技术能力证明等相关材料)</w:t>
      </w:r>
    </w:p>
    <w:p w14:paraId="4EC73F3B">
      <w:pPr>
        <w:pStyle w:val="9"/>
        <w:rPr>
          <w:highlight w:val="none"/>
        </w:rPr>
      </w:pPr>
    </w:p>
    <w:p w14:paraId="00F90F1B">
      <w:pPr>
        <w:rPr>
          <w:highlight w:val="none"/>
        </w:rPr>
      </w:pPr>
    </w:p>
    <w:p w14:paraId="5F1CAA25">
      <w:pPr>
        <w:pStyle w:val="6"/>
        <w:rPr>
          <w:highlight w:val="none"/>
        </w:rPr>
      </w:pPr>
    </w:p>
    <w:p w14:paraId="2C8C2F09">
      <w:pPr>
        <w:pStyle w:val="6"/>
        <w:rPr>
          <w:highlight w:val="none"/>
        </w:rPr>
      </w:pPr>
    </w:p>
    <w:p w14:paraId="4408C017">
      <w:pPr>
        <w:pStyle w:val="6"/>
        <w:rPr>
          <w:highlight w:val="none"/>
        </w:rPr>
      </w:pPr>
    </w:p>
    <w:p w14:paraId="2BCDC5BD">
      <w:pPr>
        <w:pStyle w:val="6"/>
        <w:rPr>
          <w:highlight w:val="none"/>
        </w:rPr>
      </w:pPr>
    </w:p>
    <w:p w14:paraId="76EFA926">
      <w:pPr>
        <w:pStyle w:val="6"/>
        <w:rPr>
          <w:highlight w:val="none"/>
        </w:rPr>
      </w:pPr>
    </w:p>
    <w:p w14:paraId="0688E2AD">
      <w:pPr>
        <w:pStyle w:val="6"/>
        <w:rPr>
          <w:highlight w:val="none"/>
        </w:rPr>
      </w:pPr>
    </w:p>
    <w:p w14:paraId="6C89444A">
      <w:pPr>
        <w:pStyle w:val="6"/>
        <w:rPr>
          <w:highlight w:val="none"/>
        </w:rPr>
      </w:pPr>
    </w:p>
    <w:p w14:paraId="1F9FBFDD">
      <w:pPr>
        <w:pStyle w:val="6"/>
        <w:rPr>
          <w:highlight w:val="none"/>
        </w:rPr>
      </w:pPr>
    </w:p>
    <w:p w14:paraId="2986F0B9">
      <w:pPr>
        <w:pStyle w:val="6"/>
        <w:rPr>
          <w:highlight w:val="none"/>
        </w:rPr>
      </w:pPr>
    </w:p>
    <w:p w14:paraId="6E914253">
      <w:pPr>
        <w:pStyle w:val="6"/>
        <w:rPr>
          <w:highlight w:val="none"/>
        </w:rPr>
      </w:pPr>
    </w:p>
    <w:p w14:paraId="3C2A009F">
      <w:pPr>
        <w:pStyle w:val="6"/>
        <w:rPr>
          <w:highlight w:val="none"/>
        </w:rPr>
      </w:pPr>
    </w:p>
    <w:p w14:paraId="1D0F60FD">
      <w:pPr>
        <w:pStyle w:val="6"/>
        <w:rPr>
          <w:highlight w:val="none"/>
        </w:rPr>
      </w:pPr>
    </w:p>
    <w:p w14:paraId="5C9F6B04">
      <w:pPr>
        <w:pStyle w:val="6"/>
        <w:rPr>
          <w:highlight w:val="none"/>
        </w:rPr>
      </w:pPr>
    </w:p>
    <w:p w14:paraId="24083C7B">
      <w:pPr>
        <w:pStyle w:val="6"/>
        <w:rPr>
          <w:highlight w:val="none"/>
        </w:rPr>
      </w:pPr>
    </w:p>
    <w:p w14:paraId="10C0B934">
      <w:pPr>
        <w:pStyle w:val="6"/>
        <w:rPr>
          <w:highlight w:val="none"/>
        </w:rPr>
      </w:pPr>
    </w:p>
    <w:p w14:paraId="494015BF">
      <w:pPr>
        <w:pStyle w:val="6"/>
        <w:rPr>
          <w:highlight w:val="none"/>
        </w:rPr>
      </w:pPr>
    </w:p>
    <w:p w14:paraId="504EBB68">
      <w:pPr>
        <w:pStyle w:val="6"/>
        <w:rPr>
          <w:highlight w:val="none"/>
        </w:rPr>
      </w:pPr>
    </w:p>
    <w:p w14:paraId="0B844AE0">
      <w:pPr>
        <w:pStyle w:val="6"/>
        <w:rPr>
          <w:highlight w:val="none"/>
        </w:rPr>
      </w:pPr>
    </w:p>
    <w:p w14:paraId="29B354F5">
      <w:pPr>
        <w:pStyle w:val="6"/>
        <w:rPr>
          <w:highlight w:val="none"/>
        </w:rPr>
      </w:pPr>
    </w:p>
    <w:p w14:paraId="4BFC19B0">
      <w:pPr>
        <w:pStyle w:val="6"/>
        <w:rPr>
          <w:highlight w:val="none"/>
        </w:rPr>
      </w:pPr>
    </w:p>
    <w:p w14:paraId="55252D01">
      <w:pPr>
        <w:pStyle w:val="6"/>
        <w:rPr>
          <w:highlight w:val="none"/>
        </w:rPr>
      </w:pPr>
    </w:p>
    <w:p w14:paraId="3CF50CD3">
      <w:pPr>
        <w:pStyle w:val="6"/>
        <w:rPr>
          <w:highlight w:val="none"/>
        </w:rPr>
      </w:pPr>
    </w:p>
    <w:p w14:paraId="1B2B45DD">
      <w:pPr>
        <w:pStyle w:val="6"/>
        <w:rPr>
          <w:highlight w:val="none"/>
        </w:rPr>
      </w:pPr>
    </w:p>
    <w:p w14:paraId="720D20F7">
      <w:pPr>
        <w:pStyle w:val="6"/>
        <w:rPr>
          <w:highlight w:val="none"/>
        </w:rPr>
      </w:pPr>
    </w:p>
    <w:p w14:paraId="688BB1EC">
      <w:pPr>
        <w:pStyle w:val="6"/>
        <w:rPr>
          <w:highlight w:val="none"/>
        </w:rPr>
      </w:pPr>
    </w:p>
    <w:p w14:paraId="733A34ED">
      <w:pPr>
        <w:pStyle w:val="6"/>
        <w:rPr>
          <w:highlight w:val="none"/>
        </w:rPr>
      </w:pPr>
    </w:p>
    <w:p w14:paraId="0FCBFE0D">
      <w:pPr>
        <w:pStyle w:val="6"/>
        <w:rPr>
          <w:highlight w:val="none"/>
        </w:rPr>
      </w:pPr>
    </w:p>
    <w:p w14:paraId="4D122A0B">
      <w:pPr>
        <w:pStyle w:val="6"/>
        <w:rPr>
          <w:highlight w:val="none"/>
        </w:rPr>
      </w:pPr>
    </w:p>
    <w:p w14:paraId="5C81B88C">
      <w:pPr>
        <w:pStyle w:val="6"/>
        <w:rPr>
          <w:highlight w:val="none"/>
        </w:rPr>
      </w:pPr>
    </w:p>
    <w:p w14:paraId="044F0D39">
      <w:pPr>
        <w:pStyle w:val="6"/>
        <w:rPr>
          <w:highlight w:val="none"/>
        </w:rPr>
      </w:pPr>
    </w:p>
    <w:p w14:paraId="1B1F437D">
      <w:pPr>
        <w:pStyle w:val="3"/>
        <w:widowControl/>
        <w:ind w:firstLine="640"/>
        <w:jc w:val="center"/>
        <w:rPr>
          <w:sz w:val="32"/>
          <w:szCs w:val="32"/>
          <w:highlight w:val="none"/>
        </w:rPr>
      </w:pPr>
      <w:r>
        <w:rPr>
          <w:sz w:val="32"/>
          <w:szCs w:val="32"/>
          <w:highlight w:val="none"/>
        </w:rPr>
        <w:t xml:space="preserve"> </w:t>
      </w:r>
      <w:r>
        <w:rPr>
          <w:rFonts w:ascii="黑体" w:hAnsi="宋体" w:cs="黑体"/>
          <w:sz w:val="32"/>
          <w:szCs w:val="32"/>
          <w:highlight w:val="none"/>
        </w:rPr>
        <w:t>采购竞争性谈判报价表（第</w:t>
      </w:r>
      <w:r>
        <w:rPr>
          <w:rFonts w:cs="Arial"/>
          <w:sz w:val="32"/>
          <w:szCs w:val="32"/>
          <w:highlight w:val="none"/>
        </w:rPr>
        <w:t>2</w:t>
      </w:r>
      <w:r>
        <w:rPr>
          <w:rFonts w:ascii="黑体" w:hAnsi="宋体" w:cs="黑体"/>
          <w:sz w:val="32"/>
          <w:szCs w:val="32"/>
          <w:highlight w:val="none"/>
        </w:rPr>
        <w:t>次）</w:t>
      </w:r>
    </w:p>
    <w:p w14:paraId="053C0F24">
      <w:pPr>
        <w:widowControl/>
        <w:spacing w:line="400" w:lineRule="exact"/>
        <w:rPr>
          <w:rFonts w:ascii="宋体" w:hAnsi="宋体" w:cs="宋体"/>
          <w:sz w:val="24"/>
          <w:highlight w:val="none"/>
        </w:rPr>
      </w:pPr>
      <w:r>
        <w:rPr>
          <w:rFonts w:hint="eastAsia" w:ascii="宋体" w:hAnsi="宋体" w:cs="宋体"/>
          <w:sz w:val="24"/>
          <w:highlight w:val="none"/>
        </w:rPr>
        <w:t>供应商名称:</w:t>
      </w:r>
    </w:p>
    <w:tbl>
      <w:tblPr>
        <w:tblStyle w:val="15"/>
        <w:tblW w:w="4999"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65"/>
        <w:gridCol w:w="6536"/>
      </w:tblGrid>
      <w:tr w14:paraId="622D5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8" w:hRule="atLeast"/>
        </w:trPr>
        <w:tc>
          <w:tcPr>
            <w:tcW w:w="1369" w:type="pct"/>
            <w:tcBorders>
              <w:top w:val="double" w:color="auto" w:sz="2" w:space="0"/>
              <w:left w:val="double" w:color="auto" w:sz="2" w:space="0"/>
              <w:bottom w:val="single" w:color="auto" w:sz="4" w:space="0"/>
              <w:right w:val="single" w:color="auto" w:sz="4" w:space="0"/>
            </w:tcBorders>
            <w:vAlign w:val="center"/>
          </w:tcPr>
          <w:p w14:paraId="381A6DFD">
            <w:pPr>
              <w:widowControl/>
              <w:spacing w:line="400" w:lineRule="exact"/>
              <w:rPr>
                <w:rFonts w:ascii="宋体" w:hAnsi="宋体" w:cs="宋体"/>
                <w:sz w:val="24"/>
                <w:highlight w:val="none"/>
              </w:rPr>
            </w:pPr>
            <w:r>
              <w:rPr>
                <w:rFonts w:hint="eastAsia" w:ascii="宋体" w:hAnsi="宋体" w:cs="宋体"/>
                <w:sz w:val="24"/>
                <w:highlight w:val="none"/>
              </w:rPr>
              <w:t>项目名称</w:t>
            </w:r>
          </w:p>
        </w:tc>
        <w:tc>
          <w:tcPr>
            <w:tcW w:w="3630" w:type="pct"/>
            <w:tcBorders>
              <w:top w:val="double" w:color="auto" w:sz="2" w:space="0"/>
              <w:left w:val="single" w:color="auto" w:sz="4" w:space="0"/>
              <w:bottom w:val="single" w:color="auto" w:sz="4" w:space="0"/>
              <w:right w:val="double" w:color="auto" w:sz="2" w:space="0"/>
            </w:tcBorders>
            <w:vAlign w:val="center"/>
          </w:tcPr>
          <w:p w14:paraId="6D9D085F">
            <w:pPr>
              <w:widowControl/>
              <w:spacing w:line="400" w:lineRule="exact"/>
              <w:rPr>
                <w:rFonts w:ascii="宋体" w:hAnsi="宋体" w:cs="宋体"/>
                <w:sz w:val="24"/>
                <w:highlight w:val="none"/>
              </w:rPr>
            </w:pPr>
            <w:r>
              <w:rPr>
                <w:rFonts w:hint="eastAsia" w:ascii="宋体" w:hAnsi="宋体" w:cs="宋体"/>
                <w:sz w:val="24"/>
                <w:highlight w:val="none"/>
                <w:u w:val="single"/>
              </w:rPr>
              <w:t>地震灾害预防-地震危险源和风险源探察-大震震源探查项目-深地震反射探测项目数据处理技术服务</w:t>
            </w:r>
          </w:p>
        </w:tc>
      </w:tr>
      <w:tr w14:paraId="23906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3" w:hRule="atLeast"/>
        </w:trPr>
        <w:tc>
          <w:tcPr>
            <w:tcW w:w="1369" w:type="pct"/>
            <w:tcBorders>
              <w:top w:val="single" w:color="auto" w:sz="4" w:space="0"/>
              <w:left w:val="double" w:color="auto" w:sz="2" w:space="0"/>
              <w:bottom w:val="single" w:color="auto" w:sz="4" w:space="0"/>
              <w:right w:val="single" w:color="auto" w:sz="4" w:space="0"/>
            </w:tcBorders>
            <w:vAlign w:val="center"/>
          </w:tcPr>
          <w:p w14:paraId="04D01BA0">
            <w:pPr>
              <w:widowControl/>
              <w:spacing w:line="400" w:lineRule="exact"/>
              <w:rPr>
                <w:rFonts w:ascii="宋体" w:hAnsi="宋体" w:cs="宋体"/>
                <w:sz w:val="24"/>
                <w:highlight w:val="none"/>
              </w:rPr>
            </w:pPr>
            <w:r>
              <w:rPr>
                <w:rFonts w:hint="eastAsia" w:ascii="宋体" w:hAnsi="宋体" w:cs="宋体"/>
                <w:sz w:val="24"/>
                <w:highlight w:val="none"/>
              </w:rPr>
              <w:t>自行竞谈报价</w:t>
            </w:r>
          </w:p>
        </w:tc>
        <w:tc>
          <w:tcPr>
            <w:tcW w:w="3630" w:type="pct"/>
            <w:tcBorders>
              <w:top w:val="single" w:color="auto" w:sz="4" w:space="0"/>
              <w:left w:val="single" w:color="auto" w:sz="4" w:space="0"/>
              <w:bottom w:val="single" w:color="auto" w:sz="4" w:space="0"/>
              <w:right w:val="double" w:color="auto" w:sz="2" w:space="0"/>
            </w:tcBorders>
            <w:vAlign w:val="center"/>
          </w:tcPr>
          <w:p w14:paraId="1F495D9E">
            <w:pPr>
              <w:pStyle w:val="13"/>
              <w:widowControl w:val="0"/>
              <w:adjustRightInd w:val="0"/>
              <w:spacing w:before="0" w:beforeAutospacing="0" w:after="0" w:afterAutospacing="0" w:line="360" w:lineRule="atLeast"/>
              <w:textAlignment w:val="baseline"/>
              <w:rPr>
                <w:rFonts w:hint="eastAsia"/>
                <w:highlight w:val="none"/>
              </w:rPr>
            </w:pPr>
          </w:p>
          <w:p w14:paraId="49355240">
            <w:pPr>
              <w:pStyle w:val="13"/>
              <w:widowControl w:val="0"/>
              <w:adjustRightInd w:val="0"/>
              <w:spacing w:before="0" w:beforeAutospacing="0" w:after="0" w:afterAutospacing="0" w:line="360" w:lineRule="atLeast"/>
              <w:textAlignment w:val="baseline"/>
              <w:rPr>
                <w:highlight w:val="none"/>
              </w:rPr>
            </w:pPr>
            <w:r>
              <w:rPr>
                <w:rFonts w:hint="eastAsia"/>
                <w:highlight w:val="none"/>
              </w:rPr>
              <w:t>人民币（小写）:</w:t>
            </w:r>
            <w:r>
              <w:rPr>
                <w:rFonts w:hint="eastAsia"/>
                <w:highlight w:val="none"/>
                <w:u w:val="single"/>
              </w:rPr>
              <w:t xml:space="preserve">       </w:t>
            </w:r>
            <w:r>
              <w:rPr>
                <w:highlight w:val="none"/>
                <w:u w:val="single"/>
              </w:rPr>
              <w:t xml:space="preserve">  </w:t>
            </w:r>
            <w:r>
              <w:rPr>
                <w:highlight w:val="none"/>
                <w:u w:val="single"/>
                <w:woUserID w:val="1"/>
              </w:rPr>
              <w:t xml:space="preserve">     </w:t>
            </w:r>
            <w:r>
              <w:rPr>
                <w:highlight w:val="none"/>
                <w:u w:val="single"/>
              </w:rPr>
              <w:t xml:space="preserve">      </w:t>
            </w:r>
            <w:r>
              <w:rPr>
                <w:rFonts w:hint="eastAsia"/>
                <w:highlight w:val="none"/>
                <w:u w:val="single"/>
              </w:rPr>
              <w:t xml:space="preserve">   </w:t>
            </w:r>
            <w:r>
              <w:rPr>
                <w:rFonts w:hint="eastAsia"/>
                <w:highlight w:val="none"/>
              </w:rPr>
              <w:t>元</w:t>
            </w:r>
          </w:p>
          <w:p w14:paraId="2E83E681">
            <w:pPr>
              <w:pStyle w:val="13"/>
              <w:widowControl w:val="0"/>
              <w:adjustRightInd w:val="0"/>
              <w:spacing w:before="0" w:beforeAutospacing="0" w:after="0" w:afterAutospacing="0" w:line="360" w:lineRule="atLeast"/>
              <w:textAlignment w:val="baseline"/>
              <w:rPr>
                <w:rFonts w:hint="eastAsia"/>
                <w:highlight w:val="none"/>
              </w:rPr>
            </w:pPr>
          </w:p>
          <w:p w14:paraId="11F69A45">
            <w:pPr>
              <w:pStyle w:val="13"/>
              <w:widowControl w:val="0"/>
              <w:adjustRightInd w:val="0"/>
              <w:spacing w:before="0" w:beforeAutospacing="0" w:after="0" w:afterAutospacing="0" w:line="360" w:lineRule="atLeast"/>
              <w:textAlignment w:val="baseline"/>
              <w:rPr>
                <w:highlight w:val="none"/>
              </w:rPr>
            </w:pPr>
            <w:r>
              <w:rPr>
                <w:rFonts w:hint="eastAsia"/>
                <w:highlight w:val="none"/>
              </w:rPr>
              <w:t>人民币（大写）:</w:t>
            </w:r>
            <w:r>
              <w:rPr>
                <w:rFonts w:hint="eastAsia"/>
                <w:highlight w:val="none"/>
                <w:u w:val="single"/>
              </w:rPr>
              <w:t xml:space="preserve">       </w:t>
            </w:r>
            <w:r>
              <w:rPr>
                <w:highlight w:val="none"/>
                <w:u w:val="single"/>
              </w:rPr>
              <w:t xml:space="preserve">            </w:t>
            </w:r>
            <w:r>
              <w:rPr>
                <w:highlight w:val="none"/>
                <w:u w:val="single"/>
                <w:woUserID w:val="1"/>
              </w:rPr>
              <w:t xml:space="preserve">  </w:t>
            </w:r>
            <w:r>
              <w:rPr>
                <w:rFonts w:hint="eastAsia"/>
                <w:highlight w:val="none"/>
                <w:u w:val="single"/>
              </w:rPr>
              <w:t xml:space="preserve">   </w:t>
            </w:r>
            <w:r>
              <w:rPr>
                <w:rFonts w:hint="eastAsia"/>
                <w:highlight w:val="none"/>
              </w:rPr>
              <w:t>元</w:t>
            </w:r>
          </w:p>
        </w:tc>
      </w:tr>
      <w:tr w14:paraId="2C1BD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9" w:hRule="atLeast"/>
        </w:trPr>
        <w:tc>
          <w:tcPr>
            <w:tcW w:w="1369" w:type="pct"/>
            <w:tcBorders>
              <w:top w:val="single" w:color="auto" w:sz="4" w:space="0"/>
              <w:left w:val="double" w:color="auto" w:sz="2" w:space="0"/>
              <w:bottom w:val="single" w:color="auto" w:sz="4" w:space="0"/>
              <w:right w:val="single" w:color="auto" w:sz="4" w:space="0"/>
            </w:tcBorders>
            <w:vAlign w:val="center"/>
          </w:tcPr>
          <w:p w14:paraId="7587A3DB">
            <w:pPr>
              <w:widowControl/>
              <w:spacing w:line="400" w:lineRule="exact"/>
              <w:rPr>
                <w:rFonts w:ascii="宋体" w:hAnsi="宋体" w:cs="宋体"/>
                <w:sz w:val="24"/>
                <w:highlight w:val="none"/>
              </w:rPr>
            </w:pPr>
            <w:r>
              <w:rPr>
                <w:rFonts w:hint="eastAsia" w:ascii="宋体" w:hAnsi="宋体" w:cs="宋体"/>
                <w:sz w:val="24"/>
                <w:highlight w:val="none"/>
              </w:rPr>
              <w:t>服务期限</w:t>
            </w:r>
          </w:p>
        </w:tc>
        <w:tc>
          <w:tcPr>
            <w:tcW w:w="3630" w:type="pct"/>
            <w:tcBorders>
              <w:top w:val="single" w:color="auto" w:sz="4" w:space="0"/>
              <w:left w:val="single" w:color="auto" w:sz="4" w:space="0"/>
              <w:bottom w:val="single" w:color="auto" w:sz="4" w:space="0"/>
              <w:right w:val="double" w:color="auto" w:sz="2" w:space="0"/>
            </w:tcBorders>
            <w:vAlign w:val="center"/>
          </w:tcPr>
          <w:p w14:paraId="2F4C80B1">
            <w:pPr>
              <w:widowControl/>
              <w:spacing w:line="400" w:lineRule="exact"/>
              <w:rPr>
                <w:rFonts w:ascii="宋体" w:hAnsi="宋体" w:cs="宋体"/>
                <w:sz w:val="24"/>
                <w:highlight w:val="none"/>
              </w:rPr>
            </w:pPr>
            <w:r>
              <w:rPr>
                <w:rFonts w:hint="eastAsia" w:ascii="宋体" w:hAnsi="宋体" w:cs="宋体"/>
                <w:sz w:val="24"/>
                <w:highlight w:val="none"/>
              </w:rPr>
              <w:t>从合同签订之日起30日历天内，供方需按工期要求按时提交全部工作成果。</w:t>
            </w:r>
          </w:p>
        </w:tc>
      </w:tr>
      <w:tr w14:paraId="2B6E9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0" w:hRule="atLeast"/>
        </w:trPr>
        <w:tc>
          <w:tcPr>
            <w:tcW w:w="1369" w:type="pct"/>
            <w:tcBorders>
              <w:top w:val="single" w:color="auto" w:sz="4" w:space="0"/>
              <w:left w:val="double" w:color="auto" w:sz="2" w:space="0"/>
              <w:bottom w:val="single" w:color="auto" w:sz="4" w:space="0"/>
              <w:right w:val="single" w:color="auto" w:sz="4" w:space="0"/>
            </w:tcBorders>
            <w:vAlign w:val="center"/>
          </w:tcPr>
          <w:p w14:paraId="0EBBBFB0">
            <w:pPr>
              <w:widowControl/>
              <w:spacing w:line="400" w:lineRule="exact"/>
              <w:rPr>
                <w:rFonts w:ascii="宋体" w:hAnsi="宋体" w:cs="宋体"/>
                <w:sz w:val="24"/>
                <w:highlight w:val="none"/>
              </w:rPr>
            </w:pPr>
            <w:r>
              <w:rPr>
                <w:rFonts w:hint="eastAsia" w:ascii="宋体" w:hAnsi="宋体" w:cs="宋体"/>
                <w:sz w:val="24"/>
                <w:highlight w:val="none"/>
              </w:rPr>
              <w:t>质量要求</w:t>
            </w:r>
          </w:p>
        </w:tc>
        <w:tc>
          <w:tcPr>
            <w:tcW w:w="3630" w:type="pct"/>
            <w:tcBorders>
              <w:top w:val="single" w:color="auto" w:sz="4" w:space="0"/>
              <w:left w:val="single" w:color="auto" w:sz="4" w:space="0"/>
              <w:bottom w:val="single" w:color="auto" w:sz="4" w:space="0"/>
              <w:right w:val="double" w:color="auto" w:sz="2" w:space="0"/>
            </w:tcBorders>
            <w:vAlign w:val="center"/>
          </w:tcPr>
          <w:p w14:paraId="63829A3E">
            <w:pPr>
              <w:widowControl/>
              <w:spacing w:line="400" w:lineRule="exact"/>
              <w:rPr>
                <w:rFonts w:ascii="宋体" w:hAnsi="宋体" w:cs="宋体"/>
                <w:sz w:val="24"/>
                <w:highlight w:val="none"/>
              </w:rPr>
            </w:pPr>
            <w:r>
              <w:rPr>
                <w:rFonts w:hint="eastAsia" w:ascii="宋体" w:hAnsi="宋体" w:cs="宋体"/>
                <w:sz w:val="24"/>
                <w:highlight w:val="none"/>
              </w:rPr>
              <w:t>按照采购文件要求执行。</w:t>
            </w:r>
          </w:p>
        </w:tc>
      </w:tr>
      <w:tr w14:paraId="106E2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0" w:hRule="atLeast"/>
        </w:trPr>
        <w:tc>
          <w:tcPr>
            <w:tcW w:w="1369" w:type="pct"/>
            <w:tcBorders>
              <w:top w:val="single" w:color="auto" w:sz="4" w:space="0"/>
              <w:left w:val="double" w:color="auto" w:sz="2" w:space="0"/>
              <w:bottom w:val="single" w:color="auto" w:sz="4" w:space="0"/>
              <w:right w:val="single" w:color="auto" w:sz="4" w:space="0"/>
            </w:tcBorders>
            <w:vAlign w:val="center"/>
          </w:tcPr>
          <w:p w14:paraId="4198CAB8">
            <w:pPr>
              <w:widowControl/>
              <w:spacing w:line="400" w:lineRule="exact"/>
              <w:rPr>
                <w:rFonts w:ascii="宋体" w:hAnsi="宋体" w:cs="宋体"/>
                <w:sz w:val="24"/>
                <w:highlight w:val="none"/>
              </w:rPr>
            </w:pPr>
            <w:r>
              <w:rPr>
                <w:rFonts w:hint="eastAsia" w:ascii="宋体" w:hAnsi="宋体" w:cs="宋体"/>
                <w:sz w:val="24"/>
                <w:highlight w:val="none"/>
              </w:rPr>
              <w:t>服务期发生技术问题解决时间</w:t>
            </w:r>
          </w:p>
        </w:tc>
        <w:tc>
          <w:tcPr>
            <w:tcW w:w="3630" w:type="pct"/>
            <w:tcBorders>
              <w:top w:val="single" w:color="auto" w:sz="4" w:space="0"/>
              <w:left w:val="single" w:color="auto" w:sz="4" w:space="0"/>
              <w:bottom w:val="single" w:color="auto" w:sz="4" w:space="0"/>
              <w:right w:val="double" w:color="auto" w:sz="2" w:space="0"/>
            </w:tcBorders>
            <w:vAlign w:val="center"/>
          </w:tcPr>
          <w:p w14:paraId="1405ADD6">
            <w:pPr>
              <w:widowControl/>
              <w:spacing w:line="400" w:lineRule="exact"/>
              <w:rPr>
                <w:rFonts w:ascii="宋体" w:hAnsi="宋体" w:cs="宋体"/>
                <w:sz w:val="24"/>
                <w:highlight w:val="none"/>
              </w:rPr>
            </w:pPr>
            <w:r>
              <w:rPr>
                <w:rFonts w:hint="eastAsia" w:ascii="宋体" w:hAnsi="宋体" w:cs="宋体"/>
                <w:sz w:val="24"/>
                <w:highlight w:val="none"/>
              </w:rPr>
              <w:t>按照采购文件要求执行。</w:t>
            </w:r>
          </w:p>
        </w:tc>
      </w:tr>
      <w:tr w14:paraId="0FE9D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trPr>
        <w:tc>
          <w:tcPr>
            <w:tcW w:w="1369" w:type="pct"/>
            <w:tcBorders>
              <w:top w:val="single" w:color="auto" w:sz="4" w:space="0"/>
              <w:left w:val="double" w:color="auto" w:sz="2" w:space="0"/>
              <w:bottom w:val="single" w:color="auto" w:sz="4" w:space="0"/>
              <w:right w:val="single" w:color="auto" w:sz="4" w:space="0"/>
            </w:tcBorders>
            <w:vAlign w:val="center"/>
          </w:tcPr>
          <w:p w14:paraId="7DFE123F">
            <w:pPr>
              <w:widowControl/>
              <w:spacing w:line="400" w:lineRule="exact"/>
              <w:rPr>
                <w:rFonts w:ascii="宋体" w:hAnsi="宋体" w:cs="宋体"/>
                <w:sz w:val="24"/>
                <w:highlight w:val="none"/>
              </w:rPr>
            </w:pPr>
            <w:r>
              <w:rPr>
                <w:rFonts w:hint="eastAsia" w:ascii="宋体" w:hAnsi="宋体" w:cs="宋体"/>
                <w:sz w:val="24"/>
                <w:highlight w:val="none"/>
              </w:rPr>
              <w:t>谈判响应文件有</w:t>
            </w:r>
          </w:p>
          <w:p w14:paraId="5F78E374">
            <w:pPr>
              <w:widowControl/>
              <w:spacing w:line="400" w:lineRule="exact"/>
              <w:rPr>
                <w:rFonts w:ascii="宋体" w:hAnsi="宋体" w:cs="宋体"/>
                <w:sz w:val="24"/>
                <w:highlight w:val="none"/>
              </w:rPr>
            </w:pPr>
            <w:r>
              <w:rPr>
                <w:rFonts w:hint="eastAsia" w:ascii="宋体" w:hAnsi="宋体" w:cs="宋体"/>
                <w:sz w:val="24"/>
                <w:highlight w:val="none"/>
              </w:rPr>
              <w:t>效期</w:t>
            </w:r>
          </w:p>
        </w:tc>
        <w:tc>
          <w:tcPr>
            <w:tcW w:w="3630" w:type="pct"/>
            <w:tcBorders>
              <w:top w:val="single" w:color="auto" w:sz="4" w:space="0"/>
              <w:left w:val="single" w:color="auto" w:sz="4" w:space="0"/>
              <w:bottom w:val="single" w:color="auto" w:sz="4" w:space="0"/>
              <w:right w:val="double" w:color="auto" w:sz="2" w:space="0"/>
            </w:tcBorders>
            <w:vAlign w:val="center"/>
          </w:tcPr>
          <w:p w14:paraId="5AFE88E3">
            <w:pPr>
              <w:widowControl/>
              <w:spacing w:line="400" w:lineRule="exact"/>
              <w:rPr>
                <w:rFonts w:ascii="宋体" w:hAnsi="宋体" w:cs="宋体"/>
                <w:sz w:val="24"/>
                <w:highlight w:val="none"/>
              </w:rPr>
            </w:pPr>
            <w:r>
              <w:rPr>
                <w:rFonts w:hint="eastAsia" w:ascii="宋体" w:hAnsi="宋体" w:cs="宋体"/>
                <w:sz w:val="24"/>
                <w:highlight w:val="none"/>
              </w:rPr>
              <w:t>30天（从谈判之日起）</w:t>
            </w:r>
          </w:p>
        </w:tc>
      </w:tr>
      <w:tr w14:paraId="02C34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0" w:hRule="atLeast"/>
        </w:trPr>
        <w:tc>
          <w:tcPr>
            <w:tcW w:w="1369" w:type="pct"/>
            <w:tcBorders>
              <w:top w:val="single" w:color="auto" w:sz="4" w:space="0"/>
              <w:left w:val="double" w:color="auto" w:sz="2" w:space="0"/>
              <w:bottom w:val="single" w:color="auto" w:sz="4" w:space="0"/>
              <w:right w:val="single" w:color="auto" w:sz="4" w:space="0"/>
            </w:tcBorders>
            <w:vAlign w:val="center"/>
          </w:tcPr>
          <w:p w14:paraId="6793E6A1">
            <w:pPr>
              <w:widowControl/>
              <w:spacing w:line="400" w:lineRule="exact"/>
              <w:rPr>
                <w:rFonts w:ascii="宋体" w:hAnsi="宋体" w:cs="宋体"/>
                <w:sz w:val="24"/>
                <w:highlight w:val="none"/>
              </w:rPr>
            </w:pPr>
            <w:r>
              <w:rPr>
                <w:rFonts w:hint="eastAsia" w:ascii="宋体" w:hAnsi="宋体" w:cs="宋体"/>
                <w:sz w:val="24"/>
                <w:highlight w:val="none"/>
              </w:rPr>
              <w:t>费用说明</w:t>
            </w:r>
          </w:p>
        </w:tc>
        <w:tc>
          <w:tcPr>
            <w:tcW w:w="3630" w:type="pct"/>
            <w:tcBorders>
              <w:top w:val="single" w:color="auto" w:sz="4" w:space="0"/>
              <w:left w:val="single" w:color="auto" w:sz="4" w:space="0"/>
              <w:bottom w:val="single" w:color="auto" w:sz="4" w:space="0"/>
              <w:right w:val="double" w:color="auto" w:sz="2" w:space="0"/>
            </w:tcBorders>
            <w:vAlign w:val="center"/>
          </w:tcPr>
          <w:p w14:paraId="1A2ADB28">
            <w:pPr>
              <w:widowControl/>
              <w:spacing w:line="400" w:lineRule="exact"/>
              <w:rPr>
                <w:rFonts w:ascii="宋体" w:hAnsi="宋体" w:cs="宋体"/>
                <w:sz w:val="24"/>
                <w:highlight w:val="none"/>
              </w:rPr>
            </w:pPr>
            <w:r>
              <w:rPr>
                <w:rFonts w:hint="eastAsia" w:ascii="宋体" w:hAnsi="宋体" w:cs="宋体"/>
                <w:sz w:val="24"/>
                <w:highlight w:val="none"/>
              </w:rPr>
              <w:t>报价为包干价，包含人工、设备、耗材、税费等所有相关费用，采购人不再另行支付其他费用</w:t>
            </w:r>
            <w:r>
              <w:rPr>
                <w:rFonts w:ascii="宋体" w:hAnsi="宋体" w:cs="宋体"/>
                <w:sz w:val="24"/>
                <w:highlight w:val="none"/>
              </w:rPr>
              <w:t>。</w:t>
            </w:r>
          </w:p>
        </w:tc>
      </w:tr>
    </w:tbl>
    <w:p w14:paraId="42B18B2B">
      <w:pPr>
        <w:spacing w:line="380" w:lineRule="exact"/>
        <w:jc w:val="both"/>
        <w:rPr>
          <w:rFonts w:ascii="仿宋_GB2312" w:hAnsi="宋体" w:eastAsia="仿宋_GB2312"/>
          <w:sz w:val="28"/>
          <w:szCs w:val="28"/>
          <w:highlight w:val="none"/>
        </w:rPr>
      </w:pPr>
      <w:r>
        <w:rPr>
          <w:rFonts w:ascii="仿宋_GB2312" w:hAnsi="宋体" w:eastAsia="仿宋_GB2312"/>
          <w:sz w:val="28"/>
          <w:szCs w:val="28"/>
          <w:highlight w:val="none"/>
        </w:rPr>
        <w:t xml:space="preserve"> </w:t>
      </w:r>
    </w:p>
    <w:p w14:paraId="70ED8782">
      <w:pPr>
        <w:spacing w:line="380" w:lineRule="exact"/>
        <w:jc w:val="both"/>
        <w:rPr>
          <w:rFonts w:ascii="仿宋_GB2312" w:hAnsi="宋体" w:eastAsia="仿宋_GB2312"/>
          <w:sz w:val="28"/>
          <w:szCs w:val="28"/>
          <w:highlight w:val="none"/>
        </w:rPr>
      </w:pPr>
      <w:r>
        <w:rPr>
          <w:rFonts w:ascii="仿宋_GB2312" w:hAnsi="宋体" w:eastAsia="仿宋_GB2312"/>
          <w:sz w:val="28"/>
          <w:szCs w:val="28"/>
          <w:highlight w:val="none"/>
        </w:rPr>
        <w:t xml:space="preserve"> </w:t>
      </w:r>
    </w:p>
    <w:p w14:paraId="47874FE1">
      <w:pPr>
        <w:pStyle w:val="13"/>
        <w:widowControl w:val="0"/>
        <w:autoSpaceDE w:val="0"/>
        <w:autoSpaceDN w:val="0"/>
        <w:adjustRightInd w:val="0"/>
        <w:spacing w:before="0" w:beforeAutospacing="0" w:after="0" w:afterAutospacing="0"/>
        <w:rPr>
          <w:rFonts w:hAnsi="Times New Roman"/>
          <w:highlight w:val="none"/>
        </w:rPr>
      </w:pPr>
      <w:r>
        <w:rPr>
          <w:rFonts w:hint="eastAsia" w:hAnsi="Times New Roman"/>
          <w:color w:val="000000"/>
          <w:highlight w:val="none"/>
        </w:rPr>
        <w:t xml:space="preserve"> </w:t>
      </w:r>
    </w:p>
    <w:p w14:paraId="58798AC4">
      <w:pPr>
        <w:widowControl/>
        <w:spacing w:line="400" w:lineRule="exact"/>
        <w:rPr>
          <w:rFonts w:ascii="宋体" w:hAnsi="宋体" w:cs="宋体"/>
          <w:sz w:val="24"/>
          <w:highlight w:val="none"/>
        </w:rPr>
      </w:pPr>
      <w:r>
        <w:rPr>
          <w:rFonts w:hint="eastAsia" w:ascii="宋体" w:hAnsi="宋体" w:cs="宋体"/>
          <w:sz w:val="24"/>
          <w:highlight w:val="none"/>
        </w:rPr>
        <w:t xml:space="preserve">                                     供应商（盖章)：                  </w:t>
      </w:r>
    </w:p>
    <w:p w14:paraId="75A8CACB">
      <w:pPr>
        <w:widowControl/>
        <w:spacing w:line="400" w:lineRule="exact"/>
        <w:rPr>
          <w:rFonts w:ascii="宋体" w:hAnsi="宋体" w:cs="宋体"/>
          <w:sz w:val="24"/>
          <w:highlight w:val="none"/>
        </w:rPr>
      </w:pPr>
      <w:r>
        <w:rPr>
          <w:rFonts w:hint="eastAsia" w:ascii="宋体" w:hAnsi="宋体" w:cs="宋体"/>
          <w:sz w:val="24"/>
          <w:highlight w:val="none"/>
        </w:rPr>
        <w:t xml:space="preserve">                                     法定代表人或授权代表（签字或盖章）：                                              </w:t>
      </w:r>
    </w:p>
    <w:p w14:paraId="21EFC5E4">
      <w:pPr>
        <w:widowControl/>
        <w:spacing w:line="400" w:lineRule="exact"/>
        <w:rPr>
          <w:rFonts w:ascii="宋体" w:hAnsi="宋体" w:cs="宋体"/>
          <w:sz w:val="24"/>
          <w:highlight w:val="none"/>
        </w:rPr>
      </w:pPr>
      <w:r>
        <w:rPr>
          <w:rFonts w:hint="eastAsia" w:ascii="宋体" w:hAnsi="宋体" w:cs="宋体"/>
          <w:sz w:val="24"/>
          <w:highlight w:val="none"/>
        </w:rPr>
        <w:t xml:space="preserve">                                      年      月     日</w:t>
      </w:r>
    </w:p>
    <w:p w14:paraId="30A4ED7B">
      <w:pPr>
        <w:jc w:val="both"/>
        <w:rPr>
          <w:szCs w:val="21"/>
          <w:highlight w:val="none"/>
        </w:rPr>
      </w:pPr>
      <w:r>
        <w:rPr>
          <w:szCs w:val="21"/>
          <w:highlight w:val="none"/>
        </w:rPr>
        <w:t xml:space="preserve"> </w:t>
      </w:r>
    </w:p>
    <w:p w14:paraId="4C93D9D5">
      <w:pPr>
        <w:jc w:val="both"/>
        <w:rPr>
          <w:szCs w:val="21"/>
          <w:highlight w:val="none"/>
        </w:rPr>
      </w:pPr>
    </w:p>
    <w:p w14:paraId="28CD9142">
      <w:pPr>
        <w:jc w:val="both"/>
        <w:rPr>
          <w:b/>
          <w:bCs/>
          <w:szCs w:val="21"/>
          <w:highlight w:val="none"/>
        </w:rPr>
      </w:pPr>
      <w:r>
        <w:rPr>
          <w:rFonts w:hint="eastAsia" w:ascii="宋体" w:hAnsi="宋体" w:cs="宋体"/>
          <w:b/>
          <w:bCs/>
          <w:szCs w:val="21"/>
          <w:highlight w:val="none"/>
        </w:rPr>
        <w:t>本页请单独打印，不封装，提前该章，开标时候手写价格。</w:t>
      </w:r>
    </w:p>
    <w:p w14:paraId="0FA908DB">
      <w:pPr>
        <w:pStyle w:val="6"/>
        <w:rPr>
          <w:b/>
          <w:bCs/>
          <w:highlight w:val="none"/>
        </w:rPr>
      </w:pPr>
    </w:p>
    <w:sectPr>
      <w:footerReference r:id="rId10" w:type="default"/>
      <w:pgSz w:w="11906" w:h="16838"/>
      <w:pgMar w:top="1418" w:right="1418" w:bottom="1418" w:left="1701" w:header="851" w:footer="992" w:gutter="0"/>
      <w:cols w:space="720" w:num="1"/>
      <w:titlePg/>
      <w:docGrid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 w:name="方正小标宋_GBK">
    <w:altName w:val="微软雅黑"/>
    <w:panose1 w:val="00000000000000000000"/>
    <w:charset w:val="86"/>
    <w:family w:val="script"/>
    <w:pitch w:val="default"/>
    <w:sig w:usb0="00000000" w:usb1="00000000" w:usb2="00082016" w:usb3="00000000" w:csb0="00040001" w:csb1="00000000"/>
  </w:font>
  <w:font w:name="微软雅黑">
    <w:panose1 w:val="020B0503020204020204"/>
    <w:charset w:val="86"/>
    <w:family w:val="swiss"/>
    <w:pitch w:val="default"/>
    <w:sig w:usb0="80000287" w:usb1="2ACF3C50" w:usb2="00000016" w:usb3="00000000" w:csb0="0004001F" w:csb1="00000000"/>
  </w:font>
  <w:font w:name="Arial Unicode MS">
    <w:altName w:val="宋体"/>
    <w:panose1 w:val="020B0604020202020204"/>
    <w:charset w:val="86"/>
    <w:family w:val="swiss"/>
    <w:pitch w:val="default"/>
    <w:sig w:usb0="00000000" w:usb1="00000000" w:usb2="0000003F" w:usb3="00000000" w:csb0="003F01FF" w:csb1="00000000"/>
  </w:font>
  <w:font w:name="Noto Sans SC">
    <w:panose1 w:val="020B0200000000000000"/>
    <w:charset w:val="86"/>
    <w:family w:val="swiss"/>
    <w:pitch w:val="default"/>
    <w:sig w:usb0="20000083" w:usb1="2ADF3C10" w:usb2="00000016" w:usb3="00000000" w:csb0="60060107"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A3DC17">
    <w:pPr>
      <w:pStyle w:val="11"/>
      <w:jc w:val="center"/>
    </w:pPr>
    <w:r>
      <w:rPr>
        <w:rFonts w:hint="eastAsia"/>
      </w:rPr>
      <w:fldChar w:fldCharType="begin"/>
    </w:r>
    <w:r>
      <w:rPr>
        <w:rFonts w:hint="eastAsia"/>
      </w:rPr>
      <w:instrText xml:space="preserve"> PAGE  \* MERGEFORMAT </w:instrText>
    </w:r>
    <w:r>
      <w:rPr>
        <w:rFonts w:hint="eastAsia"/>
      </w:rPr>
      <w:fldChar w:fldCharType="separate"/>
    </w:r>
    <w:r>
      <w:t>9</w:t>
    </w:r>
    <w:r>
      <w:rPr>
        <w:rFonts w:hint="eastAsia"/>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1521AE">
    <w:pPr>
      <w:pStyle w:val="11"/>
      <w:jc w:val="center"/>
    </w:pPr>
    <w:r>
      <w:rPr>
        <w:rFonts w:hint="eastAsia"/>
      </w:rPr>
      <w:fldChar w:fldCharType="begin"/>
    </w:r>
    <w:r>
      <w:rPr>
        <w:rFonts w:hint="eastAsia"/>
      </w:rPr>
      <w:instrText xml:space="preserve"> PAGE  \* MERGEFORMAT </w:instrText>
    </w:r>
    <w:r>
      <w:rPr>
        <w:rFonts w:hint="eastAsia"/>
      </w:rPr>
      <w:fldChar w:fldCharType="separate"/>
    </w:r>
    <w:r>
      <w:t>21</w:t>
    </w:r>
    <w:r>
      <w:rPr>
        <w:rFonts w:hint="eastAsia"/>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8FA842">
    <w:pPr>
      <w:pStyle w:val="11"/>
      <w:jc w:val="center"/>
    </w:pPr>
    <w:r>
      <w:rPr>
        <w:rFonts w:hint="eastAsia"/>
      </w:rPr>
      <w:fldChar w:fldCharType="begin"/>
    </w:r>
    <w:r>
      <w:rPr>
        <w:rFonts w:hint="eastAsia"/>
      </w:rPr>
      <w:instrText xml:space="preserve"> PAGE  \* MERGEFORMAT </w:instrText>
    </w:r>
    <w:r>
      <w:rPr>
        <w:rFonts w:hint="eastAsia"/>
      </w:rPr>
      <w:fldChar w:fldCharType="separate"/>
    </w:r>
    <w:r>
      <w:t>20</w:t>
    </w:r>
    <w:r>
      <w:rPr>
        <w:rFonts w:hint="eastAsia"/>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3EBF48">
    <w:pPr>
      <w:pStyle w:val="11"/>
      <w:jc w:val="center"/>
    </w:pPr>
    <w:r>
      <w:rPr>
        <w:rFonts w:hint="eastAsia"/>
      </w:rPr>
      <w:fldChar w:fldCharType="begin"/>
    </w:r>
    <w:r>
      <w:rPr>
        <w:rFonts w:hint="eastAsia"/>
      </w:rPr>
      <w:instrText xml:space="preserve"> PAGE  \* MERGEFORMAT </w:instrText>
    </w:r>
    <w:r>
      <w:rPr>
        <w:rFonts w:hint="eastAsia"/>
      </w:rPr>
      <w:fldChar w:fldCharType="separate"/>
    </w:r>
    <w:r>
      <w:t>23</w:t>
    </w:r>
    <w:r>
      <w:rPr>
        <w:rFonts w:hint="eastAsia"/>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46EDBA">
    <w:pPr>
      <w:pStyle w:val="12"/>
      <w:pBdr>
        <w:bottom w:val="single" w:color="auto" w:sz="4" w:space="1"/>
      </w:pBdr>
      <w:jc w:val="left"/>
      <w:rPr>
        <w:rFonts w:eastAsia="Arial Unicode MS"/>
        <w:sz w:val="24"/>
      </w:rPr>
    </w:pPr>
    <w:r>
      <w:rPr>
        <w:rFonts w:hint="eastAsia" w:eastAsia="Arial Unicode MS"/>
        <w:snapToGrid w:val="0"/>
        <w:sz w:val="24"/>
      </w:rPr>
      <w:t>中国地震局地球物理勘探中心</w:t>
    </w:r>
    <w:r>
      <w:rPr>
        <w:rFonts w:hint="eastAsia" w:eastAsia="Arial Unicode MS"/>
        <w:sz w:val="24"/>
      </w:rPr>
      <w:t xml:space="preserve">                                    </w:t>
    </w:r>
    <w:r>
      <w:rPr>
        <w:rFonts w:eastAsia="Arial Unicode MS"/>
        <w:sz w:val="24"/>
      </w:rPr>
      <w:t>采购文件</w:t>
    </w:r>
    <w:r>
      <w:rPr>
        <w:rFonts w:hint="eastAsia" w:eastAsia="Arial Unicode MS"/>
        <w:sz w:val="24"/>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E31B06">
    <w:pPr>
      <w:pStyle w:val="12"/>
      <w:wordWrap w:val="0"/>
      <w:jc w:val="right"/>
    </w:pPr>
    <w:r>
      <w:rPr>
        <w:rFonts w:hint="eastAsia" w:eastAsia="Arial Unicode MS"/>
        <w:sz w:val="24"/>
      </w:rPr>
      <w:t>中国地震局地球物理勘探中心                                    采购</w:t>
    </w:r>
    <w:r>
      <w:rPr>
        <w:rFonts w:eastAsia="Arial Unicode MS"/>
        <w:sz w:val="24"/>
      </w:rPr>
      <w:t>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8236D23"/>
    <w:multiLevelType w:val="multilevel"/>
    <w:tmpl w:val="58236D23"/>
    <w:lvl w:ilvl="0" w:tentative="0">
      <w:start w:val="1"/>
      <w:numFmt w:val="decimal"/>
      <w:lvlText w:val="%1、"/>
      <w:lvlJc w:val="left"/>
      <w:pPr>
        <w:ind w:left="840" w:hanging="360"/>
      </w:pPr>
      <w:rPr>
        <w:rFonts w:hint="default"/>
      </w:rPr>
    </w:lvl>
    <w:lvl w:ilvl="1" w:tentative="0">
      <w:start w:val="1"/>
      <w:numFmt w:val="lowerLetter"/>
      <w:lvlText w:val="%2)"/>
      <w:lvlJc w:val="left"/>
      <w:pPr>
        <w:ind w:left="1360" w:hanging="440"/>
      </w:pPr>
    </w:lvl>
    <w:lvl w:ilvl="2" w:tentative="0">
      <w:start w:val="1"/>
      <w:numFmt w:val="lowerRoman"/>
      <w:lvlText w:val="%3."/>
      <w:lvlJc w:val="right"/>
      <w:pPr>
        <w:ind w:left="1800" w:hanging="440"/>
      </w:pPr>
    </w:lvl>
    <w:lvl w:ilvl="3" w:tentative="0">
      <w:start w:val="1"/>
      <w:numFmt w:val="decimal"/>
      <w:lvlText w:val="%4."/>
      <w:lvlJc w:val="left"/>
      <w:pPr>
        <w:ind w:left="2240" w:hanging="440"/>
      </w:pPr>
    </w:lvl>
    <w:lvl w:ilvl="4" w:tentative="0">
      <w:start w:val="1"/>
      <w:numFmt w:val="lowerLetter"/>
      <w:lvlText w:val="%5)"/>
      <w:lvlJc w:val="left"/>
      <w:pPr>
        <w:ind w:left="2680" w:hanging="440"/>
      </w:pPr>
    </w:lvl>
    <w:lvl w:ilvl="5" w:tentative="0">
      <w:start w:val="1"/>
      <w:numFmt w:val="lowerRoman"/>
      <w:lvlText w:val="%6."/>
      <w:lvlJc w:val="right"/>
      <w:pPr>
        <w:ind w:left="3120" w:hanging="440"/>
      </w:pPr>
    </w:lvl>
    <w:lvl w:ilvl="6" w:tentative="0">
      <w:start w:val="1"/>
      <w:numFmt w:val="decimal"/>
      <w:lvlText w:val="%7."/>
      <w:lvlJc w:val="left"/>
      <w:pPr>
        <w:ind w:left="3560" w:hanging="440"/>
      </w:pPr>
    </w:lvl>
    <w:lvl w:ilvl="7" w:tentative="0">
      <w:start w:val="1"/>
      <w:numFmt w:val="lowerLetter"/>
      <w:lvlText w:val="%8)"/>
      <w:lvlJc w:val="left"/>
      <w:pPr>
        <w:ind w:left="4000" w:hanging="440"/>
      </w:pPr>
    </w:lvl>
    <w:lvl w:ilvl="8" w:tentative="0">
      <w:start w:val="1"/>
      <w:numFmt w:val="lowerRoman"/>
      <w:lvlText w:val="%9."/>
      <w:lvlJc w:val="right"/>
      <w:pPr>
        <w:ind w:left="4440" w:hanging="440"/>
      </w:pPr>
    </w:lvl>
  </w:abstractNum>
  <w:abstractNum w:abstractNumId="1">
    <w:nsid w:val="60AE39CC"/>
    <w:multiLevelType w:val="multilevel"/>
    <w:tmpl w:val="60AE39CC"/>
    <w:lvl w:ilvl="0" w:tentative="0">
      <w:start w:val="1"/>
      <w:numFmt w:val="none"/>
      <w:pStyle w:val="2"/>
      <w:lvlText w:val=""/>
      <w:lvlJc w:val="left"/>
      <w:pPr>
        <w:tabs>
          <w:tab w:val="left" w:pos="432"/>
        </w:tabs>
        <w:ind w:left="432" w:hanging="432"/>
      </w:pPr>
      <w:rPr>
        <w:rFonts w:hint="eastAsia"/>
      </w:rPr>
    </w:lvl>
    <w:lvl w:ilvl="1" w:tentative="0">
      <w:start w:val="1"/>
      <w:numFmt w:val="none"/>
      <w:lvlText w:val=" "/>
      <w:lvlJc w:val="left"/>
      <w:pPr>
        <w:tabs>
          <w:tab w:val="left" w:pos="576"/>
        </w:tabs>
        <w:ind w:left="576" w:hanging="576"/>
      </w:pPr>
      <w:rPr>
        <w:rFonts w:hint="eastAsia"/>
      </w:rPr>
    </w:lvl>
    <w:lvl w:ilvl="2" w:tentative="0">
      <w:start w:val="1"/>
      <w:numFmt w:val="none"/>
      <w:lvlText w:val=""/>
      <w:lvlJc w:val="left"/>
      <w:pPr>
        <w:tabs>
          <w:tab w:val="left" w:pos="720"/>
        </w:tabs>
        <w:ind w:left="720" w:hanging="720"/>
      </w:pPr>
      <w:rPr>
        <w:rFonts w:hint="eastAsia"/>
      </w:rPr>
    </w:lvl>
    <w:lvl w:ilvl="3" w:tentative="0">
      <w:start w:val="1"/>
      <w:numFmt w:val="none"/>
      <w:lvlText w:val="    "/>
      <w:lvlJc w:val="left"/>
      <w:pPr>
        <w:tabs>
          <w:tab w:val="left" w:pos="864"/>
        </w:tabs>
        <w:ind w:left="864" w:hanging="864"/>
      </w:pPr>
      <w:rPr>
        <w:rFonts w:hint="eastAsia"/>
      </w:rPr>
    </w:lvl>
    <w:lvl w:ilvl="4" w:tentative="0">
      <w:start w:val="1"/>
      <w:numFmt w:val="none"/>
      <w:lvlText w:val="      "/>
      <w:lvlJc w:val="left"/>
      <w:pPr>
        <w:tabs>
          <w:tab w:val="left" w:pos="1008"/>
        </w:tabs>
        <w:ind w:left="1008" w:hanging="1008"/>
      </w:pPr>
      <w:rPr>
        <w:rFonts w:hint="eastAsia"/>
      </w:rPr>
    </w:lvl>
    <w:lvl w:ilvl="5" w:tentative="0">
      <w:start w:val="1"/>
      <w:numFmt w:val="none"/>
      <w:lvlText w:val="           "/>
      <w:lvlJc w:val="left"/>
      <w:pPr>
        <w:tabs>
          <w:tab w:val="left" w:pos="1440"/>
        </w:tabs>
        <w:ind w:left="1152" w:hanging="1152"/>
      </w:pPr>
      <w:rPr>
        <w:rFonts w:hint="eastAsia"/>
      </w:rPr>
    </w:lvl>
    <w:lvl w:ilvl="6" w:tentative="0">
      <w:start w:val="1"/>
      <w:numFmt w:val="decimal"/>
      <w:lvlText w:val="%1.%2.%3.%4.%5.%6.%7"/>
      <w:lvlJc w:val="left"/>
      <w:pPr>
        <w:tabs>
          <w:tab w:val="left" w:pos="2520"/>
        </w:tabs>
        <w:ind w:left="1296" w:hanging="1296"/>
      </w:pPr>
      <w:rPr>
        <w:rFonts w:hint="eastAsia"/>
      </w:rPr>
    </w:lvl>
    <w:lvl w:ilvl="7" w:tentative="0">
      <w:start w:val="1"/>
      <w:numFmt w:val="decimal"/>
      <w:lvlText w:val="%1.%2.%3.%4.%5.%6.%7.%8"/>
      <w:lvlJc w:val="left"/>
      <w:pPr>
        <w:tabs>
          <w:tab w:val="left" w:pos="1440"/>
        </w:tabs>
        <w:ind w:left="1440" w:hanging="1440"/>
      </w:pPr>
      <w:rPr>
        <w:rFonts w:hint="eastAsia"/>
      </w:rPr>
    </w:lvl>
    <w:lvl w:ilvl="8" w:tentative="0">
      <w:start w:val="1"/>
      <w:numFmt w:val="decimal"/>
      <w:lvlText w:val="%1.%2.%3.%4.%5.%6.%7.%8.%9"/>
      <w:lvlJc w:val="left"/>
      <w:pPr>
        <w:tabs>
          <w:tab w:val="left" w:pos="1584"/>
        </w:tabs>
        <w:ind w:left="1584" w:hanging="1584"/>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trackRevisions w:val="1"/>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D0C5413"/>
    <w:rsid w:val="000C5503"/>
    <w:rsid w:val="001704C7"/>
    <w:rsid w:val="001C05A0"/>
    <w:rsid w:val="001D1CD6"/>
    <w:rsid w:val="001E201F"/>
    <w:rsid w:val="00201029"/>
    <w:rsid w:val="003B0C13"/>
    <w:rsid w:val="00415898"/>
    <w:rsid w:val="0042620B"/>
    <w:rsid w:val="004450FC"/>
    <w:rsid w:val="005D4756"/>
    <w:rsid w:val="00605E65"/>
    <w:rsid w:val="00632666"/>
    <w:rsid w:val="00692D17"/>
    <w:rsid w:val="006D15B1"/>
    <w:rsid w:val="00716358"/>
    <w:rsid w:val="007971BA"/>
    <w:rsid w:val="00832375"/>
    <w:rsid w:val="00890BDB"/>
    <w:rsid w:val="008B4F91"/>
    <w:rsid w:val="00A16A3F"/>
    <w:rsid w:val="00B70272"/>
    <w:rsid w:val="00B7580C"/>
    <w:rsid w:val="00BC2694"/>
    <w:rsid w:val="00BE0847"/>
    <w:rsid w:val="00C52E80"/>
    <w:rsid w:val="00CD2E87"/>
    <w:rsid w:val="00D80275"/>
    <w:rsid w:val="00D82EDF"/>
    <w:rsid w:val="00DF2304"/>
    <w:rsid w:val="00DF48A6"/>
    <w:rsid w:val="00E72948"/>
    <w:rsid w:val="00E84E83"/>
    <w:rsid w:val="00EC03B7"/>
    <w:rsid w:val="00ED1645"/>
    <w:rsid w:val="00F06604"/>
    <w:rsid w:val="00F63D99"/>
    <w:rsid w:val="00FB1F8C"/>
    <w:rsid w:val="00FB693A"/>
    <w:rsid w:val="060F389A"/>
    <w:rsid w:val="088B767A"/>
    <w:rsid w:val="0A3C14DA"/>
    <w:rsid w:val="0D7D2C1A"/>
    <w:rsid w:val="0E1327A4"/>
    <w:rsid w:val="122A344A"/>
    <w:rsid w:val="15951DEE"/>
    <w:rsid w:val="18424AD2"/>
    <w:rsid w:val="1B372B38"/>
    <w:rsid w:val="245F7D01"/>
    <w:rsid w:val="272A8C61"/>
    <w:rsid w:val="27D4623B"/>
    <w:rsid w:val="28295D87"/>
    <w:rsid w:val="28A77EBC"/>
    <w:rsid w:val="2A8D33BC"/>
    <w:rsid w:val="2DFF9FB9"/>
    <w:rsid w:val="2EE93422"/>
    <w:rsid w:val="32ED0A48"/>
    <w:rsid w:val="377A028C"/>
    <w:rsid w:val="383F5F02"/>
    <w:rsid w:val="3BD52024"/>
    <w:rsid w:val="3C4D400B"/>
    <w:rsid w:val="3CF04229"/>
    <w:rsid w:val="411D2B94"/>
    <w:rsid w:val="44801089"/>
    <w:rsid w:val="4ECF52DB"/>
    <w:rsid w:val="4F321F72"/>
    <w:rsid w:val="53EC0274"/>
    <w:rsid w:val="597F0F2A"/>
    <w:rsid w:val="5DA145AE"/>
    <w:rsid w:val="5DE80404"/>
    <w:rsid w:val="5EAD5488"/>
    <w:rsid w:val="5F7B7418"/>
    <w:rsid w:val="60357E5C"/>
    <w:rsid w:val="63BA478D"/>
    <w:rsid w:val="65EFF600"/>
    <w:rsid w:val="66C61B2C"/>
    <w:rsid w:val="6D0C5413"/>
    <w:rsid w:val="6E2B1CF6"/>
    <w:rsid w:val="6FCF744E"/>
    <w:rsid w:val="7409326A"/>
    <w:rsid w:val="77FDCA17"/>
    <w:rsid w:val="7DDEA516"/>
    <w:rsid w:val="7FFE0BF6"/>
    <w:rsid w:val="8E7D7D81"/>
    <w:rsid w:val="B6F5F01B"/>
    <w:rsid w:val="CAAEEFC6"/>
    <w:rsid w:val="FDD77734"/>
    <w:rsid w:val="FEC787FA"/>
    <w:rsid w:val="FEFE1079"/>
    <w:rsid w:val="FFB58F74"/>
    <w:rsid w:val="FFB7D894"/>
    <w:rsid w:val="FFE2C93D"/>
    <w:rsid w:val="FFFD46FB"/>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440" w:lineRule="exact"/>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widowControl/>
      <w:numPr>
        <w:ilvl w:val="0"/>
        <w:numId w:val="1"/>
      </w:numPr>
      <w:jc w:val="center"/>
      <w:outlineLvl w:val="0"/>
    </w:pPr>
    <w:rPr>
      <w:rFonts w:ascii="黑体" w:eastAsia="黑体"/>
      <w:kern w:val="0"/>
      <w:sz w:val="52"/>
      <w:szCs w:val="20"/>
    </w:rPr>
  </w:style>
  <w:style w:type="paragraph" w:styleId="3">
    <w:name w:val="heading 2"/>
    <w:basedOn w:val="1"/>
    <w:next w:val="1"/>
    <w:qFormat/>
    <w:uiPriority w:val="0"/>
    <w:pPr>
      <w:keepNext/>
      <w:keepLines/>
      <w:spacing w:line="560" w:lineRule="exact"/>
      <w:ind w:firstLine="560" w:firstLineChars="200"/>
      <w:outlineLvl w:val="1"/>
    </w:pPr>
    <w:rPr>
      <w:rFonts w:ascii="Arial" w:hAnsi="Arial" w:eastAsia="黑体"/>
      <w:kern w:val="0"/>
      <w:sz w:val="28"/>
      <w:szCs w:val="20"/>
    </w:rPr>
  </w:style>
  <w:style w:type="paragraph" w:styleId="4">
    <w:name w:val="heading 3"/>
    <w:basedOn w:val="1"/>
    <w:next w:val="5"/>
    <w:qFormat/>
    <w:uiPriority w:val="0"/>
    <w:pPr>
      <w:keepNext/>
      <w:keepLines/>
      <w:widowControl/>
      <w:tabs>
        <w:tab w:val="left" w:pos="720"/>
      </w:tabs>
      <w:spacing w:before="120" w:after="120" w:line="360" w:lineRule="auto"/>
      <w:ind w:left="720" w:hanging="720"/>
      <w:jc w:val="center"/>
      <w:outlineLvl w:val="2"/>
    </w:pPr>
    <w:rPr>
      <w:b/>
      <w:kern w:val="0"/>
      <w:sz w:val="32"/>
      <w:szCs w:val="20"/>
    </w:rPr>
  </w:style>
  <w:style w:type="character" w:default="1" w:styleId="16">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ind w:firstLine="420" w:firstLineChars="200"/>
    </w:pPr>
    <w:rPr>
      <w:szCs w:val="20"/>
    </w:rPr>
  </w:style>
  <w:style w:type="paragraph" w:styleId="6">
    <w:name w:val="annotation text"/>
    <w:basedOn w:val="1"/>
    <w:qFormat/>
    <w:uiPriority w:val="0"/>
    <w:pPr>
      <w:adjustRightInd w:val="0"/>
      <w:spacing w:line="360" w:lineRule="atLeast"/>
      <w:textAlignment w:val="baseline"/>
    </w:pPr>
    <w:rPr>
      <w:kern w:val="0"/>
      <w:sz w:val="24"/>
      <w:szCs w:val="20"/>
    </w:rPr>
  </w:style>
  <w:style w:type="paragraph" w:styleId="7">
    <w:name w:val="Body Text Indent"/>
    <w:basedOn w:val="1"/>
    <w:next w:val="8"/>
    <w:qFormat/>
    <w:uiPriority w:val="0"/>
    <w:pPr>
      <w:spacing w:line="420" w:lineRule="exact"/>
      <w:ind w:firstLine="732" w:firstLineChars="300"/>
    </w:pPr>
    <w:rPr>
      <w:spacing w:val="2"/>
      <w:kern w:val="0"/>
      <w:sz w:val="24"/>
      <w:szCs w:val="20"/>
    </w:rPr>
  </w:style>
  <w:style w:type="paragraph" w:styleId="8">
    <w:name w:val="envelope return"/>
    <w:basedOn w:val="1"/>
    <w:qFormat/>
    <w:uiPriority w:val="0"/>
    <w:pPr>
      <w:snapToGrid w:val="0"/>
    </w:pPr>
    <w:rPr>
      <w:rFonts w:ascii="Arial" w:hAnsi="Arial"/>
    </w:rPr>
  </w:style>
  <w:style w:type="paragraph" w:styleId="9">
    <w:name w:val="Plain Text"/>
    <w:basedOn w:val="1"/>
    <w:qFormat/>
    <w:uiPriority w:val="0"/>
    <w:rPr>
      <w:rFonts w:ascii="宋体" w:hAnsi="Courier New"/>
      <w:kern w:val="0"/>
      <w:sz w:val="20"/>
      <w:szCs w:val="20"/>
    </w:rPr>
  </w:style>
  <w:style w:type="paragraph" w:styleId="10">
    <w:name w:val="Balloon Text"/>
    <w:basedOn w:val="1"/>
    <w:link w:val="28"/>
    <w:qFormat/>
    <w:uiPriority w:val="0"/>
    <w:pPr>
      <w:spacing w:line="240" w:lineRule="auto"/>
    </w:pPr>
    <w:rPr>
      <w:sz w:val="18"/>
      <w:szCs w:val="18"/>
    </w:rPr>
  </w:style>
  <w:style w:type="paragraph" w:styleId="11">
    <w:name w:val="footer"/>
    <w:basedOn w:val="1"/>
    <w:unhideWhenUsed/>
    <w:qFormat/>
    <w:uiPriority w:val="0"/>
    <w:pPr>
      <w:tabs>
        <w:tab w:val="center" w:pos="4153"/>
        <w:tab w:val="right" w:pos="8306"/>
      </w:tabs>
      <w:snapToGrid w:val="0"/>
    </w:pPr>
    <w:rPr>
      <w:rFonts w:ascii="Calibri" w:hAnsi="Calibri"/>
      <w:kern w:val="0"/>
      <w:sz w:val="18"/>
      <w:szCs w:val="18"/>
    </w:rPr>
  </w:style>
  <w:style w:type="paragraph" w:styleId="12">
    <w:name w:val="header"/>
    <w:basedOn w:val="1"/>
    <w:unhideWhenUsed/>
    <w:qFormat/>
    <w:uiPriority w:val="0"/>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Normal (Web)"/>
    <w:basedOn w:val="1"/>
    <w:unhideWhenUsed/>
    <w:qFormat/>
    <w:uiPriority w:val="99"/>
    <w:pPr>
      <w:widowControl/>
      <w:spacing w:before="100" w:beforeAutospacing="1" w:after="100" w:afterAutospacing="1"/>
    </w:pPr>
    <w:rPr>
      <w:rFonts w:ascii="宋体" w:hAnsi="宋体" w:cs="宋体"/>
      <w:kern w:val="0"/>
      <w:sz w:val="24"/>
    </w:rPr>
  </w:style>
  <w:style w:type="paragraph" w:styleId="14">
    <w:name w:val="Body Text First Indent 2"/>
    <w:basedOn w:val="7"/>
    <w:next w:val="1"/>
    <w:unhideWhenUsed/>
    <w:qFormat/>
    <w:uiPriority w:val="0"/>
    <w:pPr>
      <w:spacing w:after="120"/>
      <w:ind w:left="420" w:leftChars="200" w:firstLine="420" w:firstLineChars="200"/>
    </w:pPr>
    <w:rPr>
      <w:sz w:val="21"/>
    </w:rPr>
  </w:style>
  <w:style w:type="character" w:styleId="17">
    <w:name w:val="Strong"/>
    <w:basedOn w:val="16"/>
    <w:qFormat/>
    <w:uiPriority w:val="0"/>
    <w:rPr>
      <w:b/>
    </w:rPr>
  </w:style>
  <w:style w:type="character" w:styleId="18">
    <w:name w:val="page number"/>
    <w:qFormat/>
    <w:uiPriority w:val="0"/>
  </w:style>
  <w:style w:type="paragraph" w:customStyle="1" w:styleId="19">
    <w:name w:val="Default"/>
    <w:next w:val="20"/>
    <w:qFormat/>
    <w:uiPriority w:val="0"/>
    <w:pPr>
      <w:widowControl w:val="0"/>
      <w:autoSpaceDE w:val="0"/>
      <w:autoSpaceDN w:val="0"/>
      <w:adjustRightInd w:val="0"/>
    </w:pPr>
    <w:rPr>
      <w:rFonts w:ascii="宋体" w:hAnsi="Times New Roman" w:eastAsia="宋体" w:cs="宋体"/>
      <w:color w:val="000000"/>
      <w:sz w:val="24"/>
      <w:szCs w:val="24"/>
      <w:lang w:val="en-US" w:eastAsia="zh-CN" w:bidi="he-IL"/>
    </w:rPr>
  </w:style>
  <w:style w:type="paragraph" w:customStyle="1" w:styleId="20">
    <w:name w:val="大标题"/>
    <w:basedOn w:val="1"/>
    <w:next w:val="14"/>
    <w:qFormat/>
    <w:uiPriority w:val="0"/>
    <w:pPr>
      <w:jc w:val="center"/>
    </w:pPr>
    <w:rPr>
      <w:rFonts w:ascii="Arial" w:hAnsi="Arial"/>
      <w:b/>
      <w:sz w:val="28"/>
    </w:rPr>
  </w:style>
  <w:style w:type="paragraph" w:customStyle="1" w:styleId="21">
    <w:name w:val="样式 (中文) 仿宋_GB2312 四号 行距: 固定值 28 磅 首行缩进:  2 字符"/>
    <w:basedOn w:val="1"/>
    <w:qFormat/>
    <w:uiPriority w:val="0"/>
    <w:pPr>
      <w:spacing w:line="560" w:lineRule="exact"/>
      <w:ind w:firstLine="560" w:firstLineChars="200"/>
    </w:pPr>
    <w:rPr>
      <w:rFonts w:eastAsia="仿宋_GB2312" w:cs="宋体"/>
      <w:kern w:val="0"/>
      <w:sz w:val="28"/>
      <w:szCs w:val="20"/>
    </w:rPr>
  </w:style>
  <w:style w:type="paragraph" w:customStyle="1" w:styleId="22">
    <w:name w:val="列出段落1"/>
    <w:basedOn w:val="1"/>
    <w:qFormat/>
    <w:uiPriority w:val="0"/>
    <w:pPr>
      <w:ind w:firstLine="420" w:firstLineChars="200"/>
    </w:pPr>
    <w:rPr>
      <w:rFonts w:ascii="Calibri" w:hAnsi="Calibri"/>
      <w:szCs w:val="21"/>
    </w:rPr>
  </w:style>
  <w:style w:type="paragraph" w:customStyle="1" w:styleId="23">
    <w:name w:val="普通(网站)1"/>
    <w:basedOn w:val="1"/>
    <w:qFormat/>
    <w:uiPriority w:val="0"/>
    <w:pPr>
      <w:widowControl/>
      <w:spacing w:before="100" w:beforeAutospacing="1" w:after="100" w:afterAutospacing="1"/>
    </w:pPr>
    <w:rPr>
      <w:rFonts w:ascii="宋体" w:hAnsi="宋体"/>
      <w:kern w:val="0"/>
      <w:sz w:val="24"/>
    </w:rPr>
  </w:style>
  <w:style w:type="paragraph" w:customStyle="1" w:styleId="24">
    <w:name w:val="样式 标题 3 + (中文) 黑体 小四 非加粗 段前: 7.8 磅 段后: 0 磅 行距: 固定值 20 磅"/>
    <w:basedOn w:val="4"/>
    <w:qFormat/>
    <w:uiPriority w:val="0"/>
    <w:pPr>
      <w:widowControl w:val="0"/>
      <w:tabs>
        <w:tab w:val="clear" w:pos="720"/>
      </w:tabs>
      <w:spacing w:before="0" w:after="0" w:line="400" w:lineRule="exact"/>
      <w:ind w:left="0" w:firstLine="0"/>
      <w:jc w:val="both"/>
    </w:pPr>
    <w:rPr>
      <w:rFonts w:eastAsia="黑体"/>
      <w:b w:val="0"/>
      <w:kern w:val="2"/>
      <w:sz w:val="24"/>
    </w:rPr>
  </w:style>
  <w:style w:type="paragraph" w:styleId="25">
    <w:name w:val="List Paragraph"/>
    <w:basedOn w:val="1"/>
    <w:qFormat/>
    <w:uiPriority w:val="0"/>
    <w:pPr>
      <w:ind w:firstLine="420" w:firstLineChars="200"/>
    </w:pPr>
  </w:style>
  <w:style w:type="character" w:customStyle="1" w:styleId="26">
    <w:name w:val="15"/>
    <w:basedOn w:val="16"/>
    <w:qFormat/>
    <w:uiPriority w:val="0"/>
    <w:rPr>
      <w:rFonts w:hint="default" w:ascii="Times New Roman" w:hAnsi="Times New Roman" w:cs="Times New Roman"/>
    </w:rPr>
  </w:style>
  <w:style w:type="paragraph" w:customStyle="1" w:styleId="27">
    <w:name w:val="修订1"/>
    <w:hidden/>
    <w:unhideWhenUsed/>
    <w:qFormat/>
    <w:uiPriority w:val="99"/>
    <w:rPr>
      <w:rFonts w:ascii="Times New Roman" w:hAnsi="Times New Roman" w:eastAsia="宋体" w:cs="Times New Roman"/>
      <w:kern w:val="2"/>
      <w:sz w:val="21"/>
      <w:szCs w:val="24"/>
      <w:lang w:val="en-US" w:eastAsia="zh-CN" w:bidi="ar-SA"/>
    </w:rPr>
  </w:style>
  <w:style w:type="character" w:customStyle="1" w:styleId="28">
    <w:name w:val="批注框文本 Char"/>
    <w:basedOn w:val="16"/>
    <w:link w:val="10"/>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theme" Target="theme/theme1.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Company>Microsoft</Company>
  <Pages>21</Pages>
  <Words>2409</Words>
  <Characters>2613</Characters>
  <Lines>70</Lines>
  <Paragraphs>19</Paragraphs>
  <TotalTime>22</TotalTime>
  <ScaleCrop>false</ScaleCrop>
  <LinksUpToDate>false</LinksUpToDate>
  <CharactersWithSpaces>2643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2026-10-09T10:41:00Z</dcterms:created>
  <dc:creator>祁季iii</dc:creator>
  <cp:lastModifiedBy>紫色偶然</cp:lastModifiedBy>
  <dcterms:modified xsi:type="dcterms:W3CDTF">2026-10-10T06:52:07Z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F10A1DA983B743DB8D760B7490C332C4_13</vt:lpwstr>
  </property>
  <property fmtid="{D5CDD505-2E9C-101B-9397-08002B2CF9AE}" pid="4" name="KSOTemplateDocerSaveRecord">
    <vt:lpwstr>eyJoZGlkIjoiMjgyOWJiMzUwZTNkN2FlN2JkOWU5NWZmMDgwZWJjNDkiLCJ1c2VySWQiOiI0NDE1MDYzMTQifQ==</vt:lpwstr>
  </property>
</Properties>
</file>